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F" w:rsidRPr="00EA469F" w:rsidRDefault="006F3802" w:rsidP="0053651E">
      <w:pPr>
        <w:pStyle w:val="Zhlav"/>
        <w:jc w:val="right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2.85pt;width:270pt;height:31pt;z-index:251657728">
            <v:imagedata r:id="rId9" o:title=""/>
            <w10:wrap type="square"/>
          </v:shape>
        </w:pict>
      </w:r>
    </w:p>
    <w:p w:rsidR="00895A19" w:rsidRDefault="0005487F" w:rsidP="00F74443">
      <w:pPr>
        <w:pStyle w:val="Zkladntext2"/>
        <w:jc w:val="right"/>
        <w:rPr>
          <w:b/>
          <w:bCs/>
        </w:rPr>
      </w:pPr>
      <w:r w:rsidRPr="00EA469F">
        <w:rPr>
          <w:b/>
          <w:bCs/>
        </w:rPr>
        <w:t xml:space="preserve"> </w:t>
      </w:r>
      <w:r w:rsidRPr="00EA469F">
        <w:rPr>
          <w:b/>
          <w:bCs/>
        </w:rPr>
        <w:tab/>
      </w:r>
      <w:r w:rsidRPr="00EA469F">
        <w:rPr>
          <w:b/>
          <w:bCs/>
        </w:rPr>
        <w:tab/>
      </w:r>
    </w:p>
    <w:p w:rsidR="00895A19" w:rsidRPr="00CD13E7" w:rsidRDefault="00895A19" w:rsidP="00895A19">
      <w:pPr>
        <w:pStyle w:val="Zhlav"/>
        <w:jc w:val="right"/>
        <w:outlineLvl w:val="0"/>
        <w:rPr>
          <w:rFonts w:ascii="Arial" w:hAnsi="Arial" w:cs="Arial"/>
          <w:b/>
          <w:bCs/>
        </w:rPr>
      </w:pPr>
      <w:r w:rsidRPr="00CD13E7">
        <w:rPr>
          <w:rFonts w:ascii="Arial" w:hAnsi="Arial" w:cs="Arial"/>
          <w:b/>
          <w:bCs/>
        </w:rPr>
        <w:t>TISKOVÁ ZPRÁVA</w:t>
      </w:r>
    </w:p>
    <w:p w:rsidR="009678C1" w:rsidRPr="00CD13E7" w:rsidRDefault="00541CBC" w:rsidP="009859BF">
      <w:pPr>
        <w:pStyle w:val="Zkladntext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92412A" w:rsidRPr="00CD13E7">
        <w:rPr>
          <w:rFonts w:ascii="Arial" w:hAnsi="Arial" w:cs="Arial"/>
          <w:sz w:val="22"/>
          <w:szCs w:val="22"/>
        </w:rPr>
        <w:t>. 1. 2017</w:t>
      </w:r>
    </w:p>
    <w:p w:rsidR="00BB2C2A" w:rsidRDefault="00BB2C2A" w:rsidP="00B25629">
      <w:pPr>
        <w:pStyle w:val="Zkladntext"/>
        <w:outlineLvl w:val="0"/>
        <w:rPr>
          <w:b w:val="0"/>
          <w:bCs w:val="0"/>
          <w:iCs/>
        </w:rPr>
      </w:pPr>
    </w:p>
    <w:p w:rsidR="009B0BDB" w:rsidRPr="0092412A" w:rsidRDefault="00541CBC" w:rsidP="0092412A">
      <w:pPr>
        <w:pStyle w:val="Nadpis1"/>
        <w:jc w:val="center"/>
      </w:pPr>
      <w:bookmarkStart w:id="0" w:name="_MailOriginal"/>
      <w:r>
        <w:t>IKEM čeká kvůli havárii tepla řízená evakuace</w:t>
      </w:r>
    </w:p>
    <w:p w:rsidR="009859BF" w:rsidRPr="006D176C" w:rsidRDefault="009859BF" w:rsidP="00985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1CBC" w:rsidRDefault="00541CBC" w:rsidP="00541C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Pražský Institut klinické a experimentální medicíny (IKEM) postihla havárie teplovodního potrubí, která bude vyžadovat několikadenní opravu.</w:t>
      </w:r>
      <w:r w:rsidR="00382FA1">
        <w:rPr>
          <w:rFonts w:ascii="Arial" w:hAnsi="Arial" w:cs="Arial"/>
          <w:b/>
          <w:sz w:val="22"/>
          <w:szCs w:val="22"/>
        </w:rPr>
        <w:t xml:space="preserve"> Dodávka tepla by nicméně měla vydržet až do pondělí, kdy začne oprava prasklé části potrubí. To by </w:t>
      </w:r>
      <w:r w:rsidR="00E247EE">
        <w:rPr>
          <w:rFonts w:ascii="Arial" w:hAnsi="Arial" w:cs="Arial"/>
          <w:b/>
          <w:sz w:val="22"/>
          <w:szCs w:val="22"/>
        </w:rPr>
        <w:t xml:space="preserve">si vyžádalo </w:t>
      </w:r>
      <w:r>
        <w:rPr>
          <w:rFonts w:ascii="Arial" w:hAnsi="Arial" w:cs="Arial"/>
          <w:b/>
          <w:sz w:val="22"/>
          <w:szCs w:val="22"/>
        </w:rPr>
        <w:t>řízenou evakuaci pacientů a vybraného personálu</w:t>
      </w:r>
      <w:r w:rsidR="00382FA1">
        <w:rPr>
          <w:rFonts w:ascii="Arial" w:hAnsi="Arial" w:cs="Arial"/>
          <w:b/>
          <w:sz w:val="22"/>
          <w:szCs w:val="22"/>
        </w:rPr>
        <w:t xml:space="preserve"> do okolních nemocnic, která by měla začít v pondělí v 8:00. </w:t>
      </w:r>
      <w:r>
        <w:rPr>
          <w:rFonts w:ascii="Arial" w:hAnsi="Arial" w:cs="Arial"/>
          <w:b/>
          <w:sz w:val="22"/>
          <w:szCs w:val="22"/>
        </w:rPr>
        <w:t>Ministr zdravotnictví Miloslav Ludvík v návaznosti na tyto informace svolal krizový štáb včetně ředitelů pražských nemocnic, které by měly po dobu odstávky pacienty</w:t>
      </w:r>
      <w:r w:rsidR="00382FA1">
        <w:rPr>
          <w:rFonts w:ascii="Arial" w:hAnsi="Arial" w:cs="Arial"/>
          <w:b/>
          <w:sz w:val="22"/>
          <w:szCs w:val="22"/>
        </w:rPr>
        <w:t xml:space="preserve"> s ošetřujícím personálem převzít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E247EE">
        <w:rPr>
          <w:rFonts w:ascii="Arial" w:hAnsi="Arial" w:cs="Arial"/>
          <w:b/>
          <w:i/>
          <w:sz w:val="22"/>
          <w:szCs w:val="22"/>
        </w:rPr>
        <w:t xml:space="preserve">„Půjde zhruba o </w:t>
      </w:r>
      <w:r w:rsidR="00382FA1" w:rsidRPr="00E247EE">
        <w:rPr>
          <w:rFonts w:ascii="Arial" w:hAnsi="Arial" w:cs="Arial"/>
          <w:b/>
          <w:i/>
          <w:sz w:val="22"/>
          <w:szCs w:val="22"/>
        </w:rPr>
        <w:t xml:space="preserve">100 </w:t>
      </w:r>
      <w:r w:rsidRPr="00E247EE">
        <w:rPr>
          <w:rFonts w:ascii="Arial" w:hAnsi="Arial" w:cs="Arial"/>
          <w:b/>
          <w:i/>
          <w:sz w:val="22"/>
          <w:szCs w:val="22"/>
        </w:rPr>
        <w:t>osob</w:t>
      </w:r>
      <w:r w:rsidR="00382FA1" w:rsidRPr="00E247EE">
        <w:rPr>
          <w:rFonts w:ascii="Arial" w:hAnsi="Arial" w:cs="Arial"/>
          <w:b/>
          <w:i/>
          <w:sz w:val="22"/>
          <w:szCs w:val="22"/>
        </w:rPr>
        <w:t>, které budou muset být podle předem určeného plánu převezeny do ostatních nemocnic. Nejedná se o dramatickou situaci, v Praze jsme na to dobře připraveni</w:t>
      </w:r>
      <w:r w:rsidRPr="00E247EE">
        <w:rPr>
          <w:rFonts w:ascii="Arial" w:hAnsi="Arial" w:cs="Arial"/>
          <w:b/>
          <w:i/>
          <w:sz w:val="22"/>
          <w:szCs w:val="22"/>
        </w:rPr>
        <w:t>,</w:t>
      </w:r>
      <w:r w:rsidR="00382FA1" w:rsidRPr="00E247EE">
        <w:rPr>
          <w:rFonts w:ascii="Arial" w:hAnsi="Arial" w:cs="Arial"/>
          <w:b/>
          <w:i/>
          <w:sz w:val="22"/>
          <w:szCs w:val="22"/>
        </w:rPr>
        <w:t xml:space="preserve"> a to i v případě, kdyby nastala akutní </w:t>
      </w:r>
      <w:r w:rsidR="00E247EE">
        <w:rPr>
          <w:rFonts w:ascii="Arial" w:hAnsi="Arial" w:cs="Arial"/>
          <w:b/>
          <w:i/>
          <w:sz w:val="22"/>
          <w:szCs w:val="22"/>
        </w:rPr>
        <w:t xml:space="preserve">potřeba </w:t>
      </w:r>
      <w:r w:rsidR="006F3802">
        <w:rPr>
          <w:rFonts w:ascii="Arial" w:hAnsi="Arial" w:cs="Arial"/>
          <w:b/>
          <w:i/>
          <w:sz w:val="22"/>
          <w:szCs w:val="22"/>
        </w:rPr>
        <w:t>a </w:t>
      </w:r>
      <w:r w:rsidR="00382FA1" w:rsidRPr="00E247EE">
        <w:rPr>
          <w:rFonts w:ascii="Arial" w:hAnsi="Arial" w:cs="Arial"/>
          <w:b/>
          <w:i/>
          <w:sz w:val="22"/>
          <w:szCs w:val="22"/>
        </w:rPr>
        <w:t>evakuace by musela proběhnout dříve, než v pondělí,</w:t>
      </w:r>
      <w:r w:rsidRPr="00E247EE">
        <w:rPr>
          <w:rFonts w:ascii="Arial" w:hAnsi="Arial" w:cs="Arial"/>
          <w:b/>
          <w:i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řekl ministr zdravotnictví Miloslav Ludvík.</w:t>
      </w:r>
    </w:p>
    <w:p w:rsidR="00541CBC" w:rsidRDefault="00541CBC" w:rsidP="00541C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8A9" w:rsidRDefault="00382FA1" w:rsidP="00541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ředitele IKEM Aleše Hermana </w:t>
      </w:r>
      <w:r w:rsidR="00541CBC">
        <w:rPr>
          <w:rFonts w:ascii="Arial" w:hAnsi="Arial" w:cs="Arial"/>
          <w:sz w:val="22"/>
          <w:szCs w:val="22"/>
        </w:rPr>
        <w:t xml:space="preserve">zůstanou </w:t>
      </w:r>
      <w:r>
        <w:rPr>
          <w:rFonts w:ascii="Arial" w:hAnsi="Arial" w:cs="Arial"/>
          <w:sz w:val="22"/>
          <w:szCs w:val="22"/>
        </w:rPr>
        <w:t xml:space="preserve">v zařízení </w:t>
      </w:r>
      <w:r w:rsidR="00541CBC">
        <w:rPr>
          <w:rFonts w:ascii="Arial" w:hAnsi="Arial" w:cs="Arial"/>
          <w:sz w:val="22"/>
          <w:szCs w:val="22"/>
        </w:rPr>
        <w:t>jen ti pacienti, u kterých by přesun do jiné</w:t>
      </w:r>
      <w:r>
        <w:rPr>
          <w:rFonts w:ascii="Arial" w:hAnsi="Arial" w:cs="Arial"/>
          <w:sz w:val="22"/>
          <w:szCs w:val="22"/>
        </w:rPr>
        <w:t xml:space="preserve"> nemocnice </w:t>
      </w:r>
      <w:r w:rsidR="00541CBC">
        <w:rPr>
          <w:rFonts w:ascii="Arial" w:hAnsi="Arial" w:cs="Arial"/>
          <w:sz w:val="22"/>
          <w:szCs w:val="22"/>
        </w:rPr>
        <w:t>znamenal velké riziko. Takových pacien</w:t>
      </w:r>
      <w:r w:rsidR="00E247EE">
        <w:rPr>
          <w:rFonts w:ascii="Arial" w:hAnsi="Arial" w:cs="Arial"/>
          <w:sz w:val="22"/>
          <w:szCs w:val="22"/>
        </w:rPr>
        <w:t xml:space="preserve">tů je na tamních odděleních JIP a </w:t>
      </w:r>
      <w:r w:rsidR="00541CBC">
        <w:rPr>
          <w:rFonts w:ascii="Arial" w:hAnsi="Arial" w:cs="Arial"/>
          <w:sz w:val="22"/>
          <w:szCs w:val="22"/>
        </w:rPr>
        <w:t xml:space="preserve">resuscitační a koronární jednotce </w:t>
      </w:r>
      <w:r w:rsidR="00E247EE">
        <w:rPr>
          <w:rFonts w:ascii="Arial" w:hAnsi="Arial" w:cs="Arial"/>
          <w:sz w:val="22"/>
          <w:szCs w:val="22"/>
        </w:rPr>
        <w:t xml:space="preserve">kolem </w:t>
      </w:r>
      <w:r>
        <w:rPr>
          <w:rFonts w:ascii="Arial" w:hAnsi="Arial" w:cs="Arial"/>
          <w:sz w:val="22"/>
          <w:szCs w:val="22"/>
        </w:rPr>
        <w:t>30</w:t>
      </w:r>
      <w:r w:rsidR="00541CBC">
        <w:rPr>
          <w:rFonts w:ascii="Arial" w:hAnsi="Arial" w:cs="Arial"/>
          <w:sz w:val="22"/>
          <w:szCs w:val="22"/>
        </w:rPr>
        <w:t xml:space="preserve">. </w:t>
      </w:r>
      <w:r w:rsidRPr="00E247EE">
        <w:rPr>
          <w:rFonts w:ascii="Arial" w:hAnsi="Arial" w:cs="Arial"/>
          <w:b/>
          <w:i/>
          <w:sz w:val="22"/>
          <w:szCs w:val="22"/>
        </w:rPr>
        <w:t>„T</w:t>
      </w:r>
      <w:r w:rsidR="00541CBC" w:rsidRPr="00E247EE">
        <w:rPr>
          <w:rFonts w:ascii="Arial" w:hAnsi="Arial" w:cs="Arial"/>
          <w:b/>
          <w:i/>
          <w:sz w:val="22"/>
          <w:szCs w:val="22"/>
        </w:rPr>
        <w:t xml:space="preserve">ito pacienti </w:t>
      </w:r>
      <w:r w:rsidRPr="00E247EE">
        <w:rPr>
          <w:rFonts w:ascii="Arial" w:hAnsi="Arial" w:cs="Arial"/>
          <w:b/>
          <w:i/>
          <w:sz w:val="22"/>
          <w:szCs w:val="22"/>
        </w:rPr>
        <w:t xml:space="preserve">budou mít </w:t>
      </w:r>
      <w:r w:rsidR="00541CBC" w:rsidRPr="00E247EE">
        <w:rPr>
          <w:rFonts w:ascii="Arial" w:hAnsi="Arial" w:cs="Arial"/>
          <w:b/>
          <w:i/>
          <w:sz w:val="22"/>
          <w:szCs w:val="22"/>
        </w:rPr>
        <w:t xml:space="preserve">zajištěno teplo pomocí elektrických </w:t>
      </w:r>
      <w:r w:rsidRPr="00E247EE">
        <w:rPr>
          <w:rFonts w:ascii="Arial" w:hAnsi="Arial" w:cs="Arial"/>
          <w:b/>
          <w:i/>
          <w:sz w:val="22"/>
          <w:szCs w:val="22"/>
        </w:rPr>
        <w:t>přímotopů,“</w:t>
      </w:r>
      <w:r>
        <w:rPr>
          <w:rFonts w:ascii="Arial" w:hAnsi="Arial" w:cs="Arial"/>
          <w:sz w:val="22"/>
          <w:szCs w:val="22"/>
        </w:rPr>
        <w:t xml:space="preserve"> řekl Aleš Herman na mimořádné</w:t>
      </w:r>
      <w:r w:rsidR="00E247E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tiskové</w:t>
      </w:r>
      <w:r w:rsidR="00E247E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E247EE">
        <w:rPr>
          <w:rFonts w:ascii="Arial" w:hAnsi="Arial" w:cs="Arial"/>
          <w:sz w:val="22"/>
          <w:szCs w:val="22"/>
        </w:rPr>
        <w:t>brífinku</w:t>
      </w:r>
      <w:r>
        <w:rPr>
          <w:rFonts w:ascii="Arial" w:hAnsi="Arial" w:cs="Arial"/>
          <w:sz w:val="22"/>
          <w:szCs w:val="22"/>
        </w:rPr>
        <w:t>.</w:t>
      </w:r>
      <w:r w:rsidR="00C308A9">
        <w:rPr>
          <w:rFonts w:ascii="Arial" w:hAnsi="Arial" w:cs="Arial"/>
          <w:sz w:val="22"/>
          <w:szCs w:val="22"/>
        </w:rPr>
        <w:t xml:space="preserve"> IKEM v reakci na havárii okamžitě zastavil příjem nových pacientů a jeho personál zůstane tento víkend v pohotovosti.</w:t>
      </w:r>
      <w:r>
        <w:rPr>
          <w:rFonts w:ascii="Arial" w:hAnsi="Arial" w:cs="Arial"/>
          <w:sz w:val="22"/>
          <w:szCs w:val="22"/>
        </w:rPr>
        <w:t xml:space="preserve"> Příští týden pak budou uzavřeny také tamní ambulance.</w:t>
      </w:r>
    </w:p>
    <w:p w:rsidR="00C308A9" w:rsidRDefault="00C308A9" w:rsidP="00541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8A9" w:rsidRPr="00541CBC" w:rsidRDefault="00C308A9" w:rsidP="00C308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vedení IKEM </w:t>
      </w:r>
      <w:r w:rsidR="00382FA1">
        <w:rPr>
          <w:rFonts w:ascii="Arial" w:hAnsi="Arial" w:cs="Arial"/>
          <w:sz w:val="22"/>
          <w:szCs w:val="22"/>
        </w:rPr>
        <w:t xml:space="preserve">může </w:t>
      </w:r>
      <w:r>
        <w:rPr>
          <w:rFonts w:ascii="Arial" w:hAnsi="Arial" w:cs="Arial"/>
          <w:sz w:val="22"/>
          <w:szCs w:val="22"/>
        </w:rPr>
        <w:t xml:space="preserve">oprava teplovodního potrubí </w:t>
      </w:r>
      <w:r w:rsidR="00382FA1">
        <w:rPr>
          <w:rFonts w:ascii="Arial" w:hAnsi="Arial" w:cs="Arial"/>
          <w:sz w:val="22"/>
          <w:szCs w:val="22"/>
        </w:rPr>
        <w:t xml:space="preserve">trvat 12 až </w:t>
      </w:r>
      <w:r>
        <w:rPr>
          <w:rFonts w:ascii="Arial" w:hAnsi="Arial" w:cs="Arial"/>
          <w:sz w:val="22"/>
          <w:szCs w:val="22"/>
        </w:rPr>
        <w:t>48 hodin</w:t>
      </w:r>
      <w:r w:rsidR="00382FA1">
        <w:rPr>
          <w:rFonts w:ascii="Arial" w:hAnsi="Arial" w:cs="Arial"/>
          <w:sz w:val="22"/>
          <w:szCs w:val="22"/>
        </w:rPr>
        <w:t xml:space="preserve"> a pacienti by se tedy mohli vrátit již ve čtvrtek</w:t>
      </w:r>
      <w:r w:rsidR="00E247EE">
        <w:rPr>
          <w:rFonts w:ascii="Arial" w:hAnsi="Arial" w:cs="Arial"/>
          <w:sz w:val="22"/>
          <w:szCs w:val="22"/>
        </w:rPr>
        <w:t xml:space="preserve"> (2. února)</w:t>
      </w:r>
      <w:r>
        <w:rPr>
          <w:rFonts w:ascii="Arial" w:hAnsi="Arial" w:cs="Arial"/>
          <w:sz w:val="22"/>
          <w:szCs w:val="22"/>
        </w:rPr>
        <w:t xml:space="preserve">. </w:t>
      </w:r>
      <w:r w:rsidR="00E247EE">
        <w:rPr>
          <w:rFonts w:ascii="Arial" w:hAnsi="Arial" w:cs="Arial"/>
          <w:sz w:val="22"/>
          <w:szCs w:val="22"/>
        </w:rPr>
        <w:t xml:space="preserve">Rozvoz pacientů zaštiťuje ředitel </w:t>
      </w:r>
      <w:r w:rsidR="00E247EE" w:rsidRPr="00E247EE">
        <w:rPr>
          <w:rFonts w:ascii="Arial" w:hAnsi="Arial" w:cs="Arial"/>
          <w:sz w:val="22"/>
          <w:szCs w:val="22"/>
        </w:rPr>
        <w:t>Zdravotnick</w:t>
      </w:r>
      <w:r w:rsidR="00E247EE">
        <w:rPr>
          <w:rFonts w:ascii="Arial" w:hAnsi="Arial" w:cs="Arial"/>
          <w:sz w:val="22"/>
          <w:szCs w:val="22"/>
        </w:rPr>
        <w:t>é záchranné služby hl.</w:t>
      </w:r>
      <w:r w:rsidR="00E247EE" w:rsidRPr="00E247EE">
        <w:rPr>
          <w:rFonts w:ascii="Arial" w:hAnsi="Arial" w:cs="Arial"/>
          <w:sz w:val="22"/>
          <w:szCs w:val="22"/>
        </w:rPr>
        <w:t xml:space="preserve"> m. Prahy</w:t>
      </w:r>
      <w:r w:rsidR="00E247EE">
        <w:rPr>
          <w:rFonts w:ascii="Arial" w:hAnsi="Arial" w:cs="Arial"/>
          <w:sz w:val="22"/>
          <w:szCs w:val="22"/>
        </w:rPr>
        <w:t xml:space="preserve"> Petr Kolouch.</w:t>
      </w:r>
      <w:bookmarkStart w:id="1" w:name="_GoBack"/>
      <w:bookmarkEnd w:id="1"/>
    </w:p>
    <w:p w:rsidR="00382FA1" w:rsidRDefault="00382FA1" w:rsidP="00541CB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08A9" w:rsidRPr="00C308A9" w:rsidRDefault="00C308A9" w:rsidP="00541CB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08A9">
        <w:rPr>
          <w:rFonts w:ascii="Arial" w:hAnsi="Arial" w:cs="Arial"/>
          <w:b/>
          <w:sz w:val="22"/>
          <w:szCs w:val="22"/>
          <w:u w:val="single"/>
        </w:rPr>
        <w:t xml:space="preserve">Pacienti budou </w:t>
      </w:r>
      <w:r w:rsidR="00382FA1">
        <w:rPr>
          <w:rFonts w:ascii="Arial" w:hAnsi="Arial" w:cs="Arial"/>
          <w:b/>
          <w:sz w:val="22"/>
          <w:szCs w:val="22"/>
          <w:u w:val="single"/>
        </w:rPr>
        <w:t xml:space="preserve">do pražských nemocnic </w:t>
      </w:r>
      <w:r w:rsidRPr="00C308A9">
        <w:rPr>
          <w:rFonts w:ascii="Arial" w:hAnsi="Arial" w:cs="Arial"/>
          <w:b/>
          <w:sz w:val="22"/>
          <w:szCs w:val="22"/>
          <w:u w:val="single"/>
        </w:rPr>
        <w:t>rozmístěni následovně:</w:t>
      </w:r>
    </w:p>
    <w:p w:rsidR="00382FA1" w:rsidRPr="00C308A9" w:rsidRDefault="00382FA1" w:rsidP="00382F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08A9">
        <w:rPr>
          <w:rFonts w:ascii="Arial" w:hAnsi="Arial" w:cs="Arial"/>
          <w:sz w:val="22"/>
          <w:szCs w:val="22"/>
        </w:rPr>
        <w:t>F</w:t>
      </w:r>
      <w:r w:rsidR="00E247EE">
        <w:rPr>
          <w:rFonts w:ascii="Arial" w:hAnsi="Arial" w:cs="Arial"/>
          <w:sz w:val="22"/>
          <w:szCs w:val="22"/>
        </w:rPr>
        <w:t xml:space="preserve">akultní nemocnice </w:t>
      </w:r>
      <w:r w:rsidRPr="00C308A9">
        <w:rPr>
          <w:rFonts w:ascii="Arial" w:hAnsi="Arial" w:cs="Arial"/>
          <w:sz w:val="22"/>
          <w:szCs w:val="22"/>
        </w:rPr>
        <w:t>Motol</w:t>
      </w:r>
      <w:r>
        <w:rPr>
          <w:rFonts w:ascii="Arial" w:hAnsi="Arial" w:cs="Arial"/>
          <w:sz w:val="22"/>
          <w:szCs w:val="22"/>
        </w:rPr>
        <w:t xml:space="preserve"> – 40 </w:t>
      </w:r>
      <w:r w:rsidR="00E247EE">
        <w:rPr>
          <w:rFonts w:ascii="Arial" w:hAnsi="Arial" w:cs="Arial"/>
          <w:sz w:val="22"/>
          <w:szCs w:val="22"/>
        </w:rPr>
        <w:t>pacientů</w:t>
      </w:r>
    </w:p>
    <w:p w:rsidR="00C308A9" w:rsidRPr="00C308A9" w:rsidRDefault="00C308A9" w:rsidP="00541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08A9">
        <w:rPr>
          <w:rFonts w:ascii="Arial" w:hAnsi="Arial" w:cs="Arial"/>
          <w:sz w:val="22"/>
          <w:szCs w:val="22"/>
        </w:rPr>
        <w:t>Nemocnice Na Bulovce</w:t>
      </w:r>
      <w:r w:rsidR="00382FA1">
        <w:rPr>
          <w:rFonts w:ascii="Arial" w:hAnsi="Arial" w:cs="Arial"/>
          <w:sz w:val="22"/>
          <w:szCs w:val="22"/>
        </w:rPr>
        <w:t xml:space="preserve"> – 30 pacientů</w:t>
      </w:r>
    </w:p>
    <w:p w:rsidR="00C308A9" w:rsidRDefault="00C308A9" w:rsidP="00541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08A9">
        <w:rPr>
          <w:rFonts w:ascii="Arial" w:hAnsi="Arial" w:cs="Arial"/>
          <w:sz w:val="22"/>
          <w:szCs w:val="22"/>
        </w:rPr>
        <w:t>Nemocnice Na Homolce</w:t>
      </w:r>
      <w:r w:rsidR="00382FA1">
        <w:rPr>
          <w:rFonts w:ascii="Arial" w:hAnsi="Arial" w:cs="Arial"/>
          <w:sz w:val="22"/>
          <w:szCs w:val="22"/>
        </w:rPr>
        <w:t xml:space="preserve"> – 30 pacientů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7EE" w:rsidRDefault="00E247EE" w:rsidP="00541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7EE" w:rsidRPr="00C308A9" w:rsidRDefault="00E247EE" w:rsidP="00541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případném dřívějším termínu evakuace rozhodne ředitel IKEM Aleš Herman. I na tuto možnost jsou všichni připraveni.</w:t>
      </w:r>
      <w:bookmarkEnd w:id="0"/>
    </w:p>
    <w:sectPr w:rsidR="00E247EE" w:rsidRPr="00C308A9" w:rsidSect="001D247F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78" w:rsidRDefault="009D6178">
      <w:r>
        <w:separator/>
      </w:r>
    </w:p>
  </w:endnote>
  <w:endnote w:type="continuationSeparator" w:id="0">
    <w:p w:rsidR="009D6178" w:rsidRDefault="009D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33" w:rsidRDefault="00E71E3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F3802">
      <w:rPr>
        <w:noProof/>
      </w:rPr>
      <w:t>1</w:t>
    </w:r>
    <w:r>
      <w:fldChar w:fldCharType="end"/>
    </w:r>
  </w:p>
  <w:p w:rsidR="00E71E33" w:rsidRDefault="00E71E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78" w:rsidRDefault="009D6178">
      <w:r>
        <w:separator/>
      </w:r>
    </w:p>
  </w:footnote>
  <w:footnote w:type="continuationSeparator" w:id="0">
    <w:p w:rsidR="009D6178" w:rsidRDefault="009D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9FD"/>
    <w:multiLevelType w:val="hybridMultilevel"/>
    <w:tmpl w:val="65FAA9A4"/>
    <w:lvl w:ilvl="0" w:tplc="9A821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 w:tplc="400EC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Sans" w:hAnsi="GillSans" w:hint="default"/>
      </w:rPr>
    </w:lvl>
    <w:lvl w:ilvl="2" w:tplc="73FCE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illSans" w:hAnsi="GillSans" w:hint="default"/>
      </w:rPr>
    </w:lvl>
    <w:lvl w:ilvl="3" w:tplc="7A1CF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illSans" w:hAnsi="GillSans" w:hint="default"/>
      </w:rPr>
    </w:lvl>
    <w:lvl w:ilvl="4" w:tplc="A8346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illSans" w:hAnsi="GillSans" w:hint="default"/>
      </w:rPr>
    </w:lvl>
    <w:lvl w:ilvl="5" w:tplc="5A1A30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illSans" w:hAnsi="GillSans" w:hint="default"/>
      </w:rPr>
    </w:lvl>
    <w:lvl w:ilvl="6" w:tplc="9B267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illSans" w:hAnsi="GillSans" w:hint="default"/>
      </w:rPr>
    </w:lvl>
    <w:lvl w:ilvl="7" w:tplc="88CC7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illSans" w:hAnsi="GillSans" w:hint="default"/>
      </w:rPr>
    </w:lvl>
    <w:lvl w:ilvl="8" w:tplc="164E0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illSans" w:hAnsi="GillSans" w:hint="default"/>
      </w:rPr>
    </w:lvl>
  </w:abstractNum>
  <w:abstractNum w:abstractNumId="1">
    <w:nsid w:val="16920B43"/>
    <w:multiLevelType w:val="hybridMultilevel"/>
    <w:tmpl w:val="72A0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4EB8"/>
    <w:multiLevelType w:val="hybridMultilevel"/>
    <w:tmpl w:val="A33802BE"/>
    <w:lvl w:ilvl="0" w:tplc="627209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B2F"/>
    <w:multiLevelType w:val="hybridMultilevel"/>
    <w:tmpl w:val="B3402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611"/>
    <w:multiLevelType w:val="hybridMultilevel"/>
    <w:tmpl w:val="00E84430"/>
    <w:lvl w:ilvl="0" w:tplc="4AE6C3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8501F"/>
    <w:multiLevelType w:val="hybridMultilevel"/>
    <w:tmpl w:val="85B27966"/>
    <w:lvl w:ilvl="0" w:tplc="3BA6CF4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13AF5"/>
    <w:multiLevelType w:val="hybridMultilevel"/>
    <w:tmpl w:val="02968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F7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0095"/>
    <w:multiLevelType w:val="hybridMultilevel"/>
    <w:tmpl w:val="0CC8C2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CF59EB"/>
    <w:multiLevelType w:val="hybridMultilevel"/>
    <w:tmpl w:val="2CC62834"/>
    <w:lvl w:ilvl="0" w:tplc="0C2EAA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6658"/>
    <w:multiLevelType w:val="hybridMultilevel"/>
    <w:tmpl w:val="35E05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A1784"/>
    <w:multiLevelType w:val="hybridMultilevel"/>
    <w:tmpl w:val="B114F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E195A"/>
    <w:multiLevelType w:val="hybridMultilevel"/>
    <w:tmpl w:val="0046E4E0"/>
    <w:lvl w:ilvl="0" w:tplc="D466DC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74E8E"/>
    <w:multiLevelType w:val="hybridMultilevel"/>
    <w:tmpl w:val="B70A9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8FC"/>
    <w:rsid w:val="00003E41"/>
    <w:rsid w:val="00004544"/>
    <w:rsid w:val="00007402"/>
    <w:rsid w:val="0002305C"/>
    <w:rsid w:val="00042ADA"/>
    <w:rsid w:val="0005487F"/>
    <w:rsid w:val="00057F6C"/>
    <w:rsid w:val="00080468"/>
    <w:rsid w:val="0009666E"/>
    <w:rsid w:val="000C766B"/>
    <w:rsid w:val="00101A31"/>
    <w:rsid w:val="001268F6"/>
    <w:rsid w:val="001363DE"/>
    <w:rsid w:val="001667E6"/>
    <w:rsid w:val="001932B1"/>
    <w:rsid w:val="001C1323"/>
    <w:rsid w:val="001D247F"/>
    <w:rsid w:val="001E706F"/>
    <w:rsid w:val="001F4D23"/>
    <w:rsid w:val="001F63B7"/>
    <w:rsid w:val="00201C02"/>
    <w:rsid w:val="0022445B"/>
    <w:rsid w:val="00236414"/>
    <w:rsid w:val="00242FE5"/>
    <w:rsid w:val="00244A4E"/>
    <w:rsid w:val="00247181"/>
    <w:rsid w:val="00266B45"/>
    <w:rsid w:val="00273D12"/>
    <w:rsid w:val="002C5A8A"/>
    <w:rsid w:val="002D0D09"/>
    <w:rsid w:val="002F43B1"/>
    <w:rsid w:val="003271CB"/>
    <w:rsid w:val="00350791"/>
    <w:rsid w:val="003573BA"/>
    <w:rsid w:val="00357DE9"/>
    <w:rsid w:val="00367E0B"/>
    <w:rsid w:val="00382FA1"/>
    <w:rsid w:val="003B26C1"/>
    <w:rsid w:val="003D2801"/>
    <w:rsid w:val="003E154A"/>
    <w:rsid w:val="004110A6"/>
    <w:rsid w:val="0041160D"/>
    <w:rsid w:val="00415266"/>
    <w:rsid w:val="0044669F"/>
    <w:rsid w:val="00481BB3"/>
    <w:rsid w:val="004909E0"/>
    <w:rsid w:val="004B3F36"/>
    <w:rsid w:val="004D24FE"/>
    <w:rsid w:val="004D6901"/>
    <w:rsid w:val="004F18DD"/>
    <w:rsid w:val="00505997"/>
    <w:rsid w:val="00526FF7"/>
    <w:rsid w:val="0053651E"/>
    <w:rsid w:val="00541CBC"/>
    <w:rsid w:val="0054518E"/>
    <w:rsid w:val="005458AB"/>
    <w:rsid w:val="00591D3C"/>
    <w:rsid w:val="005A66DD"/>
    <w:rsid w:val="005F0C15"/>
    <w:rsid w:val="005F1C36"/>
    <w:rsid w:val="005F2FD0"/>
    <w:rsid w:val="00630FA8"/>
    <w:rsid w:val="00634864"/>
    <w:rsid w:val="00635DB8"/>
    <w:rsid w:val="00673FC6"/>
    <w:rsid w:val="00687E4C"/>
    <w:rsid w:val="006949A3"/>
    <w:rsid w:val="006D176C"/>
    <w:rsid w:val="006E2A40"/>
    <w:rsid w:val="006F3802"/>
    <w:rsid w:val="006F65B8"/>
    <w:rsid w:val="00701D26"/>
    <w:rsid w:val="00714D17"/>
    <w:rsid w:val="007300BF"/>
    <w:rsid w:val="00735756"/>
    <w:rsid w:val="00757DE5"/>
    <w:rsid w:val="007B439B"/>
    <w:rsid w:val="007B771B"/>
    <w:rsid w:val="007C1E57"/>
    <w:rsid w:val="007F07D1"/>
    <w:rsid w:val="008324F4"/>
    <w:rsid w:val="00835EFD"/>
    <w:rsid w:val="0083727F"/>
    <w:rsid w:val="00846C70"/>
    <w:rsid w:val="00870A08"/>
    <w:rsid w:val="008835FF"/>
    <w:rsid w:val="008950D4"/>
    <w:rsid w:val="00895A19"/>
    <w:rsid w:val="008B1B36"/>
    <w:rsid w:val="008B21F9"/>
    <w:rsid w:val="008C2578"/>
    <w:rsid w:val="008D3CDB"/>
    <w:rsid w:val="008E713C"/>
    <w:rsid w:val="00913098"/>
    <w:rsid w:val="0092412A"/>
    <w:rsid w:val="00946E53"/>
    <w:rsid w:val="00954B89"/>
    <w:rsid w:val="009678C1"/>
    <w:rsid w:val="00984C20"/>
    <w:rsid w:val="009859BF"/>
    <w:rsid w:val="009929A4"/>
    <w:rsid w:val="009B0BDB"/>
    <w:rsid w:val="009C50CD"/>
    <w:rsid w:val="009D6178"/>
    <w:rsid w:val="00A104C5"/>
    <w:rsid w:val="00A26E3C"/>
    <w:rsid w:val="00A52DBA"/>
    <w:rsid w:val="00A552E3"/>
    <w:rsid w:val="00AD01B7"/>
    <w:rsid w:val="00AF6835"/>
    <w:rsid w:val="00B06080"/>
    <w:rsid w:val="00B25629"/>
    <w:rsid w:val="00B309C1"/>
    <w:rsid w:val="00B53EC1"/>
    <w:rsid w:val="00B606F3"/>
    <w:rsid w:val="00B73AD7"/>
    <w:rsid w:val="00B76169"/>
    <w:rsid w:val="00B92A71"/>
    <w:rsid w:val="00BA0A6A"/>
    <w:rsid w:val="00BA54C0"/>
    <w:rsid w:val="00BB2C2A"/>
    <w:rsid w:val="00C308A9"/>
    <w:rsid w:val="00C30CC8"/>
    <w:rsid w:val="00C45751"/>
    <w:rsid w:val="00C51CFB"/>
    <w:rsid w:val="00CA002C"/>
    <w:rsid w:val="00CA2552"/>
    <w:rsid w:val="00CA7B91"/>
    <w:rsid w:val="00CB0E97"/>
    <w:rsid w:val="00CD13E7"/>
    <w:rsid w:val="00CE7363"/>
    <w:rsid w:val="00D02EB2"/>
    <w:rsid w:val="00D420AE"/>
    <w:rsid w:val="00D421C5"/>
    <w:rsid w:val="00D77095"/>
    <w:rsid w:val="00D92C81"/>
    <w:rsid w:val="00DA5A5D"/>
    <w:rsid w:val="00DC471D"/>
    <w:rsid w:val="00E00BA4"/>
    <w:rsid w:val="00E06DA8"/>
    <w:rsid w:val="00E247EE"/>
    <w:rsid w:val="00E456B1"/>
    <w:rsid w:val="00E5362B"/>
    <w:rsid w:val="00E71E33"/>
    <w:rsid w:val="00EA469F"/>
    <w:rsid w:val="00EB464A"/>
    <w:rsid w:val="00ED7CEE"/>
    <w:rsid w:val="00EE5D21"/>
    <w:rsid w:val="00F012F8"/>
    <w:rsid w:val="00F07DEA"/>
    <w:rsid w:val="00F1031F"/>
    <w:rsid w:val="00F1441A"/>
    <w:rsid w:val="00F15388"/>
    <w:rsid w:val="00F26F4C"/>
    <w:rsid w:val="00F3244E"/>
    <w:rsid w:val="00F63C7A"/>
    <w:rsid w:val="00F6451F"/>
    <w:rsid w:val="00F74443"/>
    <w:rsid w:val="00F95EF2"/>
    <w:rsid w:val="00F968FC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5A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13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 Narrow" w:hAnsi="Arial Narrow"/>
      <w:b/>
      <w:bCs/>
    </w:rPr>
  </w:style>
  <w:style w:type="paragraph" w:styleId="Zkladntext2">
    <w:name w:val="Body Text 2"/>
    <w:basedOn w:val="Normln"/>
    <w:link w:val="Zkladntext2Char"/>
    <w:rPr>
      <w:rFonts w:ascii="Arial Narrow" w:hAnsi="Arial Narrow"/>
      <w:sz w:val="3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365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7C1E57"/>
    <w:rPr>
      <w:rFonts w:ascii="Tahoma" w:hAnsi="Tahoma" w:cs="Tahoma"/>
      <w:sz w:val="16"/>
      <w:szCs w:val="16"/>
    </w:rPr>
  </w:style>
  <w:style w:type="character" w:styleId="Hypertextovodkaz">
    <w:name w:val="Hyperlink"/>
    <w:rsid w:val="00835EFD"/>
    <w:rPr>
      <w:color w:val="0000FF"/>
      <w:u w:val="single"/>
    </w:rPr>
  </w:style>
  <w:style w:type="paragraph" w:customStyle="1" w:styleId="xmsonormal">
    <w:name w:val="xmsonormal"/>
    <w:basedOn w:val="Normln"/>
    <w:rsid w:val="00F7444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01C02"/>
    <w:rPr>
      <w:b/>
      <w:bCs/>
    </w:rPr>
  </w:style>
  <w:style w:type="character" w:customStyle="1" w:styleId="Nadpis1Char">
    <w:name w:val="Nadpis 1 Char"/>
    <w:link w:val="Nadpis1"/>
    <w:rsid w:val="00895A19"/>
    <w:rPr>
      <w:rFonts w:ascii="Arial" w:hAnsi="Arial" w:cs="Arial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uiPriority w:val="99"/>
    <w:rsid w:val="00895A19"/>
    <w:rPr>
      <w:sz w:val="24"/>
      <w:szCs w:val="24"/>
    </w:rPr>
  </w:style>
  <w:style w:type="character" w:customStyle="1" w:styleId="Zkladntext2Char">
    <w:name w:val="Základní text 2 Char"/>
    <w:link w:val="Zkladntext2"/>
    <w:rsid w:val="009859BF"/>
    <w:rPr>
      <w:rFonts w:ascii="Arial Narrow" w:hAnsi="Arial Narrow"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9859BF"/>
    <w:pPr>
      <w:ind w:left="720"/>
      <w:contextualSpacing/>
    </w:pPr>
    <w:rPr>
      <w:rFonts w:ascii="Arial" w:hAnsi="Arial"/>
      <w:sz w:val="20"/>
    </w:rPr>
  </w:style>
  <w:style w:type="paragraph" w:styleId="Bezmezer">
    <w:name w:val="No Spacing"/>
    <w:uiPriority w:val="1"/>
    <w:qFormat/>
    <w:rsid w:val="007F07D1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B73A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3A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3AD7"/>
  </w:style>
  <w:style w:type="paragraph" w:styleId="Pedmtkomente">
    <w:name w:val="annotation subject"/>
    <w:basedOn w:val="Textkomente"/>
    <w:next w:val="Textkomente"/>
    <w:link w:val="PedmtkomenteChar"/>
    <w:rsid w:val="00B73AD7"/>
    <w:rPr>
      <w:b/>
      <w:bCs/>
    </w:rPr>
  </w:style>
  <w:style w:type="character" w:customStyle="1" w:styleId="PedmtkomenteChar">
    <w:name w:val="Předmět komentáře Char"/>
    <w:link w:val="Pedmtkomente"/>
    <w:rsid w:val="00B73AD7"/>
    <w:rPr>
      <w:b/>
      <w:bCs/>
    </w:rPr>
  </w:style>
  <w:style w:type="paragraph" w:styleId="Normlnweb">
    <w:name w:val="Normal (Web)"/>
    <w:basedOn w:val="Normln"/>
    <w:uiPriority w:val="99"/>
    <w:unhideWhenUsed/>
    <w:rsid w:val="009C50CD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link w:val="Nadpis2"/>
    <w:semiHidden/>
    <w:rsid w:val="00CD13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CD13E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patChar">
    <w:name w:val="Zápatí Char"/>
    <w:link w:val="Zpat"/>
    <w:uiPriority w:val="99"/>
    <w:rsid w:val="00CD13E7"/>
    <w:rPr>
      <w:rFonts w:ascii="Arial" w:hAnsi="Arial"/>
      <w:szCs w:val="24"/>
    </w:rPr>
  </w:style>
  <w:style w:type="paragraph" w:customStyle="1" w:styleId="RIA-odstavec">
    <w:name w:val="RIA - odstavec"/>
    <w:basedOn w:val="Normln"/>
    <w:rsid w:val="00CD13E7"/>
    <w:pPr>
      <w:spacing w:before="120" w:after="120" w:line="288" w:lineRule="auto"/>
      <w:ind w:firstLine="54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14CF-E728-42FD-AE99-26E4AB6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Pacienti jsou s péčí ve fakultních nemocnicích</vt:lpstr>
    </vt:vector>
  </TitlesOfParts>
  <Company>MZČR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Pacienti jsou s péčí ve fakultních nemocnicích</dc:title>
  <dc:subject/>
  <dc:creator>Macura Ondřej Bc.</dc:creator>
  <cp:keywords/>
  <cp:lastModifiedBy>Šalamunová Dana</cp:lastModifiedBy>
  <cp:revision>2</cp:revision>
  <cp:lastPrinted>2017-01-27T16:18:00Z</cp:lastPrinted>
  <dcterms:created xsi:type="dcterms:W3CDTF">2017-01-27T15:05:00Z</dcterms:created>
  <dcterms:modified xsi:type="dcterms:W3CDTF">2017-01-27T16:32:00Z</dcterms:modified>
</cp:coreProperties>
</file>