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EB349" w14:textId="77777777" w:rsidR="00752388" w:rsidRDefault="0020076E" w:rsidP="0093643C">
      <w:pPr>
        <w:jc w:val="center"/>
        <w:rPr>
          <w:b/>
        </w:rPr>
      </w:pPr>
      <w:r w:rsidRPr="0093643C">
        <w:rPr>
          <w:b/>
        </w:rPr>
        <w:t>Podmínky rozhodnutí o poskytnutí dotace</w:t>
      </w:r>
      <w:r w:rsidR="00752388">
        <w:rPr>
          <w:b/>
        </w:rPr>
        <w:t xml:space="preserve"> </w:t>
      </w:r>
      <w:r w:rsidR="00E5204F">
        <w:rPr>
          <w:b/>
        </w:rPr>
        <w:t>na rezidenční místo podle § 21a odst. 4 písm. b)</w:t>
      </w:r>
    </w:p>
    <w:p w14:paraId="1F10EC43" w14:textId="73821946" w:rsidR="007D6B40" w:rsidRDefault="007D6B40" w:rsidP="0093643C">
      <w:pPr>
        <w:jc w:val="center"/>
        <w:rPr>
          <w:b/>
        </w:rPr>
      </w:pPr>
      <w:r>
        <w:rPr>
          <w:b/>
        </w:rPr>
        <w:t>RM 20</w:t>
      </w:r>
      <w:r w:rsidR="00C91B36">
        <w:rPr>
          <w:b/>
        </w:rPr>
        <w:t>2</w:t>
      </w:r>
      <w:r w:rsidR="003770CD">
        <w:rPr>
          <w:b/>
        </w:rPr>
        <w:t>2</w:t>
      </w:r>
    </w:p>
    <w:p w14:paraId="674479D0" w14:textId="77777777" w:rsidR="001D5711" w:rsidRDefault="00752388" w:rsidP="0093643C">
      <w:pPr>
        <w:jc w:val="center"/>
      </w:pPr>
      <w:r w:rsidRPr="00752388">
        <w:t>(dále jen „Podmínky“)</w:t>
      </w:r>
    </w:p>
    <w:p w14:paraId="49021899" w14:textId="77777777" w:rsidR="008D6EEE" w:rsidRDefault="008D6EEE" w:rsidP="008D6EEE">
      <w:pPr>
        <w:jc w:val="center"/>
      </w:pPr>
      <w:r>
        <w:t>Tyto podmínky jsou nedílnou součástí Rozhodnutí o poskytnutí dotace.</w:t>
      </w:r>
    </w:p>
    <w:p w14:paraId="70767EF8" w14:textId="68841EC6" w:rsidR="00916708" w:rsidRDefault="001D73FF" w:rsidP="00F5521D">
      <w:pPr>
        <w:pStyle w:val="Odstavecseseznamem"/>
        <w:numPr>
          <w:ilvl w:val="0"/>
          <w:numId w:val="1"/>
        </w:numPr>
        <w:jc w:val="both"/>
      </w:pPr>
      <w:r>
        <w:t>Dotace je poskytována pouze po dobu specializačního vzdělávání rezidenta v oboru,</w:t>
      </w:r>
      <w:r w:rsidR="008958AA">
        <w:t xml:space="preserve"> pro který byla dotace přizná</w:t>
      </w:r>
      <w:r>
        <w:t xml:space="preserve">na. </w:t>
      </w:r>
      <w:r w:rsidR="00060C6B">
        <w:t xml:space="preserve">Po ukončení specializačního vzdělávání rezidenta v daném oboru je poskytování dotace </w:t>
      </w:r>
      <w:r w:rsidR="00FF7786">
        <w:t>zastaveno</w:t>
      </w:r>
      <w:r w:rsidR="00060C6B">
        <w:t>.</w:t>
      </w:r>
    </w:p>
    <w:p w14:paraId="1E44377F" w14:textId="64FB67EF" w:rsidR="003F2C6F" w:rsidRDefault="00512EE1" w:rsidP="00F5521D">
      <w:pPr>
        <w:pStyle w:val="Odstavecseseznamem"/>
        <w:numPr>
          <w:ilvl w:val="0"/>
          <w:numId w:val="1"/>
        </w:numPr>
        <w:jc w:val="both"/>
      </w:pPr>
      <w:r>
        <w:t>Dotace je poskytována pouze po dobu platnosti pracovního poměru rezidenta u</w:t>
      </w:r>
      <w:r w:rsidR="00C155E5">
        <w:t> </w:t>
      </w:r>
      <w:r>
        <w:t>akreditovaného zařízení</w:t>
      </w:r>
      <w:r w:rsidR="00B61708">
        <w:t>, kterému je dotace poskytována</w:t>
      </w:r>
      <w:r>
        <w:t xml:space="preserve">. </w:t>
      </w:r>
    </w:p>
    <w:p w14:paraId="3A11BDA8" w14:textId="1BCF2F97" w:rsidR="00512EE1" w:rsidRDefault="00B005C5" w:rsidP="003F2C6F">
      <w:pPr>
        <w:pStyle w:val="Odstavecseseznamem"/>
        <w:jc w:val="both"/>
      </w:pPr>
      <w:r>
        <w:t xml:space="preserve">V případě skončení pracovního poměru </w:t>
      </w:r>
      <w:r w:rsidR="00453EB3">
        <w:t xml:space="preserve">rezidenta u daného akreditovaného zařízení je </w:t>
      </w:r>
      <w:r w:rsidR="00FF7786">
        <w:t xml:space="preserve">poskytování dotace </w:t>
      </w:r>
      <w:r w:rsidR="00DE131D">
        <w:t>zastaveno.</w:t>
      </w:r>
    </w:p>
    <w:p w14:paraId="55A5AA8D" w14:textId="76617FAE" w:rsidR="003F2C6F" w:rsidRDefault="00C03C9A" w:rsidP="00F5521D">
      <w:pPr>
        <w:pStyle w:val="Odstavecseseznamem"/>
        <w:numPr>
          <w:ilvl w:val="0"/>
          <w:numId w:val="1"/>
        </w:numPr>
        <w:jc w:val="both"/>
      </w:pPr>
      <w:r>
        <w:t xml:space="preserve">V případě přerušení specializačního vzdělávání rezidenta u akreditovaného zařízení je poskytování dotace přerušeno. </w:t>
      </w:r>
    </w:p>
    <w:p w14:paraId="4F8CB8DD" w14:textId="77777777" w:rsidR="00C03C9A" w:rsidRDefault="00C03C9A" w:rsidP="003F2C6F">
      <w:pPr>
        <w:pStyle w:val="Odstavecseseznamem"/>
        <w:jc w:val="both"/>
      </w:pPr>
      <w:r>
        <w:t>V </w:t>
      </w:r>
      <w:r w:rsidR="00730521">
        <w:t>případě</w:t>
      </w:r>
      <w:r>
        <w:t>, že celková doba přerušení specializačního vzdělávání přesáhne dobu 5 let, je poskytování dotace zastaveno.</w:t>
      </w:r>
    </w:p>
    <w:p w14:paraId="649CE7BA" w14:textId="17A0E02A" w:rsidR="00D63FB9" w:rsidRDefault="00D63FB9" w:rsidP="00D63FB9">
      <w:pPr>
        <w:pStyle w:val="Odstavecseseznamem"/>
        <w:numPr>
          <w:ilvl w:val="0"/>
          <w:numId w:val="1"/>
        </w:numPr>
        <w:jc w:val="both"/>
      </w:pPr>
      <w:r>
        <w:t>Příjemce je povinen oznámit změny údajů uvedených v rozhodnutí o poskytnutí dotace do</w:t>
      </w:r>
      <w:r w:rsidR="006E28F7">
        <w:t> </w:t>
      </w:r>
      <w:r>
        <w:t>15</w:t>
      </w:r>
      <w:r w:rsidR="006E28F7">
        <w:t> </w:t>
      </w:r>
      <w:r>
        <w:t>dnů ode dne, kdy změna nastala</w:t>
      </w:r>
      <w:r w:rsidR="002D433F">
        <w:t xml:space="preserve"> (den zápisu, nabytí právní moci </w:t>
      </w:r>
      <w:proofErr w:type="gramStart"/>
      <w:r w:rsidR="002D433F">
        <w:t>rozhodnutí,</w:t>
      </w:r>
      <w:proofErr w:type="gramEnd"/>
      <w:r w:rsidR="002D433F">
        <w:t xml:space="preserve"> apod.)</w:t>
      </w:r>
      <w:r>
        <w:t>.</w:t>
      </w:r>
      <w:r w:rsidR="002D433F">
        <w:t xml:space="preserve"> V případě porušení této povinnosti bude </w:t>
      </w:r>
      <w:r w:rsidR="00376932">
        <w:t xml:space="preserve">příslušnými orgány stanoven odvod ve výši 0 % </w:t>
      </w:r>
      <w:r w:rsidR="008C7B5D">
        <w:t xml:space="preserve">vyplacené </w:t>
      </w:r>
      <w:r w:rsidR="00376932">
        <w:t>dotace.</w:t>
      </w:r>
    </w:p>
    <w:p w14:paraId="691CFC18" w14:textId="77777777" w:rsidR="003F2C6F" w:rsidRDefault="00FC398B" w:rsidP="00CB368D">
      <w:pPr>
        <w:pStyle w:val="Odstavecseseznamem"/>
        <w:numPr>
          <w:ilvl w:val="0"/>
          <w:numId w:val="1"/>
        </w:numPr>
        <w:jc w:val="both"/>
      </w:pPr>
      <w:r>
        <w:t xml:space="preserve">Žádost o změnu, kterou příjemce oznamuje změnu čerpání finančních prostředků v běžícím roce, musí být </w:t>
      </w:r>
      <w:r w:rsidR="00CB368D">
        <w:t>poskytovateli</w:t>
      </w:r>
      <w:r w:rsidR="008F1C33">
        <w:t xml:space="preserve"> dotace</w:t>
      </w:r>
      <w:r w:rsidR="00CB368D">
        <w:t xml:space="preserve">/administrátorovi zaslána nejpozději do 15. listopadu daného roku. </w:t>
      </w:r>
    </w:p>
    <w:p w14:paraId="18001A0F" w14:textId="77777777" w:rsidR="00CB368D" w:rsidRDefault="00CB368D" w:rsidP="003F2C6F">
      <w:pPr>
        <w:pStyle w:val="Odstavecseseznamem"/>
        <w:jc w:val="both"/>
      </w:pPr>
      <w:r>
        <w:t>V případě, že je žádost o změnu doručena poskytovateli</w:t>
      </w:r>
      <w:r w:rsidR="00150544">
        <w:t xml:space="preserve"> dotace</w:t>
      </w:r>
      <w:r>
        <w:t>/administrátorovi později, nemusí být žádost ze strany poskytovatele dotace akceptována</w:t>
      </w:r>
      <w:r w:rsidR="00A848A6" w:rsidRPr="00A848A6">
        <w:t xml:space="preserve"> </w:t>
      </w:r>
      <w:r w:rsidR="00A848A6">
        <w:t>a příslušnými orgány bude stanoven odvod ve výši 0 % vyplacené dotace</w:t>
      </w:r>
      <w:r>
        <w:t>.</w:t>
      </w:r>
    </w:p>
    <w:p w14:paraId="56F47628" w14:textId="77777777" w:rsidR="003F2C6F" w:rsidRDefault="00D66B10" w:rsidP="00F5521D">
      <w:pPr>
        <w:pStyle w:val="Odstavecseseznamem"/>
        <w:numPr>
          <w:ilvl w:val="0"/>
          <w:numId w:val="1"/>
        </w:numPr>
        <w:jc w:val="both"/>
      </w:pPr>
      <w:r>
        <w:t xml:space="preserve">Příjemce dotace musí po celou dobu </w:t>
      </w:r>
      <w:r w:rsidR="00730F05">
        <w:t xml:space="preserve">specializačního vzdělávání rezidenta splňovat povinnosti stanovené </w:t>
      </w:r>
      <w:r w:rsidR="00200D9F">
        <w:t xml:space="preserve">§ 18 a § 21d zákona </w:t>
      </w:r>
      <w:r w:rsidR="00785860">
        <w:t>č. 95/2004 Sb., o zdravotnických povoláních lékaře, zubního lékaře a farmaceuta</w:t>
      </w:r>
      <w:r w:rsidR="00E13459">
        <w:t xml:space="preserve"> (dále jen „zákon“)</w:t>
      </w:r>
      <w:r w:rsidR="00785860">
        <w:t xml:space="preserve">. </w:t>
      </w:r>
    </w:p>
    <w:p w14:paraId="7B65CC05" w14:textId="77777777" w:rsidR="00C24729" w:rsidRDefault="00800FA3" w:rsidP="003F2C6F">
      <w:pPr>
        <w:pStyle w:val="Odstavecseseznamem"/>
        <w:jc w:val="both"/>
      </w:pPr>
      <w:r>
        <w:t xml:space="preserve">V případě, že </w:t>
      </w:r>
      <w:r w:rsidR="00E13459">
        <w:t xml:space="preserve">příjemce dotace nesplňuje povinnosti stanovené § 18 a 21 d </w:t>
      </w:r>
      <w:r w:rsidR="00AA3FEB">
        <w:t>zákona, bude</w:t>
      </w:r>
      <w:r w:rsidR="00AB50A6">
        <w:t xml:space="preserve"> </w:t>
      </w:r>
      <w:r w:rsidR="009055DE">
        <w:t xml:space="preserve">příslušnými orgány </w:t>
      </w:r>
      <w:r w:rsidR="00DF57FE">
        <w:t xml:space="preserve">stanoven odvod ve výši prostředků </w:t>
      </w:r>
      <w:r w:rsidR="002B67BE">
        <w:t xml:space="preserve">proplacených příjemci za období, kdy ustanovení zákona nesplňoval. </w:t>
      </w:r>
    </w:p>
    <w:p w14:paraId="0B50E6D0" w14:textId="36CC1473" w:rsidR="003F2C6F" w:rsidRDefault="00F561C0" w:rsidP="00531A9D">
      <w:pPr>
        <w:pStyle w:val="Odstavecseseznamem"/>
        <w:numPr>
          <w:ilvl w:val="0"/>
          <w:numId w:val="1"/>
        </w:numPr>
        <w:jc w:val="both"/>
      </w:pPr>
      <w:r>
        <w:t xml:space="preserve">Příjemce dotace je povinen </w:t>
      </w:r>
      <w:r w:rsidR="007521DB">
        <w:t>doložitelným způsobem vést e</w:t>
      </w:r>
      <w:r w:rsidR="006A5EF0">
        <w:t>videnci pracovní doby rezidenta a</w:t>
      </w:r>
      <w:r w:rsidR="006E28F7">
        <w:t> </w:t>
      </w:r>
      <w:r w:rsidR="006A5EF0">
        <w:t xml:space="preserve">být schopen doložit provedenou práci rezidenta i školitele. </w:t>
      </w:r>
    </w:p>
    <w:p w14:paraId="39B36AF1" w14:textId="09BF8D9C" w:rsidR="00F5521D" w:rsidRDefault="006A5EF0" w:rsidP="003F2C6F">
      <w:pPr>
        <w:pStyle w:val="Odstavecseseznamem"/>
        <w:jc w:val="both"/>
      </w:pPr>
      <w:r>
        <w:t xml:space="preserve">V případě porušení této </w:t>
      </w:r>
      <w:r w:rsidR="0086300B">
        <w:t xml:space="preserve">povinnosti </w:t>
      </w:r>
      <w:r>
        <w:t xml:space="preserve">bude příslušnými orgány vyměřen odvod ve výši </w:t>
      </w:r>
      <w:r w:rsidR="0007744F">
        <w:t xml:space="preserve">finančních prostředků dotace, které byly využity na mzdu rezidenta, resp. mzdu nebo </w:t>
      </w:r>
      <w:r w:rsidR="00C20DF2">
        <w:t>příjem školitele</w:t>
      </w:r>
      <w:r w:rsidR="0040354A">
        <w:t xml:space="preserve"> za</w:t>
      </w:r>
      <w:r w:rsidR="006E28F7">
        <w:t> </w:t>
      </w:r>
      <w:r w:rsidR="0040354A">
        <w:t>období, ke k</w:t>
      </w:r>
      <w:r w:rsidR="00C20DF2">
        <w:t>teré</w:t>
      </w:r>
      <w:r w:rsidR="0040354A">
        <w:t>mu</w:t>
      </w:r>
      <w:r w:rsidR="00C20DF2">
        <w:t xml:space="preserve"> </w:t>
      </w:r>
      <w:r w:rsidR="0040354A">
        <w:t xml:space="preserve">neexistuje průkazná evidence </w:t>
      </w:r>
      <w:r w:rsidR="0084326B">
        <w:t xml:space="preserve">pracovní doby </w:t>
      </w:r>
      <w:proofErr w:type="gramStart"/>
      <w:r w:rsidR="0084326B">
        <w:t>rezidenta</w:t>
      </w:r>
      <w:proofErr w:type="gramEnd"/>
      <w:r w:rsidR="0084326B">
        <w:t xml:space="preserve"> resp. školitele</w:t>
      </w:r>
      <w:r w:rsidR="0040354A">
        <w:t>.</w:t>
      </w:r>
    </w:p>
    <w:p w14:paraId="331A6DED" w14:textId="685F2219" w:rsidR="003F2C6F" w:rsidRDefault="009B6E50" w:rsidP="00531A9D">
      <w:pPr>
        <w:pStyle w:val="Odstavecseseznamem"/>
        <w:numPr>
          <w:ilvl w:val="0"/>
          <w:numId w:val="1"/>
        </w:numPr>
        <w:jc w:val="both"/>
      </w:pPr>
      <w:r>
        <w:t xml:space="preserve">Příjemce dotace je povinen postupovat v souladu se zákonem č. 134/2016 Sb., o zadávání veřejných zakázek, pokud použije finanční prostředky </w:t>
      </w:r>
      <w:r w:rsidR="007D78CD">
        <w:t xml:space="preserve">poskytnuté </w:t>
      </w:r>
      <w:r>
        <w:t xml:space="preserve">z dotace k úhradě zakázky, která je veřejnou zakázkou. </w:t>
      </w:r>
    </w:p>
    <w:p w14:paraId="17F7F6CA" w14:textId="77777777" w:rsidR="00FE2720" w:rsidRDefault="002403F7" w:rsidP="003F2C6F">
      <w:pPr>
        <w:pStyle w:val="Odstavecseseznamem"/>
        <w:jc w:val="both"/>
      </w:pPr>
      <w:r>
        <w:t xml:space="preserve">V případě </w:t>
      </w:r>
      <w:r w:rsidR="004808F7">
        <w:t>porušení této povinnosti</w:t>
      </w:r>
      <w:r>
        <w:t xml:space="preserve"> bude příslušnými orgány vyměřen odvod ve výši hodnoty veřejné zakázky.</w:t>
      </w:r>
    </w:p>
    <w:p w14:paraId="369ABAB8" w14:textId="54A01B9C" w:rsidR="005568B6" w:rsidRDefault="004808F7" w:rsidP="004808F7">
      <w:pPr>
        <w:pStyle w:val="Odstavecseseznamem"/>
        <w:numPr>
          <w:ilvl w:val="0"/>
          <w:numId w:val="1"/>
        </w:numPr>
        <w:jc w:val="both"/>
      </w:pPr>
      <w:r>
        <w:lastRenderedPageBreak/>
        <w:t>V případě, že příjemce</w:t>
      </w:r>
      <w:r w:rsidR="001E6DB2">
        <w:t xml:space="preserve"> dotace </w:t>
      </w:r>
      <w:r>
        <w:t xml:space="preserve">nemůže zajistit celé specializační vzdělávání na vlastním pracovišti, je povinen předložit kopii smlouvy o spolupráci s jiným akreditovaným zařízením, popřípadě kopii rámcové smlouvy. </w:t>
      </w:r>
    </w:p>
    <w:p w14:paraId="1EC3671F" w14:textId="0C410CF5" w:rsidR="004808F7" w:rsidRDefault="004808F7" w:rsidP="006E28F7">
      <w:pPr>
        <w:pStyle w:val="Odstavecseseznamem"/>
        <w:jc w:val="both"/>
      </w:pPr>
      <w:r>
        <w:t>V případě porušení této povinnosti bude příslušnými orgány stanoven odvod ve výši 0 % vyplacené dotace.</w:t>
      </w:r>
    </w:p>
    <w:p w14:paraId="4957CB88" w14:textId="49CDF2B1" w:rsidR="003F2C6F" w:rsidRDefault="002063BA" w:rsidP="00531A9D">
      <w:pPr>
        <w:pStyle w:val="Odstavecseseznamem"/>
        <w:numPr>
          <w:ilvl w:val="0"/>
          <w:numId w:val="1"/>
        </w:numPr>
        <w:jc w:val="both"/>
      </w:pPr>
      <w:r>
        <w:t xml:space="preserve">Příjemce </w:t>
      </w:r>
      <w:r w:rsidR="009D047D">
        <w:t xml:space="preserve">dotace </w:t>
      </w:r>
      <w:r>
        <w:t xml:space="preserve">je povinen </w:t>
      </w:r>
      <w:r w:rsidR="00FB39ED">
        <w:t xml:space="preserve">dodržet limity pro výši </w:t>
      </w:r>
      <w:r w:rsidR="00EA03A5">
        <w:t xml:space="preserve">mzdových nákladů rezidenta a mzdových nákladů školitele </w:t>
      </w:r>
      <w:r w:rsidR="005867B4">
        <w:t xml:space="preserve">uvedené </w:t>
      </w:r>
      <w:r w:rsidR="00EA03A5">
        <w:t xml:space="preserve">v kapitole </w:t>
      </w:r>
      <w:r w:rsidR="00AF65DE">
        <w:t>8.</w:t>
      </w:r>
      <w:r w:rsidR="00EA03A5">
        <w:t xml:space="preserve">3 </w:t>
      </w:r>
      <w:r w:rsidR="005568B6" w:rsidRPr="00557338">
        <w:rPr>
          <w:i/>
        </w:rPr>
        <w:t>(Finanční plány specializačního vzdělávání)</w:t>
      </w:r>
      <w:r w:rsidR="005568B6">
        <w:t xml:space="preserve"> </w:t>
      </w:r>
      <w:r w:rsidR="00EA03A5">
        <w:t>Metodiky pro žadatele o dotaci ze státního rozpočtu na rezidenční místo (dále jen „Metodika“)</w:t>
      </w:r>
      <w:r w:rsidR="00395A4E">
        <w:t xml:space="preserve">. </w:t>
      </w:r>
    </w:p>
    <w:p w14:paraId="4827EDE2" w14:textId="5D3D14E9" w:rsidR="00842823" w:rsidRDefault="00395A4E" w:rsidP="003F2C6F">
      <w:pPr>
        <w:pStyle w:val="Odstavecseseznamem"/>
        <w:jc w:val="both"/>
      </w:pPr>
      <w:r>
        <w:t xml:space="preserve">V případě </w:t>
      </w:r>
      <w:r w:rsidR="00F94463">
        <w:t xml:space="preserve">porušení této povinnosti bude příslušnými orgány stanoven odvod ve výši, o kterou </w:t>
      </w:r>
      <w:r w:rsidR="000A5A97">
        <w:t xml:space="preserve">se </w:t>
      </w:r>
      <w:r w:rsidR="00F94463">
        <w:t xml:space="preserve">prostředky dotace </w:t>
      </w:r>
      <w:r w:rsidR="00EA67E2">
        <w:t>využité na mzdové náklady rezidenta</w:t>
      </w:r>
      <w:r w:rsidR="0077131C">
        <w:t>,</w:t>
      </w:r>
      <w:r w:rsidR="00EA67E2">
        <w:t xml:space="preserve"> resp. školitele</w:t>
      </w:r>
      <w:r w:rsidR="005867B4">
        <w:t>,</w:t>
      </w:r>
      <w:r w:rsidR="00EA67E2">
        <w:t xml:space="preserve"> </w:t>
      </w:r>
      <w:r w:rsidR="000A5A97">
        <w:t xml:space="preserve">odlišují od limitů </w:t>
      </w:r>
      <w:r w:rsidR="00F94463">
        <w:t>stanoven</w:t>
      </w:r>
      <w:r w:rsidR="000A5A97">
        <w:t>ých</w:t>
      </w:r>
      <w:r w:rsidR="00F94463">
        <w:t xml:space="preserve"> Metodikou. </w:t>
      </w:r>
    </w:p>
    <w:p w14:paraId="3EDDC9E6" w14:textId="5015B77F" w:rsidR="003F2C6F" w:rsidRDefault="005E70F7" w:rsidP="005E70F7">
      <w:pPr>
        <w:pStyle w:val="Odstavecseseznamem"/>
        <w:numPr>
          <w:ilvl w:val="0"/>
          <w:numId w:val="1"/>
        </w:numPr>
        <w:jc w:val="both"/>
      </w:pPr>
      <w:r>
        <w:t xml:space="preserve">Příjemce dotace je povinen dodržet limity stanovené pro jednotlivé položky pro maximální výši materiálových nákladů uvedených v kapitole </w:t>
      </w:r>
      <w:r w:rsidR="00AF65DE">
        <w:t>8</w:t>
      </w:r>
      <w:r>
        <w:t xml:space="preserve">.3 Metodiky. </w:t>
      </w:r>
    </w:p>
    <w:p w14:paraId="5D974B61" w14:textId="6C2D618B" w:rsidR="005E70F7" w:rsidRDefault="005E70F7" w:rsidP="003F2C6F">
      <w:pPr>
        <w:pStyle w:val="Odstavecseseznamem"/>
        <w:jc w:val="both"/>
      </w:pPr>
      <w:r>
        <w:t xml:space="preserve">V případě porušení této povinnosti bude příslušnými orgány stanoven odvod ve výši, o kterou prostředky dotace využité na materiálové náklady převyšovaly limity stanovené Metodikou. </w:t>
      </w:r>
    </w:p>
    <w:p w14:paraId="1033A561" w14:textId="11A1059A" w:rsidR="003F2C6F" w:rsidRDefault="00BA370A" w:rsidP="0093643C">
      <w:pPr>
        <w:pStyle w:val="Odstavecseseznamem"/>
        <w:numPr>
          <w:ilvl w:val="0"/>
          <w:numId w:val="1"/>
        </w:numPr>
        <w:jc w:val="both"/>
      </w:pPr>
      <w:r>
        <w:t xml:space="preserve">Příjemce dotace je povinen předkládat </w:t>
      </w:r>
      <w:r w:rsidR="001E6F86">
        <w:t>poskytovateli dotace</w:t>
      </w:r>
      <w:r w:rsidR="007F1346">
        <w:t>/administrátorovi</w:t>
      </w:r>
      <w:r w:rsidR="001E6F86">
        <w:t xml:space="preserve"> </w:t>
      </w:r>
      <w:r>
        <w:t xml:space="preserve">Průběžnou zprávu o plnění programu, a to za každé jednotlivé Rozhodnutí o poskytnutí dotace. Průběžné zprávy je příjemce dotace povinen předložit za každý rok </w:t>
      </w:r>
      <w:r w:rsidR="000A5A97">
        <w:t>trvání projektu,</w:t>
      </w:r>
      <w:r>
        <w:t xml:space="preserve"> </w:t>
      </w:r>
      <w:r w:rsidR="0089203E">
        <w:t xml:space="preserve">nejpozději </w:t>
      </w:r>
      <w:r>
        <w:t>do</w:t>
      </w:r>
      <w:r w:rsidR="006E28F7">
        <w:t> </w:t>
      </w:r>
      <w:r>
        <w:t>31.</w:t>
      </w:r>
      <w:r w:rsidR="006E28F7">
        <w:t> </w:t>
      </w:r>
      <w:r>
        <w:t>ledna roku následujícího.</w:t>
      </w:r>
      <w:r w:rsidR="003F2C6F">
        <w:t xml:space="preserve"> </w:t>
      </w:r>
    </w:p>
    <w:p w14:paraId="285C2540" w14:textId="06F358BA" w:rsidR="0093643C" w:rsidRDefault="003F2C6F" w:rsidP="003F2C6F">
      <w:pPr>
        <w:pStyle w:val="Odstavecseseznamem"/>
        <w:jc w:val="both"/>
      </w:pPr>
      <w:r>
        <w:t xml:space="preserve">V případě porušení této povinnosti bude příslušnými orgány stanoven odvod ve výši </w:t>
      </w:r>
      <w:proofErr w:type="gramStart"/>
      <w:r w:rsidR="00870BFB">
        <w:t>0 - 1</w:t>
      </w:r>
      <w:proofErr w:type="gramEnd"/>
      <w:r w:rsidR="00984A26">
        <w:t xml:space="preserve"> % poskytnuté dotace</w:t>
      </w:r>
      <w:r w:rsidR="00B51C0D">
        <w:t xml:space="preserve"> v příslušném roce.</w:t>
      </w:r>
    </w:p>
    <w:p w14:paraId="3D7FBF7E" w14:textId="3D5C0F86" w:rsidR="00EB4BA7" w:rsidRDefault="00F7792B" w:rsidP="001658C8">
      <w:pPr>
        <w:pStyle w:val="Odstavecseseznamem"/>
        <w:numPr>
          <w:ilvl w:val="0"/>
          <w:numId w:val="1"/>
        </w:numPr>
        <w:jc w:val="both"/>
      </w:pPr>
      <w:r>
        <w:t xml:space="preserve">Příjemce je povinen </w:t>
      </w:r>
      <w:r w:rsidR="000B3886">
        <w:t xml:space="preserve">předložit </w:t>
      </w:r>
      <w:r w:rsidR="0089203E">
        <w:t>poskytovateli dotace</w:t>
      </w:r>
      <w:r w:rsidR="007F1346">
        <w:t>/administrátorovi</w:t>
      </w:r>
      <w:r w:rsidR="0089203E">
        <w:t xml:space="preserve"> Závěrečnou zprávu o</w:t>
      </w:r>
      <w:r w:rsidR="006E28F7">
        <w:t> </w:t>
      </w:r>
      <w:r w:rsidR="0089203E">
        <w:t>plnění programu nejpozději do 31. ledna roku následujícího po roce, ve kterém byl celý projekt ukončen.</w:t>
      </w:r>
      <w:r w:rsidR="004B52DC">
        <w:t xml:space="preserve"> </w:t>
      </w:r>
    </w:p>
    <w:p w14:paraId="720DC5C3" w14:textId="7840DD73" w:rsidR="004B52DC" w:rsidRDefault="004B52DC" w:rsidP="006E28F7">
      <w:pPr>
        <w:pStyle w:val="Odstavecseseznamem"/>
        <w:jc w:val="both"/>
      </w:pPr>
      <w:r>
        <w:t xml:space="preserve">V případě porušení této povinnosti bude příslušnými orgány stanoven odvod ve výši </w:t>
      </w:r>
      <w:r w:rsidR="0077131C">
        <w:t>0 - 1</w:t>
      </w:r>
      <w:r>
        <w:t xml:space="preserve"> </w:t>
      </w:r>
      <w:proofErr w:type="gramStart"/>
      <w:r>
        <w:t xml:space="preserve">% </w:t>
      </w:r>
      <w:r w:rsidR="0077131C">
        <w:t xml:space="preserve"> </w:t>
      </w:r>
      <w:r w:rsidR="005568B6">
        <w:t>poskytnuté</w:t>
      </w:r>
      <w:proofErr w:type="gramEnd"/>
      <w:r w:rsidR="005568B6">
        <w:t xml:space="preserve"> </w:t>
      </w:r>
      <w:r>
        <w:t>dotace.</w:t>
      </w:r>
    </w:p>
    <w:p w14:paraId="1568CEEA" w14:textId="3CA622DC" w:rsidR="00BE2435" w:rsidRDefault="00A77D27" w:rsidP="001658C8">
      <w:pPr>
        <w:pStyle w:val="Odstavecseseznamem"/>
        <w:numPr>
          <w:ilvl w:val="0"/>
          <w:numId w:val="1"/>
        </w:numPr>
        <w:jc w:val="both"/>
      </w:pPr>
      <w:r>
        <w:t xml:space="preserve">V případě, že celková výše obdržené dotace na projekt překročí dvojnásobek nejvyšší výše celkové dotace na 1 rezidenta na celé specializační vzdělávání u základního oboru, kde je stanovena nejvyšší výše dotace, je příjemce dotace povinen předložit poskytovateli </w:t>
      </w:r>
      <w:r w:rsidR="007F1346">
        <w:t xml:space="preserve">dotace/administrátorovi </w:t>
      </w:r>
      <w:r>
        <w:t xml:space="preserve">Kontrolní zprávu podle kapitoly </w:t>
      </w:r>
      <w:r w:rsidR="00387C40">
        <w:t>11</w:t>
      </w:r>
      <w:r>
        <w:t xml:space="preserve"> Metodiky.</w:t>
      </w:r>
      <w:r w:rsidR="00BE2435">
        <w:t xml:space="preserve"> </w:t>
      </w:r>
    </w:p>
    <w:p w14:paraId="70D6B142" w14:textId="2A2C507D" w:rsidR="00BE2435" w:rsidRDefault="00BE2435" w:rsidP="001658C8">
      <w:pPr>
        <w:pStyle w:val="Odstavecseseznamem"/>
        <w:jc w:val="both"/>
      </w:pPr>
      <w:r>
        <w:t xml:space="preserve">V případě porušení této povinnosti bude příslušnými orgány stanoven odvod ve výši </w:t>
      </w:r>
      <w:proofErr w:type="gramStart"/>
      <w:r w:rsidR="0077131C">
        <w:t>0 - 1</w:t>
      </w:r>
      <w:proofErr w:type="gramEnd"/>
      <w:r>
        <w:t xml:space="preserve"> % </w:t>
      </w:r>
      <w:r w:rsidR="005568B6">
        <w:t xml:space="preserve">poskytnuté </w:t>
      </w:r>
      <w:r>
        <w:t>dotace.</w:t>
      </w:r>
    </w:p>
    <w:p w14:paraId="775B3167" w14:textId="77777777" w:rsidR="00357366" w:rsidRDefault="00845788" w:rsidP="00357366">
      <w:pPr>
        <w:pStyle w:val="Odstavecseseznamem"/>
        <w:numPr>
          <w:ilvl w:val="0"/>
          <w:numId w:val="1"/>
        </w:numPr>
        <w:jc w:val="both"/>
      </w:pPr>
      <w:r>
        <w:t>Pokud dojde ke změnám v termínech či místě konání jednotlivých částí vzdělávacího programu a tato změna má dopad na čerpání finančních prostředků</w:t>
      </w:r>
      <w:r w:rsidR="00A77D27">
        <w:t xml:space="preserve"> </w:t>
      </w:r>
      <w:r>
        <w:t>poskytnutých z dotace v daném roce, nebo pokud dojde ke změně smluvního zdravotnického zařízení, které pro rezidenta zajišťuje část vzdělávacího programu, je příjemce dotace</w:t>
      </w:r>
      <w:r w:rsidR="00EE608D">
        <w:t xml:space="preserve"> povinen</w:t>
      </w:r>
      <w:r>
        <w:t xml:space="preserve"> tuto změnu oznámit </w:t>
      </w:r>
      <w:r w:rsidR="00150CA7">
        <w:t>poskytovateli dotace/administrátorovi</w:t>
      </w:r>
      <w:r w:rsidR="00357366">
        <w:t xml:space="preserve"> nejpozději do 15. listopadu daného roku. </w:t>
      </w:r>
    </w:p>
    <w:p w14:paraId="00832326" w14:textId="77777777" w:rsidR="00F7792B" w:rsidRDefault="00357366" w:rsidP="004D51E1">
      <w:pPr>
        <w:pStyle w:val="Odstavecseseznamem"/>
        <w:jc w:val="both"/>
      </w:pPr>
      <w:r>
        <w:t>V</w:t>
      </w:r>
      <w:r w:rsidR="004D51E1">
        <w:t> </w:t>
      </w:r>
      <w:r>
        <w:t>případě</w:t>
      </w:r>
      <w:r w:rsidR="004D51E1">
        <w:t xml:space="preserve"> porušení této povinnosti</w:t>
      </w:r>
      <w:r>
        <w:t xml:space="preserve"> nemusí být </w:t>
      </w:r>
      <w:r w:rsidR="004D51E1">
        <w:t xml:space="preserve">oznámení o změně </w:t>
      </w:r>
      <w:r>
        <w:t>ze strany poskytovatele dotace akceptován</w:t>
      </w:r>
      <w:r w:rsidR="00AE7616">
        <w:t>o</w:t>
      </w:r>
      <w:r>
        <w:t xml:space="preserve"> a příslušnými orgány bude stanoven odvod ve výši 0 % vyplacené dotace</w:t>
      </w:r>
      <w:r w:rsidR="00F371A8">
        <w:t>.</w:t>
      </w:r>
    </w:p>
    <w:p w14:paraId="41E81D7B" w14:textId="77777777" w:rsidR="009932F6" w:rsidRDefault="009932F6" w:rsidP="001F35EB">
      <w:pPr>
        <w:pStyle w:val="Odstavecseseznamem"/>
        <w:numPr>
          <w:ilvl w:val="0"/>
          <w:numId w:val="1"/>
        </w:numPr>
        <w:jc w:val="both"/>
      </w:pPr>
      <w:r>
        <w:t xml:space="preserve">Příjemce dotace je povinen zaslat na vyžádání poskytovateli dotace/administrátorovi kopii průkazu odbornosti, resp. indexu (pokud ho rezident má), a to do termínu stanoveném </w:t>
      </w:r>
      <w:r w:rsidR="001F35EB">
        <w:t>poskytovatelem dotace/administrátorem ve výzvě k zaslání.</w:t>
      </w:r>
    </w:p>
    <w:p w14:paraId="00BFC5C4" w14:textId="77777777" w:rsidR="00802AAA" w:rsidRDefault="00802AAA" w:rsidP="00802AAA">
      <w:pPr>
        <w:pStyle w:val="Odstavecseseznamem"/>
        <w:jc w:val="both"/>
      </w:pPr>
      <w:r>
        <w:t>V případě porušení této povinnosti bude příslušnými orgány stanoven odvod ve výši 0,1 % poskytnuté dotace</w:t>
      </w:r>
      <w:r w:rsidR="0072462F">
        <w:t>.</w:t>
      </w:r>
    </w:p>
    <w:p w14:paraId="5812931E" w14:textId="77777777" w:rsidR="008A7911" w:rsidRDefault="008A7911" w:rsidP="008A7911">
      <w:pPr>
        <w:pStyle w:val="Odstavecseseznamem"/>
        <w:numPr>
          <w:ilvl w:val="0"/>
          <w:numId w:val="1"/>
        </w:numPr>
        <w:jc w:val="both"/>
      </w:pPr>
      <w:r w:rsidRPr="008A7911">
        <w:lastRenderedPageBreak/>
        <w:t xml:space="preserve">Příjemce </w:t>
      </w:r>
      <w:r>
        <w:t xml:space="preserve">dotace </w:t>
      </w:r>
      <w:r w:rsidRPr="008A7911">
        <w:t>je povinen za účelem ověřování plnění povinností a těchto Podmínek poskytovat požadované informace a dokumentaci a umožnit ověřování souladu údajů uváděných v</w:t>
      </w:r>
      <w:r w:rsidR="00ED6A51">
        <w:t xml:space="preserve"> Žádosti o poskytnutí dotace na rezidenční místo, v </w:t>
      </w:r>
      <w:r>
        <w:t>Průběžných zprávách, Závěrečné zprávě, případ</w:t>
      </w:r>
      <w:r w:rsidR="0015676A">
        <w:t>n</w:t>
      </w:r>
      <w:r>
        <w:t>ě Kontrolní zprávě</w:t>
      </w:r>
      <w:r w:rsidR="0015676A">
        <w:t>,</w:t>
      </w:r>
      <w:r>
        <w:t xml:space="preserve"> </w:t>
      </w:r>
      <w:r w:rsidRPr="008A7911">
        <w:t xml:space="preserve">se skutečným stavem v místě </w:t>
      </w:r>
      <w:r w:rsidR="00252F98">
        <w:t>vzdělávání</w:t>
      </w:r>
      <w:r w:rsidRPr="008A7911">
        <w:t xml:space="preserve"> </w:t>
      </w:r>
      <w:r w:rsidR="00ED6A51">
        <w:t>pověřeným</w:t>
      </w:r>
      <w:r w:rsidRPr="008A7911">
        <w:t xml:space="preserve"> zaměstnancům</w:t>
      </w:r>
      <w:r w:rsidR="009F3B77">
        <w:t xml:space="preserve"> Ministerstva zdrav</w:t>
      </w:r>
      <w:r w:rsidR="00252F98">
        <w:t>o</w:t>
      </w:r>
      <w:r w:rsidR="009F3B77">
        <w:t>t</w:t>
      </w:r>
      <w:r w:rsidR="00252F98">
        <w:t>nictví</w:t>
      </w:r>
      <w:r w:rsidRPr="008A7911">
        <w:t xml:space="preserve">, příslušného finančního úřadu a dalších oprávněných orgánů státní správy, případně dalších orgánů oprávněných k výkonu kontroly. </w:t>
      </w:r>
    </w:p>
    <w:p w14:paraId="5BA2D877" w14:textId="0FCC52B0" w:rsidR="00FA0003" w:rsidRDefault="00FA0003" w:rsidP="00FA0003">
      <w:pPr>
        <w:pStyle w:val="Odstavecseseznamem"/>
        <w:jc w:val="both"/>
      </w:pPr>
      <w:r>
        <w:t>V případě porušení této povinnosti bude příslušnými orgány stanoven odvod ve výši 0,1 - 10 % poskytnuté dotace.</w:t>
      </w:r>
    </w:p>
    <w:p w14:paraId="1157281F" w14:textId="3A10FFA7" w:rsidR="00FE51C3" w:rsidRDefault="005E0DAF" w:rsidP="005C1278">
      <w:pPr>
        <w:pStyle w:val="Odstavecseseznamem"/>
        <w:numPr>
          <w:ilvl w:val="0"/>
          <w:numId w:val="1"/>
        </w:numPr>
        <w:jc w:val="both"/>
      </w:pPr>
      <w:r>
        <w:t xml:space="preserve">Příjemce dotace je povinen </w:t>
      </w:r>
      <w:r w:rsidR="003E68A4">
        <w:t>provést za každý rok</w:t>
      </w:r>
      <w:r w:rsidR="005C1EDE">
        <w:t>, kdy byla poskytnuta dotace</w:t>
      </w:r>
      <w:r w:rsidR="000C1755">
        <w:t>,</w:t>
      </w:r>
      <w:r w:rsidR="00E402C8">
        <w:t xml:space="preserve"> finanční vypořádání dotace v souladu s vyhláškou </w:t>
      </w:r>
      <w:r w:rsidR="00B86738">
        <w:t xml:space="preserve">č. </w:t>
      </w:r>
      <w:r w:rsidR="005867B4">
        <w:t>367/2015 Sb., o zásadách a lhůtách finančního vypořádání vztahů se státním rozpočtem, státními finančním</w:t>
      </w:r>
      <w:r w:rsidR="00DB4DB9">
        <w:t>i</w:t>
      </w:r>
      <w:r w:rsidR="005867B4">
        <w:t xml:space="preserve"> aktivy a Národním fondem</w:t>
      </w:r>
      <w:r w:rsidR="00E402C8">
        <w:t xml:space="preserve"> (v</w:t>
      </w:r>
      <w:r w:rsidR="000B778D">
        <w:t xml:space="preserve">yhláška o finančním vypořádání), tzn. je povinen </w:t>
      </w:r>
      <w:r w:rsidR="001F7C7B">
        <w:t xml:space="preserve">odeslat </w:t>
      </w:r>
      <w:r w:rsidR="00B71D7D">
        <w:t xml:space="preserve">poskytovateli </w:t>
      </w:r>
      <w:r w:rsidR="000B778D">
        <w:t xml:space="preserve">dotace </w:t>
      </w:r>
      <w:r w:rsidR="000873BD">
        <w:t>příslušný formulář</w:t>
      </w:r>
      <w:r w:rsidR="001F7C7B">
        <w:t xml:space="preserve"> finančního vypořádání</w:t>
      </w:r>
      <w:r w:rsidR="000873BD">
        <w:t>, který je přílohou výše uvedené vyhlášky</w:t>
      </w:r>
      <w:r w:rsidR="00D00BC8">
        <w:t xml:space="preserve"> nejpozději do</w:t>
      </w:r>
      <w:r w:rsidR="006E28F7">
        <w:t> </w:t>
      </w:r>
      <w:r w:rsidR="00D00BC8">
        <w:t>15.</w:t>
      </w:r>
      <w:r w:rsidR="006E28F7">
        <w:t> </w:t>
      </w:r>
      <w:r w:rsidR="00D00BC8">
        <w:t>února následujícího roku.</w:t>
      </w:r>
      <w:r w:rsidR="003D038A">
        <w:t xml:space="preserve"> Je-li příjemcem dotace subjekt, jehož zřizovatelem je obec nebo kraj, provede příjemce dotace finanční vypořádání v termínu do 5. </w:t>
      </w:r>
      <w:r w:rsidR="001E2ECE">
        <w:t>ú</w:t>
      </w:r>
      <w:r w:rsidR="003D038A">
        <w:t>nora</w:t>
      </w:r>
      <w:r w:rsidR="001E2ECE">
        <w:t>.</w:t>
      </w:r>
    </w:p>
    <w:p w14:paraId="57AAED66" w14:textId="77777777" w:rsidR="00FE51C3" w:rsidRDefault="00FE51C3" w:rsidP="00FE51C3">
      <w:pPr>
        <w:pStyle w:val="Odstavecseseznamem"/>
        <w:jc w:val="both"/>
      </w:pPr>
      <w:r>
        <w:t>V případě nesplnění této povinnosti bude příslušnými orgány stanoven odvod ve výši 0,1 % poskytnuté dotace.</w:t>
      </w:r>
    </w:p>
    <w:p w14:paraId="53624E7A" w14:textId="76EE19BD" w:rsidR="00FE51C3" w:rsidRDefault="000873BD" w:rsidP="005C1278">
      <w:pPr>
        <w:pStyle w:val="Odstavecseseznamem"/>
        <w:numPr>
          <w:ilvl w:val="0"/>
          <w:numId w:val="1"/>
        </w:numPr>
        <w:jc w:val="both"/>
      </w:pPr>
      <w:r>
        <w:t xml:space="preserve"> </w:t>
      </w:r>
      <w:r w:rsidR="00031B63">
        <w:t xml:space="preserve">Příjemce dotace je povinen </w:t>
      </w:r>
      <w:r w:rsidR="001F7C7B">
        <w:t xml:space="preserve">nespotřebované finanční prostředky </w:t>
      </w:r>
      <w:r w:rsidR="00D00BC8">
        <w:t xml:space="preserve">za daný rok </w:t>
      </w:r>
      <w:r w:rsidR="001F7C7B">
        <w:t>odeslat na účet poskytovatel</w:t>
      </w:r>
      <w:r w:rsidR="006F368E">
        <w:t>e</w:t>
      </w:r>
      <w:r w:rsidR="001F7C7B">
        <w:t xml:space="preserve"> dotace uvedený v Metodice v kapitole </w:t>
      </w:r>
      <w:r w:rsidR="00AF65DE">
        <w:t>10</w:t>
      </w:r>
      <w:r w:rsidR="001F7C7B">
        <w:t xml:space="preserve"> </w:t>
      </w:r>
      <w:r w:rsidR="0001794B" w:rsidRPr="006E28F7">
        <w:rPr>
          <w:i/>
        </w:rPr>
        <w:t>(V</w:t>
      </w:r>
      <w:r w:rsidR="001F7C7B" w:rsidRPr="006E28F7">
        <w:rPr>
          <w:i/>
        </w:rPr>
        <w:t xml:space="preserve">ypořádání vztahů se státním </w:t>
      </w:r>
      <w:r w:rsidR="003E68A4" w:rsidRPr="006E28F7">
        <w:rPr>
          <w:i/>
        </w:rPr>
        <w:t>rozpočtem</w:t>
      </w:r>
      <w:r w:rsidR="0001794B" w:rsidRPr="006E28F7">
        <w:rPr>
          <w:i/>
        </w:rPr>
        <w:t>)</w:t>
      </w:r>
      <w:r w:rsidR="003E68A4">
        <w:t xml:space="preserve"> nejpozději do 15. února následujícího</w:t>
      </w:r>
      <w:r w:rsidR="005C1278">
        <w:t xml:space="preserve"> roku (částka nespotřebovaných prostředků musí být odepsána z účtu příjemce dotace nejpozději v tento den). </w:t>
      </w:r>
      <w:r w:rsidR="005C1278" w:rsidRPr="0093643C">
        <w:t xml:space="preserve"> </w:t>
      </w:r>
      <w:r w:rsidR="001E2ECE">
        <w:t xml:space="preserve">Je-li příjemcem dotace subjekt, jehož zřizovatelem je obec nebo kraj, odešle příjemce dotace </w:t>
      </w:r>
      <w:r w:rsidR="000E01A5">
        <w:t>nespotřebované prostředky na účet zřizovatele</w:t>
      </w:r>
      <w:r w:rsidR="001E2ECE">
        <w:t xml:space="preserve"> v termínu do 5. února.</w:t>
      </w:r>
    </w:p>
    <w:p w14:paraId="7D6971C9" w14:textId="77777777" w:rsidR="00FE51C3" w:rsidRDefault="00FE51C3" w:rsidP="00FE51C3">
      <w:pPr>
        <w:pStyle w:val="Odstavecseseznamem"/>
        <w:jc w:val="both"/>
      </w:pPr>
      <w:r>
        <w:t xml:space="preserve">V případě nesplnění této povinnosti bude příslušnými orgány stanoven odvod ve výši </w:t>
      </w:r>
      <w:r w:rsidR="00ED0237">
        <w:t>nespotřebovaných finančních prostředků dotace, které byly předmětem finančního vypořádání.</w:t>
      </w:r>
    </w:p>
    <w:p w14:paraId="0C93DB0A" w14:textId="3D082E24" w:rsidR="00E46F5A" w:rsidRPr="0093643C" w:rsidRDefault="00FE51C3" w:rsidP="00E46F5A">
      <w:pPr>
        <w:pStyle w:val="Odstavecseseznamem"/>
        <w:jc w:val="both"/>
      </w:pPr>
      <w:r>
        <w:t xml:space="preserve"> </w:t>
      </w:r>
    </w:p>
    <w:sectPr w:rsidR="00E46F5A" w:rsidRPr="009364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267DF" w14:textId="77777777" w:rsidR="006F59E1" w:rsidRDefault="006F59E1" w:rsidP="006F59E1">
      <w:pPr>
        <w:spacing w:after="0" w:line="240" w:lineRule="auto"/>
      </w:pPr>
      <w:r>
        <w:separator/>
      </w:r>
    </w:p>
  </w:endnote>
  <w:endnote w:type="continuationSeparator" w:id="0">
    <w:p w14:paraId="755E8BCB" w14:textId="77777777" w:rsidR="006F59E1" w:rsidRDefault="006F59E1" w:rsidP="006F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D2305" w14:textId="77777777" w:rsidR="006F59E1" w:rsidRDefault="006F59E1" w:rsidP="006F59E1">
      <w:pPr>
        <w:spacing w:after="0" w:line="240" w:lineRule="auto"/>
      </w:pPr>
      <w:r>
        <w:separator/>
      </w:r>
    </w:p>
  </w:footnote>
  <w:footnote w:type="continuationSeparator" w:id="0">
    <w:p w14:paraId="7E5A0A92" w14:textId="77777777" w:rsidR="006F59E1" w:rsidRDefault="006F59E1" w:rsidP="006F5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321F8" w14:textId="2990A288" w:rsidR="006F59E1" w:rsidRDefault="006F59E1">
    <w:pPr>
      <w:pStyle w:val="Zhlav"/>
    </w:pPr>
    <w:r>
      <w:t xml:space="preserve">                                                                                                                                                               Příloha č. 4</w:t>
    </w:r>
  </w:p>
  <w:p w14:paraId="167ACD35" w14:textId="77777777" w:rsidR="006F59E1" w:rsidRDefault="006F59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B1CE5"/>
    <w:multiLevelType w:val="hybridMultilevel"/>
    <w:tmpl w:val="7AD22C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94"/>
    <w:rsid w:val="0001794B"/>
    <w:rsid w:val="00031B63"/>
    <w:rsid w:val="000458E4"/>
    <w:rsid w:val="00060C6B"/>
    <w:rsid w:val="00076E97"/>
    <w:rsid w:val="0007744F"/>
    <w:rsid w:val="000873BD"/>
    <w:rsid w:val="000A5A97"/>
    <w:rsid w:val="000B3886"/>
    <w:rsid w:val="000B778D"/>
    <w:rsid w:val="000C1755"/>
    <w:rsid w:val="000D5917"/>
    <w:rsid w:val="000E01A5"/>
    <w:rsid w:val="000F3857"/>
    <w:rsid w:val="000F60D7"/>
    <w:rsid w:val="0013314D"/>
    <w:rsid w:val="00150544"/>
    <w:rsid w:val="00150CA7"/>
    <w:rsid w:val="0015676A"/>
    <w:rsid w:val="001658C8"/>
    <w:rsid w:val="001D5711"/>
    <w:rsid w:val="001D73FF"/>
    <w:rsid w:val="001E2ECE"/>
    <w:rsid w:val="001E6DB2"/>
    <w:rsid w:val="001E6F86"/>
    <w:rsid w:val="001F22E5"/>
    <w:rsid w:val="001F35EB"/>
    <w:rsid w:val="001F7C7B"/>
    <w:rsid w:val="0020076E"/>
    <w:rsid w:val="00200D9F"/>
    <w:rsid w:val="002063BA"/>
    <w:rsid w:val="002403F7"/>
    <w:rsid w:val="00246823"/>
    <w:rsid w:val="00252F98"/>
    <w:rsid w:val="00284C23"/>
    <w:rsid w:val="00287226"/>
    <w:rsid w:val="00291731"/>
    <w:rsid w:val="002B67BE"/>
    <w:rsid w:val="002D1788"/>
    <w:rsid w:val="002D433F"/>
    <w:rsid w:val="00357366"/>
    <w:rsid w:val="00376932"/>
    <w:rsid w:val="003770CD"/>
    <w:rsid w:val="00387C40"/>
    <w:rsid w:val="00395A4E"/>
    <w:rsid w:val="003960C7"/>
    <w:rsid w:val="003D038A"/>
    <w:rsid w:val="003E68A4"/>
    <w:rsid w:val="003F2C6F"/>
    <w:rsid w:val="0040354A"/>
    <w:rsid w:val="00415C74"/>
    <w:rsid w:val="004178C9"/>
    <w:rsid w:val="0045256B"/>
    <w:rsid w:val="00453EB3"/>
    <w:rsid w:val="004808F7"/>
    <w:rsid w:val="004B52DC"/>
    <w:rsid w:val="004C7FEB"/>
    <w:rsid w:val="004D51E1"/>
    <w:rsid w:val="004E2F76"/>
    <w:rsid w:val="00512EE1"/>
    <w:rsid w:val="005203D3"/>
    <w:rsid w:val="00531A9D"/>
    <w:rsid w:val="005568B6"/>
    <w:rsid w:val="005840B3"/>
    <w:rsid w:val="005867B4"/>
    <w:rsid w:val="005C1278"/>
    <w:rsid w:val="005C1EDE"/>
    <w:rsid w:val="005D73FC"/>
    <w:rsid w:val="005E0DAF"/>
    <w:rsid w:val="005E70F7"/>
    <w:rsid w:val="00602535"/>
    <w:rsid w:val="00611D05"/>
    <w:rsid w:val="006A5EF0"/>
    <w:rsid w:val="006B3D8A"/>
    <w:rsid w:val="006D5632"/>
    <w:rsid w:val="006E12C7"/>
    <w:rsid w:val="006E28F7"/>
    <w:rsid w:val="006F368E"/>
    <w:rsid w:val="006F59E1"/>
    <w:rsid w:val="00715A9D"/>
    <w:rsid w:val="0072462F"/>
    <w:rsid w:val="00730521"/>
    <w:rsid w:val="00730F05"/>
    <w:rsid w:val="007521DB"/>
    <w:rsid w:val="00752388"/>
    <w:rsid w:val="0077131C"/>
    <w:rsid w:val="00785860"/>
    <w:rsid w:val="007D6B40"/>
    <w:rsid w:val="007D78CD"/>
    <w:rsid w:val="007F1346"/>
    <w:rsid w:val="00800FA3"/>
    <w:rsid w:val="00802AAA"/>
    <w:rsid w:val="00842823"/>
    <w:rsid w:val="0084326B"/>
    <w:rsid w:val="00845788"/>
    <w:rsid w:val="00860103"/>
    <w:rsid w:val="0086300B"/>
    <w:rsid w:val="00864F0C"/>
    <w:rsid w:val="00870BFB"/>
    <w:rsid w:val="0088170B"/>
    <w:rsid w:val="0089203E"/>
    <w:rsid w:val="008958AA"/>
    <w:rsid w:val="008A7911"/>
    <w:rsid w:val="008C1CFB"/>
    <w:rsid w:val="008C7B5D"/>
    <w:rsid w:val="008D6EEE"/>
    <w:rsid w:val="008F1C33"/>
    <w:rsid w:val="009055DE"/>
    <w:rsid w:val="00916708"/>
    <w:rsid w:val="0093643C"/>
    <w:rsid w:val="00984A26"/>
    <w:rsid w:val="00990298"/>
    <w:rsid w:val="009932F6"/>
    <w:rsid w:val="009B6E50"/>
    <w:rsid w:val="009D047D"/>
    <w:rsid w:val="009F3B77"/>
    <w:rsid w:val="00A168D6"/>
    <w:rsid w:val="00A77D27"/>
    <w:rsid w:val="00A848A6"/>
    <w:rsid w:val="00AA3FEB"/>
    <w:rsid w:val="00AB50A6"/>
    <w:rsid w:val="00AD6F77"/>
    <w:rsid w:val="00AE7616"/>
    <w:rsid w:val="00AF1DA4"/>
    <w:rsid w:val="00AF65DE"/>
    <w:rsid w:val="00B005C5"/>
    <w:rsid w:val="00B30F18"/>
    <w:rsid w:val="00B51C0D"/>
    <w:rsid w:val="00B61708"/>
    <w:rsid w:val="00B71D7D"/>
    <w:rsid w:val="00B86738"/>
    <w:rsid w:val="00B94B18"/>
    <w:rsid w:val="00BA370A"/>
    <w:rsid w:val="00BA79E4"/>
    <w:rsid w:val="00BB0C66"/>
    <w:rsid w:val="00BB6BE5"/>
    <w:rsid w:val="00BE2435"/>
    <w:rsid w:val="00BF1C06"/>
    <w:rsid w:val="00C03C9A"/>
    <w:rsid w:val="00C155E5"/>
    <w:rsid w:val="00C20DF2"/>
    <w:rsid w:val="00C24729"/>
    <w:rsid w:val="00C311B6"/>
    <w:rsid w:val="00C75B53"/>
    <w:rsid w:val="00C91B36"/>
    <w:rsid w:val="00CB368D"/>
    <w:rsid w:val="00D00BC8"/>
    <w:rsid w:val="00D315A0"/>
    <w:rsid w:val="00D63FB9"/>
    <w:rsid w:val="00D66B10"/>
    <w:rsid w:val="00D72EEE"/>
    <w:rsid w:val="00D75AE1"/>
    <w:rsid w:val="00DB4DB9"/>
    <w:rsid w:val="00DE131D"/>
    <w:rsid w:val="00DE4B69"/>
    <w:rsid w:val="00DF57FE"/>
    <w:rsid w:val="00E05E94"/>
    <w:rsid w:val="00E06797"/>
    <w:rsid w:val="00E13459"/>
    <w:rsid w:val="00E26434"/>
    <w:rsid w:val="00E402C8"/>
    <w:rsid w:val="00E46F5A"/>
    <w:rsid w:val="00E5204F"/>
    <w:rsid w:val="00E561E6"/>
    <w:rsid w:val="00EA03A5"/>
    <w:rsid w:val="00EA67E2"/>
    <w:rsid w:val="00EB4BA7"/>
    <w:rsid w:val="00ED0237"/>
    <w:rsid w:val="00ED39DB"/>
    <w:rsid w:val="00ED6A51"/>
    <w:rsid w:val="00EE608D"/>
    <w:rsid w:val="00F24263"/>
    <w:rsid w:val="00F371A8"/>
    <w:rsid w:val="00F4472D"/>
    <w:rsid w:val="00F5521D"/>
    <w:rsid w:val="00F561C0"/>
    <w:rsid w:val="00F57C6B"/>
    <w:rsid w:val="00F7792B"/>
    <w:rsid w:val="00F94463"/>
    <w:rsid w:val="00FA0003"/>
    <w:rsid w:val="00FB0D64"/>
    <w:rsid w:val="00FB39ED"/>
    <w:rsid w:val="00FC398B"/>
    <w:rsid w:val="00FE2720"/>
    <w:rsid w:val="00FE51C3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DA20"/>
  <w15:docId w15:val="{F9FBAED7-99A6-4322-B3AC-E59ADFA6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521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F38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38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38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38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385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857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960C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F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9E1"/>
  </w:style>
  <w:style w:type="paragraph" w:styleId="Zpat">
    <w:name w:val="footer"/>
    <w:basedOn w:val="Normln"/>
    <w:link w:val="ZpatChar"/>
    <w:uiPriority w:val="99"/>
    <w:unhideWhenUsed/>
    <w:rsid w:val="006F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5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B5BB8-FB2D-4FAF-A006-5436FD43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Laaksonen</dc:creator>
  <cp:lastModifiedBy>Jindřich Miroslav Ing.</cp:lastModifiedBy>
  <cp:revision>2</cp:revision>
  <cp:lastPrinted>2018-09-11T11:58:00Z</cp:lastPrinted>
  <dcterms:created xsi:type="dcterms:W3CDTF">2021-10-12T14:02:00Z</dcterms:created>
  <dcterms:modified xsi:type="dcterms:W3CDTF">2021-10-12T14:02:00Z</dcterms:modified>
</cp:coreProperties>
</file>