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A3713" w14:textId="267819C4" w:rsidR="00D60681" w:rsidRDefault="00D60681" w:rsidP="00F64A83">
      <w:pPr>
        <w:jc w:val="center"/>
        <w:rPr>
          <w:rFonts w:ascii="Arial" w:hAnsi="Arial" w:cs="Arial"/>
          <w:b/>
          <w:sz w:val="28"/>
          <w:szCs w:val="28"/>
        </w:rPr>
      </w:pPr>
    </w:p>
    <w:p w14:paraId="3EAFA19A" w14:textId="531588C4" w:rsidR="003351A8" w:rsidRDefault="003351A8" w:rsidP="00F64A83">
      <w:pPr>
        <w:jc w:val="center"/>
        <w:rPr>
          <w:rFonts w:ascii="Arial" w:hAnsi="Arial" w:cs="Arial"/>
          <w:b/>
          <w:sz w:val="28"/>
          <w:szCs w:val="28"/>
        </w:rPr>
      </w:pPr>
    </w:p>
    <w:p w14:paraId="72D778A5" w14:textId="7C2CBC2A" w:rsidR="00564925" w:rsidRPr="000928F3" w:rsidRDefault="00865255" w:rsidP="00F64A83">
      <w:pPr>
        <w:jc w:val="center"/>
        <w:rPr>
          <w:rFonts w:ascii="Arial" w:hAnsi="Arial" w:cs="Arial"/>
          <w:b/>
          <w:sz w:val="28"/>
          <w:szCs w:val="28"/>
        </w:rPr>
      </w:pPr>
      <w:r w:rsidRPr="000928F3">
        <w:rPr>
          <w:noProof/>
        </w:rPr>
        <w:drawing>
          <wp:anchor distT="0" distB="0" distL="114300" distR="114300" simplePos="0" relativeHeight="251653632" behindDoc="0" locked="0" layoutInCell="1" allowOverlap="1" wp14:anchorId="421FB2A7" wp14:editId="03FCD36B">
            <wp:simplePos x="0" y="0"/>
            <wp:positionH relativeFrom="column">
              <wp:posOffset>1606146</wp:posOffset>
            </wp:positionH>
            <wp:positionV relativeFrom="paragraph">
              <wp:posOffset>268357</wp:posOffset>
            </wp:positionV>
            <wp:extent cx="2615565" cy="1016000"/>
            <wp:effectExtent l="0" t="0" r="0" b="0"/>
            <wp:wrapTopAndBottom/>
            <wp:docPr id="3" name="Picture 3" descr="C:\Users\bakicovah\AppData\Local\Microsoft\Windows\Temporary Internet Files\Content.Outlook\KFDIB7IR\Logo-Zdravi 2030-ne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3" descr="C:\Users\bakicovah\AppData\Local\Microsoft\Windows\Temporary Internet Files\Content.Outlook\KFDIB7IR\Logo-Zdravi 2030-new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5565" cy="10160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F3C3AC4" w14:textId="398DD0A3" w:rsidR="00564925" w:rsidRPr="000928F3" w:rsidRDefault="00D619EE" w:rsidP="00B70D43">
      <w:pPr>
        <w:tabs>
          <w:tab w:val="left" w:pos="3630"/>
        </w:tabs>
        <w:rPr>
          <w:rFonts w:ascii="Arial" w:hAnsi="Arial" w:cs="Arial"/>
          <w:b/>
          <w:sz w:val="28"/>
          <w:szCs w:val="28"/>
        </w:rPr>
      </w:pPr>
      <w:r w:rsidRPr="000928F3">
        <w:rPr>
          <w:rFonts w:ascii="Arial" w:hAnsi="Arial" w:cs="Arial"/>
          <w:b/>
          <w:sz w:val="28"/>
          <w:szCs w:val="28"/>
        </w:rPr>
        <w:tab/>
      </w:r>
    </w:p>
    <w:p w14:paraId="54A74F89" w14:textId="77777777" w:rsidR="00564925" w:rsidRPr="000928F3" w:rsidRDefault="00564925" w:rsidP="00F64A83">
      <w:pPr>
        <w:jc w:val="center"/>
        <w:rPr>
          <w:rFonts w:ascii="Arial" w:hAnsi="Arial" w:cs="Arial"/>
          <w:b/>
          <w:sz w:val="28"/>
          <w:szCs w:val="28"/>
        </w:rPr>
      </w:pPr>
    </w:p>
    <w:p w14:paraId="31A32EE9" w14:textId="77777777" w:rsidR="00564925" w:rsidRPr="000928F3" w:rsidRDefault="00564925" w:rsidP="00F64A83">
      <w:pPr>
        <w:jc w:val="center"/>
        <w:rPr>
          <w:rFonts w:asciiTheme="minorHAnsi" w:hAnsiTheme="minorHAnsi" w:cstheme="minorHAnsi"/>
          <w:b/>
          <w:color w:val="000000" w:themeColor="text1"/>
          <w:sz w:val="36"/>
          <w:szCs w:val="28"/>
        </w:rPr>
      </w:pPr>
    </w:p>
    <w:p w14:paraId="5C4B68F3" w14:textId="77777777" w:rsidR="00F64A83" w:rsidRPr="000928F3" w:rsidRDefault="00F64A83" w:rsidP="00F64A83">
      <w:pPr>
        <w:jc w:val="center"/>
        <w:rPr>
          <w:rFonts w:asciiTheme="minorHAnsi" w:hAnsiTheme="minorHAnsi" w:cstheme="minorHAnsi"/>
          <w:b/>
          <w:color w:val="000000" w:themeColor="text1"/>
          <w:sz w:val="44"/>
          <w:szCs w:val="36"/>
        </w:rPr>
      </w:pPr>
      <w:r w:rsidRPr="000928F3">
        <w:rPr>
          <w:rFonts w:asciiTheme="minorHAnsi" w:hAnsiTheme="minorHAnsi" w:cstheme="minorHAnsi"/>
          <w:b/>
          <w:color w:val="000000" w:themeColor="text1"/>
          <w:sz w:val="44"/>
          <w:szCs w:val="36"/>
        </w:rPr>
        <w:t>Strategick</w:t>
      </w:r>
      <w:r w:rsidR="00564925" w:rsidRPr="000928F3">
        <w:rPr>
          <w:rFonts w:asciiTheme="minorHAnsi" w:hAnsiTheme="minorHAnsi" w:cstheme="minorHAnsi"/>
          <w:b/>
          <w:color w:val="000000" w:themeColor="text1"/>
          <w:sz w:val="44"/>
          <w:szCs w:val="36"/>
        </w:rPr>
        <w:t>ý</w:t>
      </w:r>
      <w:r w:rsidR="006C7F74" w:rsidRPr="000928F3">
        <w:rPr>
          <w:rFonts w:asciiTheme="minorHAnsi" w:hAnsiTheme="minorHAnsi" w:cstheme="minorHAnsi"/>
          <w:b/>
          <w:color w:val="000000" w:themeColor="text1"/>
          <w:sz w:val="44"/>
          <w:szCs w:val="36"/>
        </w:rPr>
        <w:t xml:space="preserve"> rám</w:t>
      </w:r>
      <w:r w:rsidR="00564925" w:rsidRPr="000928F3">
        <w:rPr>
          <w:rFonts w:asciiTheme="minorHAnsi" w:hAnsiTheme="minorHAnsi" w:cstheme="minorHAnsi"/>
          <w:b/>
          <w:color w:val="000000" w:themeColor="text1"/>
          <w:sz w:val="44"/>
          <w:szCs w:val="36"/>
        </w:rPr>
        <w:t>ec</w:t>
      </w:r>
      <w:r w:rsidR="000C5428" w:rsidRPr="000928F3">
        <w:rPr>
          <w:rFonts w:asciiTheme="minorHAnsi" w:hAnsiTheme="minorHAnsi" w:cstheme="minorHAnsi"/>
          <w:b/>
          <w:color w:val="000000" w:themeColor="text1"/>
          <w:sz w:val="44"/>
          <w:szCs w:val="36"/>
        </w:rPr>
        <w:t xml:space="preserve"> rozvoje péče o zdraví v České republice do roku </w:t>
      </w:r>
      <w:r w:rsidRPr="000928F3">
        <w:rPr>
          <w:rFonts w:asciiTheme="minorHAnsi" w:hAnsiTheme="minorHAnsi" w:cstheme="minorHAnsi"/>
          <w:b/>
          <w:color w:val="000000" w:themeColor="text1"/>
          <w:sz w:val="44"/>
          <w:szCs w:val="36"/>
        </w:rPr>
        <w:t>2030</w:t>
      </w:r>
    </w:p>
    <w:p w14:paraId="540616FB" w14:textId="77777777" w:rsidR="0085518B" w:rsidRPr="000928F3" w:rsidRDefault="0085518B" w:rsidP="00F64A83">
      <w:pPr>
        <w:jc w:val="center"/>
        <w:rPr>
          <w:rFonts w:asciiTheme="minorHAnsi" w:hAnsiTheme="minorHAnsi" w:cstheme="minorHAnsi"/>
          <w:b/>
          <w:color w:val="1F497D" w:themeColor="text2"/>
          <w:sz w:val="44"/>
          <w:szCs w:val="36"/>
        </w:rPr>
      </w:pPr>
    </w:p>
    <w:p w14:paraId="08AC79D2" w14:textId="1553C06C" w:rsidR="00564925" w:rsidRPr="000928F3" w:rsidRDefault="00564925" w:rsidP="00F64A83">
      <w:pPr>
        <w:jc w:val="center"/>
        <w:rPr>
          <w:rFonts w:asciiTheme="minorHAnsi" w:hAnsiTheme="minorHAnsi" w:cstheme="minorHAnsi"/>
          <w:b/>
          <w:color w:val="1F497D" w:themeColor="text2"/>
          <w:sz w:val="44"/>
          <w:szCs w:val="36"/>
        </w:rPr>
      </w:pPr>
    </w:p>
    <w:p w14:paraId="52D108D6" w14:textId="77777777" w:rsidR="00B70D43" w:rsidRPr="000928F3" w:rsidRDefault="00B70D43" w:rsidP="001E07DC">
      <w:pPr>
        <w:rPr>
          <w:rFonts w:asciiTheme="minorHAnsi" w:hAnsiTheme="minorHAnsi" w:cstheme="minorHAnsi"/>
          <w:b/>
          <w:color w:val="1F497D" w:themeColor="text2"/>
          <w:sz w:val="44"/>
          <w:szCs w:val="36"/>
        </w:rPr>
      </w:pPr>
    </w:p>
    <w:p w14:paraId="5BCA3093" w14:textId="77777777" w:rsidR="00564925" w:rsidRPr="000928F3" w:rsidRDefault="00564925" w:rsidP="00F64A83">
      <w:pPr>
        <w:jc w:val="center"/>
        <w:rPr>
          <w:rFonts w:asciiTheme="minorHAnsi" w:hAnsiTheme="minorHAnsi" w:cstheme="minorHAnsi"/>
          <w:b/>
          <w:color w:val="1F497D" w:themeColor="text2"/>
          <w:sz w:val="44"/>
          <w:szCs w:val="36"/>
        </w:rPr>
      </w:pPr>
    </w:p>
    <w:p w14:paraId="7D0D5FDD" w14:textId="0DD49FCD" w:rsidR="00564925" w:rsidRPr="000928F3" w:rsidRDefault="00564925" w:rsidP="00F64A83">
      <w:pPr>
        <w:jc w:val="center"/>
        <w:rPr>
          <w:rFonts w:asciiTheme="minorHAnsi" w:hAnsiTheme="minorHAnsi" w:cstheme="minorHAnsi"/>
          <w:b/>
          <w:color w:val="1F497D" w:themeColor="text2"/>
          <w:sz w:val="44"/>
          <w:szCs w:val="36"/>
        </w:rPr>
      </w:pPr>
      <w:r w:rsidRPr="000928F3">
        <w:rPr>
          <w:rFonts w:asciiTheme="minorHAnsi" w:hAnsiTheme="minorHAnsi" w:cstheme="minorHAnsi"/>
          <w:b/>
          <w:color w:val="1F497D" w:themeColor="text2"/>
          <w:sz w:val="44"/>
          <w:szCs w:val="36"/>
        </w:rPr>
        <w:t xml:space="preserve">Implementační plán č. </w:t>
      </w:r>
      <w:r w:rsidR="00D13DF6" w:rsidRPr="000928F3">
        <w:rPr>
          <w:rFonts w:asciiTheme="minorHAnsi" w:hAnsiTheme="minorHAnsi" w:cstheme="minorHAnsi"/>
          <w:b/>
          <w:color w:val="1F497D" w:themeColor="text2"/>
          <w:sz w:val="44"/>
          <w:szCs w:val="36"/>
        </w:rPr>
        <w:t>2.1</w:t>
      </w:r>
      <w:r w:rsidRPr="000928F3">
        <w:rPr>
          <w:rFonts w:asciiTheme="minorHAnsi" w:hAnsiTheme="minorHAnsi" w:cstheme="minorHAnsi"/>
          <w:b/>
          <w:i/>
          <w:color w:val="1F497D" w:themeColor="text2"/>
          <w:sz w:val="44"/>
          <w:szCs w:val="36"/>
        </w:rPr>
        <w:t xml:space="preserve"> </w:t>
      </w:r>
      <w:r w:rsidRPr="000928F3">
        <w:rPr>
          <w:rFonts w:asciiTheme="minorHAnsi" w:hAnsiTheme="minorHAnsi" w:cstheme="minorHAnsi"/>
          <w:b/>
          <w:color w:val="1F497D" w:themeColor="text2"/>
          <w:sz w:val="44"/>
          <w:szCs w:val="36"/>
        </w:rPr>
        <w:t xml:space="preserve"> </w:t>
      </w:r>
    </w:p>
    <w:p w14:paraId="559CFE08" w14:textId="0631260B" w:rsidR="00925720" w:rsidRPr="000928F3" w:rsidRDefault="00D13DF6" w:rsidP="00925720">
      <w:pPr>
        <w:jc w:val="center"/>
        <w:rPr>
          <w:rFonts w:asciiTheme="minorHAnsi" w:hAnsiTheme="minorHAnsi" w:cstheme="minorHAnsi"/>
          <w:b/>
          <w:color w:val="1F497D" w:themeColor="text2"/>
          <w:sz w:val="44"/>
          <w:szCs w:val="36"/>
        </w:rPr>
      </w:pPr>
      <w:r w:rsidRPr="000928F3">
        <w:rPr>
          <w:rFonts w:asciiTheme="minorHAnsi" w:hAnsiTheme="minorHAnsi" w:cstheme="minorHAnsi"/>
          <w:b/>
          <w:color w:val="1F497D" w:themeColor="text2"/>
          <w:sz w:val="44"/>
          <w:szCs w:val="36"/>
        </w:rPr>
        <w:t>Implementace modelů integrované péče, integrace zdravotní a sociální péče, reforma péče o duševní zdraví</w:t>
      </w:r>
    </w:p>
    <w:p w14:paraId="0A6A3CD7" w14:textId="77777777" w:rsidR="00B70D43" w:rsidRPr="000928F3" w:rsidRDefault="00B70D43">
      <w:pPr>
        <w:rPr>
          <w:rFonts w:asciiTheme="majorHAnsi" w:hAnsiTheme="majorHAnsi" w:cs="Arial"/>
          <w:color w:val="1F497D" w:themeColor="text2"/>
          <w:sz w:val="36"/>
          <w:szCs w:val="36"/>
        </w:rPr>
      </w:pPr>
    </w:p>
    <w:p w14:paraId="001FA19D" w14:textId="42D062B2" w:rsidR="001D3B85" w:rsidRPr="000928F3" w:rsidRDefault="00925720" w:rsidP="00FB3D21">
      <w:pPr>
        <w:jc w:val="center"/>
        <w:rPr>
          <w:rFonts w:asciiTheme="majorHAnsi" w:hAnsiTheme="majorHAnsi" w:cs="Arial"/>
          <w:b/>
          <w:i/>
          <w:color w:val="1F497D" w:themeColor="text2"/>
          <w:sz w:val="36"/>
          <w:szCs w:val="36"/>
        </w:rPr>
      </w:pPr>
      <w:r w:rsidRPr="000928F3">
        <w:rPr>
          <w:rFonts w:asciiTheme="majorHAnsi" w:hAnsiTheme="majorHAnsi" w:cs="Arial"/>
          <w:b/>
          <w:i/>
          <w:noProof/>
          <w:color w:val="1F497D" w:themeColor="text2"/>
          <w:sz w:val="36"/>
          <w:szCs w:val="36"/>
        </w:rPr>
        <w:drawing>
          <wp:inline distT="0" distB="0" distL="0" distR="0" wp14:anchorId="4F672825" wp14:editId="6BC7DE07">
            <wp:extent cx="2000250" cy="2009141"/>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ko-2-1.png"/>
                    <pic:cNvPicPr/>
                  </pic:nvPicPr>
                  <pic:blipFill>
                    <a:blip r:embed="rId12">
                      <a:extLst>
                        <a:ext uri="{28A0092B-C50C-407E-A947-70E740481C1C}">
                          <a14:useLocalDpi xmlns:a14="http://schemas.microsoft.com/office/drawing/2010/main" val="0"/>
                        </a:ext>
                      </a:extLst>
                    </a:blip>
                    <a:stretch>
                      <a:fillRect/>
                    </a:stretch>
                  </pic:blipFill>
                  <pic:spPr>
                    <a:xfrm>
                      <a:off x="0" y="0"/>
                      <a:ext cx="2011418" cy="2020359"/>
                    </a:xfrm>
                    <a:prstGeom prst="rect">
                      <a:avLst/>
                    </a:prstGeom>
                  </pic:spPr>
                </pic:pic>
              </a:graphicData>
            </a:graphic>
          </wp:inline>
        </w:drawing>
      </w:r>
    </w:p>
    <w:tbl>
      <w:tblPr>
        <w:tblStyle w:val="Mkatabulky"/>
        <w:tblpPr w:leftFromText="141" w:rightFromText="141" w:vertAnchor="text" w:horzAnchor="page" w:tblpX="822" w:tblpY="-1"/>
        <w:tblW w:w="10294"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CellMar>
          <w:top w:w="57" w:type="dxa"/>
          <w:left w:w="142" w:type="dxa"/>
          <w:bottom w:w="57" w:type="dxa"/>
          <w:right w:w="142" w:type="dxa"/>
        </w:tblCellMar>
        <w:tblLook w:val="04A0" w:firstRow="1" w:lastRow="0" w:firstColumn="1" w:lastColumn="0" w:noHBand="0" w:noVBand="1"/>
      </w:tblPr>
      <w:tblGrid>
        <w:gridCol w:w="3362"/>
        <w:gridCol w:w="6932"/>
      </w:tblGrid>
      <w:tr w:rsidR="00B70D43" w:rsidRPr="000928F3" w14:paraId="107C878F" w14:textId="77777777" w:rsidTr="00B70D43">
        <w:trPr>
          <w:trHeight w:val="523"/>
        </w:trPr>
        <w:tc>
          <w:tcPr>
            <w:tcW w:w="10294" w:type="dxa"/>
            <w:gridSpan w:val="2"/>
            <w:shd w:val="clear" w:color="auto" w:fill="auto"/>
            <w:tcMar>
              <w:left w:w="88" w:type="dxa"/>
            </w:tcMar>
            <w:vAlign w:val="center"/>
          </w:tcPr>
          <w:p w14:paraId="633557F7" w14:textId="77777777" w:rsidR="00B70D43" w:rsidRPr="000928F3" w:rsidRDefault="00B70D43" w:rsidP="00B70D43">
            <w:pPr>
              <w:keepNext/>
              <w:spacing w:after="120"/>
              <w:rPr>
                <w:rFonts w:ascii="Calibri" w:hAnsi="Calibri" w:cstheme="minorHAnsi"/>
                <w:b/>
              </w:rPr>
            </w:pPr>
            <w:bookmarkStart w:id="0" w:name="_Toc453696095"/>
            <w:r w:rsidRPr="000928F3">
              <w:rPr>
                <w:rFonts w:ascii="Calibri" w:hAnsi="Calibri" w:cstheme="minorHAnsi"/>
                <w:b/>
                <w:color w:val="205489"/>
              </w:rPr>
              <w:lastRenderedPageBreak/>
              <w:t>SOUHRN</w:t>
            </w:r>
          </w:p>
        </w:tc>
      </w:tr>
      <w:tr w:rsidR="00B70D43" w:rsidRPr="000928F3" w14:paraId="32C24F02" w14:textId="77777777" w:rsidTr="00B70D43">
        <w:trPr>
          <w:trHeight w:val="1276"/>
        </w:trPr>
        <w:tc>
          <w:tcPr>
            <w:tcW w:w="3362" w:type="dxa"/>
            <w:shd w:val="clear" w:color="auto" w:fill="EEECE1" w:themeFill="background2"/>
            <w:tcMar>
              <w:left w:w="88" w:type="dxa"/>
            </w:tcMar>
            <w:vAlign w:val="center"/>
          </w:tcPr>
          <w:p w14:paraId="146930D9" w14:textId="77777777" w:rsidR="00B70D43" w:rsidRPr="000928F3" w:rsidRDefault="00B70D43" w:rsidP="00B70D43">
            <w:pPr>
              <w:keepNext/>
              <w:keepLines/>
              <w:spacing w:before="80" w:after="80"/>
              <w:ind w:left="357" w:hanging="357"/>
              <w:rPr>
                <w:rFonts w:ascii="Calibri" w:hAnsi="Calibri" w:cstheme="minorHAnsi"/>
                <w:b/>
              </w:rPr>
            </w:pPr>
            <w:bookmarkStart w:id="1" w:name="_Toc2949801"/>
            <w:bookmarkStart w:id="2" w:name="_Toc2952711"/>
            <w:bookmarkStart w:id="3" w:name="_Toc6830969"/>
            <w:bookmarkStart w:id="4" w:name="_Toc6852157"/>
            <w:bookmarkStart w:id="5" w:name="_Toc7697485"/>
            <w:bookmarkStart w:id="6" w:name="_Toc7698256"/>
            <w:bookmarkStart w:id="7" w:name="_Toc7705100"/>
            <w:bookmarkStart w:id="8" w:name="_Toc7705571"/>
            <w:bookmarkStart w:id="9" w:name="_Toc7706087"/>
            <w:bookmarkStart w:id="10" w:name="_Toc7779476"/>
            <w:bookmarkStart w:id="11" w:name="_Toc10196738"/>
            <w:bookmarkStart w:id="12" w:name="_Toc10196865"/>
            <w:bookmarkStart w:id="13" w:name="_Toc10619757"/>
            <w:bookmarkStart w:id="14" w:name="_Toc536610981"/>
            <w:r w:rsidRPr="000928F3">
              <w:rPr>
                <w:rFonts w:ascii="Calibri" w:hAnsi="Calibri" w:cstheme="minorHAnsi"/>
                <w:b/>
              </w:rPr>
              <w:t>Název</w:t>
            </w:r>
            <w:bookmarkEnd w:id="1"/>
            <w:bookmarkEnd w:id="2"/>
            <w:bookmarkEnd w:id="3"/>
            <w:bookmarkEnd w:id="4"/>
            <w:bookmarkEnd w:id="5"/>
            <w:bookmarkEnd w:id="6"/>
            <w:bookmarkEnd w:id="7"/>
            <w:bookmarkEnd w:id="8"/>
            <w:bookmarkEnd w:id="9"/>
            <w:bookmarkEnd w:id="10"/>
            <w:bookmarkEnd w:id="11"/>
            <w:bookmarkEnd w:id="12"/>
            <w:bookmarkEnd w:id="13"/>
            <w:r w:rsidRPr="000928F3">
              <w:rPr>
                <w:rFonts w:ascii="Calibri" w:hAnsi="Calibri" w:cstheme="minorHAnsi"/>
                <w:b/>
              </w:rPr>
              <w:t xml:space="preserve"> </w:t>
            </w:r>
            <w:bookmarkEnd w:id="14"/>
          </w:p>
        </w:tc>
        <w:tc>
          <w:tcPr>
            <w:tcW w:w="6932" w:type="dxa"/>
            <w:shd w:val="clear" w:color="auto" w:fill="auto"/>
            <w:tcMar>
              <w:left w:w="88" w:type="dxa"/>
            </w:tcMar>
            <w:vAlign w:val="center"/>
          </w:tcPr>
          <w:p w14:paraId="2283BBA4" w14:textId="191C9EB9" w:rsidR="00B70D43" w:rsidRPr="000928F3" w:rsidRDefault="00257453" w:rsidP="00FB3D21">
            <w:pPr>
              <w:keepNext/>
              <w:keepLines/>
              <w:tabs>
                <w:tab w:val="left" w:pos="1843"/>
              </w:tabs>
              <w:spacing w:after="120"/>
              <w:rPr>
                <w:rFonts w:ascii="Calibri" w:hAnsi="Calibri" w:cstheme="minorHAnsi"/>
                <w:i/>
                <w:caps/>
              </w:rPr>
            </w:pPr>
            <w:r w:rsidRPr="000928F3">
              <w:rPr>
                <w:rFonts w:ascii="Calibri" w:hAnsi="Calibri" w:cstheme="minorHAnsi"/>
              </w:rPr>
              <w:t>Implementace modelů integrované péče, integrace zdravotní a</w:t>
            </w:r>
            <w:r w:rsidR="00B46972" w:rsidRPr="000928F3">
              <w:rPr>
                <w:rFonts w:ascii="Calibri" w:hAnsi="Calibri" w:cstheme="minorHAnsi"/>
              </w:rPr>
              <w:t> </w:t>
            </w:r>
            <w:r w:rsidRPr="000928F3">
              <w:rPr>
                <w:rFonts w:ascii="Calibri" w:hAnsi="Calibri" w:cstheme="minorHAnsi"/>
              </w:rPr>
              <w:t>sociální péče, reforma péče o duševní zdraví</w:t>
            </w:r>
          </w:p>
        </w:tc>
      </w:tr>
      <w:tr w:rsidR="00B70D43" w:rsidRPr="000928F3" w14:paraId="0E018D66" w14:textId="77777777" w:rsidTr="00B70D43">
        <w:trPr>
          <w:trHeight w:val="549"/>
        </w:trPr>
        <w:tc>
          <w:tcPr>
            <w:tcW w:w="3362" w:type="dxa"/>
            <w:shd w:val="clear" w:color="auto" w:fill="EEECE1" w:themeFill="background2"/>
            <w:tcMar>
              <w:left w:w="88" w:type="dxa"/>
            </w:tcMar>
            <w:vAlign w:val="center"/>
          </w:tcPr>
          <w:p w14:paraId="635DBDB1" w14:textId="77777777" w:rsidR="00B70D43" w:rsidRPr="000928F3" w:rsidRDefault="00B70D43" w:rsidP="00B70D43">
            <w:pPr>
              <w:keepNext/>
              <w:keepLines/>
              <w:spacing w:before="80" w:after="80"/>
              <w:ind w:left="357" w:hanging="357"/>
              <w:rPr>
                <w:rFonts w:ascii="Calibri" w:hAnsi="Calibri" w:cstheme="minorHAnsi"/>
                <w:b/>
              </w:rPr>
            </w:pPr>
            <w:bookmarkStart w:id="15" w:name="_Toc536610983"/>
            <w:bookmarkStart w:id="16" w:name="_Toc2949803"/>
            <w:bookmarkStart w:id="17" w:name="_Toc2952713"/>
            <w:bookmarkStart w:id="18" w:name="_Toc6830971"/>
            <w:bookmarkStart w:id="19" w:name="_Toc6852159"/>
            <w:bookmarkStart w:id="20" w:name="_Toc7697487"/>
            <w:bookmarkStart w:id="21" w:name="_Toc7698258"/>
            <w:bookmarkStart w:id="22" w:name="_Toc7705102"/>
            <w:bookmarkStart w:id="23" w:name="_Toc7705573"/>
            <w:bookmarkStart w:id="24" w:name="_Toc7706089"/>
            <w:bookmarkStart w:id="25" w:name="_Toc7779478"/>
            <w:bookmarkStart w:id="26" w:name="_Toc10196740"/>
            <w:bookmarkStart w:id="27" w:name="_Toc10196867"/>
            <w:bookmarkStart w:id="28" w:name="_Toc10619759"/>
            <w:r w:rsidRPr="000928F3">
              <w:rPr>
                <w:rFonts w:ascii="Calibri" w:hAnsi="Calibri" w:cstheme="minorHAnsi"/>
                <w:b/>
              </w:rPr>
              <w:t>Zadavatel</w:t>
            </w:r>
            <w:bookmarkEnd w:id="15"/>
            <w:bookmarkEnd w:id="16"/>
            <w:bookmarkEnd w:id="17"/>
            <w:bookmarkEnd w:id="18"/>
            <w:bookmarkEnd w:id="19"/>
            <w:bookmarkEnd w:id="20"/>
            <w:bookmarkEnd w:id="21"/>
            <w:bookmarkEnd w:id="22"/>
            <w:bookmarkEnd w:id="23"/>
            <w:bookmarkEnd w:id="24"/>
            <w:bookmarkEnd w:id="25"/>
            <w:bookmarkEnd w:id="26"/>
            <w:bookmarkEnd w:id="27"/>
            <w:bookmarkEnd w:id="28"/>
          </w:p>
        </w:tc>
        <w:tc>
          <w:tcPr>
            <w:tcW w:w="6932" w:type="dxa"/>
            <w:shd w:val="clear" w:color="auto" w:fill="auto"/>
            <w:tcMar>
              <w:left w:w="88" w:type="dxa"/>
            </w:tcMar>
            <w:vAlign w:val="center"/>
          </w:tcPr>
          <w:p w14:paraId="1E431176" w14:textId="77777777" w:rsidR="00B70D43" w:rsidRPr="000928F3" w:rsidRDefault="00B70D43" w:rsidP="00B70D43">
            <w:pPr>
              <w:keepNext/>
              <w:keepLines/>
              <w:tabs>
                <w:tab w:val="left" w:pos="1843"/>
              </w:tabs>
              <w:spacing w:after="120"/>
              <w:ind w:left="357" w:hanging="357"/>
              <w:rPr>
                <w:rFonts w:ascii="Calibri" w:hAnsi="Calibri" w:cstheme="minorHAnsi"/>
              </w:rPr>
            </w:pPr>
            <w:bookmarkStart w:id="29" w:name="_Toc536610984"/>
            <w:bookmarkStart w:id="30" w:name="_Toc2949804"/>
            <w:bookmarkStart w:id="31" w:name="_Toc2952714"/>
            <w:bookmarkStart w:id="32" w:name="_Toc6830972"/>
            <w:bookmarkStart w:id="33" w:name="_Toc6852160"/>
            <w:bookmarkStart w:id="34" w:name="_Toc7697488"/>
            <w:bookmarkStart w:id="35" w:name="_Toc7698259"/>
            <w:bookmarkStart w:id="36" w:name="_Toc7705103"/>
            <w:bookmarkStart w:id="37" w:name="_Toc7705574"/>
            <w:bookmarkStart w:id="38" w:name="_Toc7706090"/>
            <w:bookmarkStart w:id="39" w:name="_Toc7779479"/>
            <w:bookmarkStart w:id="40" w:name="_Toc10196741"/>
            <w:bookmarkStart w:id="41" w:name="_Toc10196868"/>
            <w:bookmarkStart w:id="42" w:name="_Toc10619760"/>
            <w:r w:rsidRPr="000928F3">
              <w:rPr>
                <w:rFonts w:ascii="Calibri" w:hAnsi="Calibri" w:cstheme="minorHAnsi"/>
              </w:rPr>
              <w:t>Ministerstvo zdravotnictví České republiky</w:t>
            </w:r>
            <w:bookmarkEnd w:id="29"/>
            <w:bookmarkEnd w:id="30"/>
            <w:bookmarkEnd w:id="31"/>
            <w:bookmarkEnd w:id="32"/>
            <w:bookmarkEnd w:id="33"/>
            <w:bookmarkEnd w:id="34"/>
            <w:bookmarkEnd w:id="35"/>
            <w:bookmarkEnd w:id="36"/>
            <w:bookmarkEnd w:id="37"/>
            <w:bookmarkEnd w:id="38"/>
            <w:bookmarkEnd w:id="39"/>
            <w:bookmarkEnd w:id="40"/>
            <w:bookmarkEnd w:id="41"/>
            <w:bookmarkEnd w:id="42"/>
          </w:p>
        </w:tc>
      </w:tr>
      <w:tr w:rsidR="00B70D43" w:rsidRPr="000928F3" w14:paraId="43F9A31F" w14:textId="77777777" w:rsidTr="00B70D43">
        <w:trPr>
          <w:trHeight w:val="545"/>
        </w:trPr>
        <w:tc>
          <w:tcPr>
            <w:tcW w:w="3362" w:type="dxa"/>
            <w:shd w:val="clear" w:color="auto" w:fill="EEECE1" w:themeFill="background2"/>
            <w:tcMar>
              <w:left w:w="88" w:type="dxa"/>
            </w:tcMar>
            <w:vAlign w:val="center"/>
          </w:tcPr>
          <w:p w14:paraId="6C9A3800" w14:textId="77777777" w:rsidR="00B70D43" w:rsidRPr="000928F3" w:rsidRDefault="00B70D43" w:rsidP="00B70D43">
            <w:pPr>
              <w:keepNext/>
              <w:keepLines/>
              <w:tabs>
                <w:tab w:val="left" w:pos="1843"/>
              </w:tabs>
              <w:spacing w:before="80" w:after="80"/>
              <w:rPr>
                <w:rFonts w:ascii="Calibri" w:hAnsi="Calibri" w:cstheme="minorHAnsi"/>
                <w:b/>
              </w:rPr>
            </w:pPr>
            <w:bookmarkStart w:id="43" w:name="_Toc536610985"/>
            <w:bookmarkStart w:id="44" w:name="_Toc2949805"/>
            <w:bookmarkStart w:id="45" w:name="_Toc2952715"/>
            <w:bookmarkStart w:id="46" w:name="_Toc6830973"/>
            <w:bookmarkStart w:id="47" w:name="_Toc6852161"/>
            <w:bookmarkStart w:id="48" w:name="_Toc7697489"/>
            <w:bookmarkStart w:id="49" w:name="_Toc7698260"/>
            <w:bookmarkStart w:id="50" w:name="_Toc7705104"/>
            <w:bookmarkStart w:id="51" w:name="_Toc7705575"/>
            <w:bookmarkStart w:id="52" w:name="_Toc7706091"/>
            <w:bookmarkStart w:id="53" w:name="_Toc7779480"/>
            <w:bookmarkStart w:id="54" w:name="_Toc10196742"/>
            <w:bookmarkStart w:id="55" w:name="_Toc10196869"/>
            <w:bookmarkStart w:id="56" w:name="_Toc10619761"/>
            <w:r w:rsidRPr="000928F3">
              <w:rPr>
                <w:rFonts w:ascii="Calibri" w:hAnsi="Calibri" w:cstheme="minorHAnsi"/>
                <w:b/>
              </w:rPr>
              <w:t>Gestor tvorby </w:t>
            </w:r>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0928F3">
              <w:rPr>
                <w:rFonts w:ascii="Calibri" w:hAnsi="Calibri" w:cstheme="minorHAnsi"/>
                <w:b/>
              </w:rPr>
              <w:t xml:space="preserve">implementačního plánu </w:t>
            </w:r>
          </w:p>
        </w:tc>
        <w:tc>
          <w:tcPr>
            <w:tcW w:w="6932" w:type="dxa"/>
            <w:shd w:val="clear" w:color="auto" w:fill="auto"/>
            <w:tcMar>
              <w:left w:w="88" w:type="dxa"/>
            </w:tcMar>
            <w:vAlign w:val="center"/>
          </w:tcPr>
          <w:p w14:paraId="73634FCF" w14:textId="31A1AAB1" w:rsidR="00B70D43" w:rsidRPr="000928F3" w:rsidRDefault="00D6311C" w:rsidP="008F6A0C">
            <w:pPr>
              <w:keepNext/>
              <w:keepLines/>
              <w:tabs>
                <w:tab w:val="left" w:pos="1843"/>
              </w:tabs>
              <w:spacing w:after="120"/>
              <w:ind w:left="-49"/>
              <w:rPr>
                <w:rFonts w:ascii="Calibri" w:hAnsi="Calibri" w:cstheme="minorHAnsi"/>
                <w:color w:val="FF0000"/>
              </w:rPr>
            </w:pPr>
            <w:r>
              <w:rPr>
                <w:rFonts w:ascii="Calibri" w:hAnsi="Calibri" w:cstheme="minorHAnsi"/>
              </w:rPr>
              <w:t>N</w:t>
            </w:r>
            <w:r w:rsidR="008F6A0C" w:rsidRPr="000928F3">
              <w:rPr>
                <w:rFonts w:ascii="Calibri" w:hAnsi="Calibri" w:cstheme="minorHAnsi"/>
              </w:rPr>
              <w:t>áměstek pro zdravotní péči</w:t>
            </w:r>
          </w:p>
        </w:tc>
      </w:tr>
      <w:tr w:rsidR="00B70D43" w:rsidRPr="000928F3" w14:paraId="58A0BDEA" w14:textId="77777777" w:rsidTr="00B70D43">
        <w:trPr>
          <w:trHeight w:val="532"/>
        </w:trPr>
        <w:tc>
          <w:tcPr>
            <w:tcW w:w="3362" w:type="dxa"/>
            <w:shd w:val="clear" w:color="auto" w:fill="EEECE1" w:themeFill="background2"/>
            <w:tcMar>
              <w:left w:w="88" w:type="dxa"/>
            </w:tcMar>
            <w:vAlign w:val="center"/>
          </w:tcPr>
          <w:p w14:paraId="5AF3BDE4" w14:textId="77777777" w:rsidR="00B70D43" w:rsidRPr="000928F3" w:rsidRDefault="00B70D43" w:rsidP="00B70D43">
            <w:pPr>
              <w:keepNext/>
              <w:keepLines/>
              <w:tabs>
                <w:tab w:val="left" w:pos="1843"/>
              </w:tabs>
              <w:spacing w:before="80" w:after="80"/>
              <w:rPr>
                <w:rFonts w:ascii="Calibri" w:hAnsi="Calibri" w:cstheme="minorHAnsi"/>
                <w:b/>
              </w:rPr>
            </w:pPr>
            <w:bookmarkStart w:id="57" w:name="_Toc536610988"/>
            <w:bookmarkStart w:id="58" w:name="_Toc2949808"/>
            <w:bookmarkStart w:id="59" w:name="_Toc2952718"/>
            <w:bookmarkStart w:id="60" w:name="_Toc6830976"/>
            <w:bookmarkStart w:id="61" w:name="_Toc6852164"/>
            <w:bookmarkStart w:id="62" w:name="_Toc7697492"/>
            <w:bookmarkStart w:id="63" w:name="_Toc7698263"/>
            <w:bookmarkStart w:id="64" w:name="_Toc7705107"/>
            <w:bookmarkStart w:id="65" w:name="_Toc7705578"/>
            <w:bookmarkStart w:id="66" w:name="_Toc7706094"/>
            <w:bookmarkStart w:id="67" w:name="_Toc7779483"/>
            <w:bookmarkStart w:id="68" w:name="_Toc10196745"/>
            <w:bookmarkStart w:id="69" w:name="_Toc10196872"/>
            <w:bookmarkStart w:id="70" w:name="_Toc10619764"/>
            <w:r w:rsidRPr="000928F3">
              <w:rPr>
                <w:rFonts w:ascii="Calibri" w:hAnsi="Calibri" w:cstheme="minorHAnsi"/>
                <w:b/>
              </w:rPr>
              <w:t xml:space="preserve">Rok </w:t>
            </w:r>
            <w:bookmarkEnd w:id="57"/>
            <w:r w:rsidRPr="000928F3">
              <w:rPr>
                <w:rFonts w:ascii="Calibri" w:hAnsi="Calibri" w:cstheme="minorHAnsi"/>
                <w:b/>
              </w:rPr>
              <w:t xml:space="preserve">zpracování </w:t>
            </w:r>
            <w:bookmarkEnd w:id="58"/>
            <w:bookmarkEnd w:id="59"/>
            <w:bookmarkEnd w:id="60"/>
            <w:bookmarkEnd w:id="61"/>
            <w:bookmarkEnd w:id="62"/>
            <w:bookmarkEnd w:id="63"/>
            <w:bookmarkEnd w:id="64"/>
            <w:bookmarkEnd w:id="65"/>
            <w:bookmarkEnd w:id="66"/>
            <w:bookmarkEnd w:id="67"/>
            <w:bookmarkEnd w:id="68"/>
            <w:bookmarkEnd w:id="69"/>
            <w:bookmarkEnd w:id="70"/>
            <w:r w:rsidRPr="000928F3">
              <w:rPr>
                <w:rFonts w:ascii="Calibri" w:hAnsi="Calibri" w:cstheme="minorHAnsi"/>
                <w:b/>
              </w:rPr>
              <w:t xml:space="preserve">implementačního plánu </w:t>
            </w:r>
          </w:p>
        </w:tc>
        <w:tc>
          <w:tcPr>
            <w:tcW w:w="6932" w:type="dxa"/>
            <w:shd w:val="clear" w:color="auto" w:fill="auto"/>
            <w:tcMar>
              <w:left w:w="88" w:type="dxa"/>
            </w:tcMar>
            <w:vAlign w:val="center"/>
          </w:tcPr>
          <w:p w14:paraId="53C8C7AB" w14:textId="6DF5698F" w:rsidR="00B70D43" w:rsidRPr="000928F3" w:rsidRDefault="00B70D43" w:rsidP="00B70D43">
            <w:pPr>
              <w:keepNext/>
              <w:keepLines/>
              <w:tabs>
                <w:tab w:val="left" w:pos="1843"/>
              </w:tabs>
              <w:spacing w:after="120"/>
              <w:ind w:left="357" w:hanging="357"/>
              <w:rPr>
                <w:rFonts w:ascii="Calibri" w:hAnsi="Calibri" w:cstheme="minorHAnsi"/>
              </w:rPr>
            </w:pPr>
            <w:bookmarkStart w:id="71" w:name="_Toc536610989"/>
            <w:bookmarkStart w:id="72" w:name="_Toc2949809"/>
            <w:bookmarkStart w:id="73" w:name="_Toc2952719"/>
            <w:bookmarkStart w:id="74" w:name="_Toc6830977"/>
            <w:bookmarkStart w:id="75" w:name="_Toc6852165"/>
            <w:bookmarkStart w:id="76" w:name="_Toc7697493"/>
            <w:bookmarkStart w:id="77" w:name="_Toc7698264"/>
            <w:bookmarkStart w:id="78" w:name="_Toc7705108"/>
            <w:bookmarkStart w:id="79" w:name="_Toc7705579"/>
            <w:bookmarkStart w:id="80" w:name="_Toc7706095"/>
            <w:bookmarkStart w:id="81" w:name="_Toc7779484"/>
            <w:bookmarkStart w:id="82" w:name="_Toc10196746"/>
            <w:bookmarkStart w:id="83" w:name="_Toc10196873"/>
            <w:bookmarkStart w:id="84" w:name="_Toc10619765"/>
            <w:r w:rsidRPr="000928F3">
              <w:rPr>
                <w:rFonts w:ascii="Calibri" w:hAnsi="Calibri" w:cstheme="minorHAnsi"/>
              </w:rPr>
              <w:t>2019</w:t>
            </w:r>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0928F3">
              <w:rPr>
                <w:rFonts w:ascii="Calibri" w:hAnsi="Calibri" w:cstheme="minorHAnsi"/>
              </w:rPr>
              <w:t xml:space="preserve">–2020 </w:t>
            </w:r>
          </w:p>
        </w:tc>
      </w:tr>
      <w:tr w:rsidR="00B70D43" w:rsidRPr="000928F3" w14:paraId="53EDD158" w14:textId="77777777" w:rsidTr="00B70D43">
        <w:trPr>
          <w:trHeight w:val="397"/>
        </w:trPr>
        <w:tc>
          <w:tcPr>
            <w:tcW w:w="3362" w:type="dxa"/>
            <w:shd w:val="clear" w:color="auto" w:fill="EEECE1" w:themeFill="background2"/>
            <w:tcMar>
              <w:left w:w="88" w:type="dxa"/>
            </w:tcMar>
            <w:vAlign w:val="center"/>
          </w:tcPr>
          <w:p w14:paraId="29A2AF33" w14:textId="77777777" w:rsidR="00B70D43" w:rsidRPr="000928F3" w:rsidRDefault="00B70D43" w:rsidP="00B70D43">
            <w:pPr>
              <w:keepNext/>
              <w:keepLines/>
              <w:tabs>
                <w:tab w:val="left" w:pos="1843"/>
              </w:tabs>
              <w:spacing w:before="80" w:after="80"/>
              <w:rPr>
                <w:rFonts w:ascii="Calibri" w:hAnsi="Calibri" w:cstheme="minorHAnsi"/>
                <w:b/>
              </w:rPr>
            </w:pPr>
            <w:bookmarkStart w:id="85" w:name="_Toc536610990"/>
            <w:bookmarkStart w:id="86" w:name="_Toc2949810"/>
            <w:bookmarkStart w:id="87" w:name="_Toc2952720"/>
            <w:bookmarkStart w:id="88" w:name="_Toc6830978"/>
            <w:bookmarkStart w:id="89" w:name="_Toc6852166"/>
            <w:bookmarkStart w:id="90" w:name="_Toc7697494"/>
            <w:bookmarkStart w:id="91" w:name="_Toc7698265"/>
            <w:bookmarkStart w:id="92" w:name="_Toc7705109"/>
            <w:bookmarkStart w:id="93" w:name="_Toc7705580"/>
            <w:bookmarkStart w:id="94" w:name="_Toc7706096"/>
            <w:bookmarkStart w:id="95" w:name="_Toc7779485"/>
            <w:bookmarkStart w:id="96" w:name="_Toc10196747"/>
            <w:bookmarkStart w:id="97" w:name="_Toc10196874"/>
            <w:bookmarkStart w:id="98" w:name="_Toc10619766"/>
            <w:r w:rsidRPr="000928F3">
              <w:rPr>
                <w:rFonts w:ascii="Calibri" w:hAnsi="Calibri" w:cstheme="minorHAnsi"/>
                <w:b/>
              </w:rPr>
              <w:t xml:space="preserve">Schvalovatel </w:t>
            </w:r>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0928F3">
              <w:rPr>
                <w:rFonts w:ascii="Calibri" w:hAnsi="Calibri" w:cstheme="minorHAnsi"/>
                <w:b/>
              </w:rPr>
              <w:t xml:space="preserve">implementačního plánu </w:t>
            </w:r>
          </w:p>
        </w:tc>
        <w:tc>
          <w:tcPr>
            <w:tcW w:w="6932" w:type="dxa"/>
            <w:shd w:val="clear" w:color="auto" w:fill="auto"/>
            <w:tcMar>
              <w:left w:w="88" w:type="dxa"/>
            </w:tcMar>
            <w:vAlign w:val="center"/>
          </w:tcPr>
          <w:p w14:paraId="6127EE4C" w14:textId="77777777" w:rsidR="00B70D43" w:rsidRPr="000928F3" w:rsidRDefault="00B70D43" w:rsidP="00B70D43">
            <w:pPr>
              <w:keepNext/>
              <w:keepLines/>
              <w:tabs>
                <w:tab w:val="left" w:pos="1843"/>
              </w:tabs>
              <w:spacing w:after="120"/>
              <w:ind w:left="357" w:hanging="357"/>
              <w:rPr>
                <w:rFonts w:ascii="Calibri" w:hAnsi="Calibri" w:cstheme="minorHAnsi"/>
              </w:rPr>
            </w:pPr>
            <w:bookmarkStart w:id="99" w:name="_Toc536610991"/>
            <w:bookmarkStart w:id="100" w:name="_Toc2949811"/>
            <w:bookmarkStart w:id="101" w:name="_Toc2952721"/>
            <w:bookmarkStart w:id="102" w:name="_Toc6830979"/>
            <w:bookmarkStart w:id="103" w:name="_Toc6852167"/>
            <w:bookmarkStart w:id="104" w:name="_Toc7697495"/>
            <w:bookmarkStart w:id="105" w:name="_Toc7698266"/>
            <w:bookmarkStart w:id="106" w:name="_Toc7705110"/>
            <w:bookmarkStart w:id="107" w:name="_Toc7705581"/>
            <w:bookmarkStart w:id="108" w:name="_Toc7706097"/>
            <w:bookmarkStart w:id="109" w:name="_Toc7779486"/>
            <w:bookmarkStart w:id="110" w:name="_Toc10196748"/>
            <w:bookmarkStart w:id="111" w:name="_Toc10196875"/>
            <w:bookmarkStart w:id="112" w:name="_Toc10619767"/>
            <w:r w:rsidRPr="000928F3">
              <w:rPr>
                <w:rFonts w:ascii="Calibri" w:hAnsi="Calibri" w:cstheme="minorHAnsi"/>
              </w:rPr>
              <w:t>vláda České republiky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tc>
      </w:tr>
      <w:tr w:rsidR="00B70D43" w:rsidRPr="000928F3" w14:paraId="1DBD95C1" w14:textId="77777777" w:rsidTr="00B70D43">
        <w:trPr>
          <w:trHeight w:val="397"/>
        </w:trPr>
        <w:tc>
          <w:tcPr>
            <w:tcW w:w="3362" w:type="dxa"/>
            <w:shd w:val="clear" w:color="auto" w:fill="EEECE1" w:themeFill="background2"/>
            <w:tcMar>
              <w:left w:w="88" w:type="dxa"/>
            </w:tcMar>
            <w:vAlign w:val="center"/>
          </w:tcPr>
          <w:p w14:paraId="658500D9" w14:textId="77777777" w:rsidR="00B70D43" w:rsidRPr="000928F3" w:rsidRDefault="00B70D43" w:rsidP="00B70D43">
            <w:pPr>
              <w:keepNext/>
              <w:keepLines/>
              <w:tabs>
                <w:tab w:val="left" w:pos="1843"/>
              </w:tabs>
              <w:spacing w:before="80" w:after="80"/>
              <w:ind w:left="357" w:hanging="357"/>
              <w:rPr>
                <w:rFonts w:ascii="Calibri" w:hAnsi="Calibri" w:cstheme="minorHAnsi"/>
                <w:b/>
              </w:rPr>
            </w:pPr>
            <w:bookmarkStart w:id="113" w:name="_Toc536610992"/>
            <w:bookmarkStart w:id="114" w:name="_Toc2949812"/>
            <w:bookmarkStart w:id="115" w:name="_Toc2952722"/>
            <w:bookmarkStart w:id="116" w:name="_Toc6830980"/>
            <w:bookmarkStart w:id="117" w:name="_Toc6852168"/>
            <w:bookmarkStart w:id="118" w:name="_Toc7697496"/>
            <w:bookmarkStart w:id="119" w:name="_Toc7698267"/>
            <w:bookmarkStart w:id="120" w:name="_Toc7705111"/>
            <w:bookmarkStart w:id="121" w:name="_Toc7705582"/>
            <w:bookmarkStart w:id="122" w:name="_Toc7706098"/>
            <w:bookmarkStart w:id="123" w:name="_Toc7779487"/>
            <w:bookmarkStart w:id="124" w:name="_Toc10196749"/>
            <w:bookmarkStart w:id="125" w:name="_Toc10196876"/>
            <w:bookmarkStart w:id="126" w:name="_Toc10619768"/>
            <w:r w:rsidRPr="000928F3">
              <w:rPr>
                <w:rFonts w:ascii="Calibri" w:hAnsi="Calibri" w:cstheme="minorHAnsi"/>
                <w:b/>
              </w:rPr>
              <w:t>Datum schválení</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tc>
        <w:tc>
          <w:tcPr>
            <w:tcW w:w="6932" w:type="dxa"/>
            <w:shd w:val="clear" w:color="auto" w:fill="auto"/>
            <w:tcMar>
              <w:left w:w="88" w:type="dxa"/>
            </w:tcMar>
            <w:vAlign w:val="center"/>
          </w:tcPr>
          <w:p w14:paraId="3A7E638B" w14:textId="77777777" w:rsidR="00B70D43" w:rsidRPr="000928F3" w:rsidRDefault="00B70D43" w:rsidP="00B70D43">
            <w:pPr>
              <w:keepNext/>
              <w:spacing w:after="120"/>
              <w:rPr>
                <w:rFonts w:ascii="Calibri" w:hAnsi="Calibri" w:cstheme="minorHAnsi"/>
              </w:rPr>
            </w:pPr>
          </w:p>
        </w:tc>
      </w:tr>
      <w:tr w:rsidR="00B70D43" w:rsidRPr="000928F3" w14:paraId="33ED7C1B" w14:textId="77777777" w:rsidTr="00B70D43">
        <w:trPr>
          <w:trHeight w:val="397"/>
        </w:trPr>
        <w:tc>
          <w:tcPr>
            <w:tcW w:w="3362" w:type="dxa"/>
            <w:shd w:val="clear" w:color="auto" w:fill="EEECE1" w:themeFill="background2"/>
            <w:tcMar>
              <w:left w:w="88" w:type="dxa"/>
            </w:tcMar>
            <w:vAlign w:val="center"/>
          </w:tcPr>
          <w:p w14:paraId="0D26C0D1" w14:textId="77777777" w:rsidR="00B70D43" w:rsidRPr="000928F3" w:rsidRDefault="00B70D43" w:rsidP="00B70D43">
            <w:pPr>
              <w:keepNext/>
              <w:keepLines/>
              <w:tabs>
                <w:tab w:val="left" w:pos="1843"/>
              </w:tabs>
              <w:spacing w:before="80" w:after="80"/>
              <w:ind w:left="357" w:hanging="357"/>
              <w:rPr>
                <w:rFonts w:ascii="Calibri" w:hAnsi="Calibri" w:cstheme="minorHAnsi"/>
                <w:b/>
              </w:rPr>
            </w:pPr>
            <w:bookmarkStart w:id="127" w:name="_Toc536610993"/>
            <w:bookmarkStart w:id="128" w:name="_Toc2949813"/>
            <w:bookmarkStart w:id="129" w:name="_Toc2952723"/>
            <w:bookmarkStart w:id="130" w:name="_Toc6830981"/>
            <w:bookmarkStart w:id="131" w:name="_Toc6852169"/>
            <w:bookmarkStart w:id="132" w:name="_Toc7697497"/>
            <w:bookmarkStart w:id="133" w:name="_Toc7698268"/>
            <w:bookmarkStart w:id="134" w:name="_Toc7705112"/>
            <w:bookmarkStart w:id="135" w:name="_Toc7705583"/>
            <w:bookmarkStart w:id="136" w:name="_Toc7706099"/>
            <w:bookmarkStart w:id="137" w:name="_Toc7779488"/>
            <w:bookmarkStart w:id="138" w:name="_Toc10196750"/>
            <w:bookmarkStart w:id="139" w:name="_Toc10196877"/>
            <w:bookmarkStart w:id="140" w:name="_Toc10619769"/>
            <w:r w:rsidRPr="000928F3">
              <w:rPr>
                <w:rFonts w:ascii="Calibri" w:hAnsi="Calibri" w:cstheme="minorHAnsi"/>
                <w:b/>
              </w:rPr>
              <w:t>Forma schválení</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tc>
        <w:tc>
          <w:tcPr>
            <w:tcW w:w="6932" w:type="dxa"/>
            <w:shd w:val="clear" w:color="auto" w:fill="auto"/>
            <w:tcMar>
              <w:left w:w="88" w:type="dxa"/>
            </w:tcMar>
            <w:vAlign w:val="center"/>
          </w:tcPr>
          <w:p w14:paraId="22BFD224" w14:textId="77777777" w:rsidR="00B70D43" w:rsidRPr="000928F3" w:rsidRDefault="00B70D43" w:rsidP="00B70D43">
            <w:pPr>
              <w:keepNext/>
              <w:keepLines/>
              <w:tabs>
                <w:tab w:val="left" w:pos="1843"/>
              </w:tabs>
              <w:spacing w:after="120"/>
              <w:ind w:left="357" w:hanging="357"/>
              <w:rPr>
                <w:rFonts w:ascii="Calibri" w:hAnsi="Calibri" w:cstheme="minorHAnsi"/>
              </w:rPr>
            </w:pPr>
            <w:bookmarkStart w:id="141" w:name="_Toc2949814"/>
            <w:bookmarkStart w:id="142" w:name="_Toc2952724"/>
            <w:bookmarkStart w:id="143" w:name="_Toc6830982"/>
            <w:bookmarkStart w:id="144" w:name="_Toc6852170"/>
            <w:bookmarkStart w:id="145" w:name="_Toc7697498"/>
            <w:bookmarkStart w:id="146" w:name="_Toc7698269"/>
            <w:bookmarkStart w:id="147" w:name="_Toc7705113"/>
            <w:bookmarkStart w:id="148" w:name="_Toc7705584"/>
            <w:bookmarkStart w:id="149" w:name="_Toc7706100"/>
            <w:bookmarkStart w:id="150" w:name="_Toc7779489"/>
            <w:bookmarkStart w:id="151" w:name="_Toc10196751"/>
            <w:bookmarkStart w:id="152" w:name="_Toc10196878"/>
            <w:bookmarkStart w:id="153" w:name="_Toc10619770"/>
            <w:r w:rsidRPr="000928F3">
              <w:rPr>
                <w:rFonts w:ascii="Calibri" w:hAnsi="Calibri" w:cstheme="minorHAnsi"/>
              </w:rPr>
              <w:t>usnesení vlády České republiky</w:t>
            </w:r>
            <w:bookmarkEnd w:id="141"/>
            <w:bookmarkEnd w:id="142"/>
            <w:bookmarkEnd w:id="143"/>
            <w:bookmarkEnd w:id="144"/>
            <w:bookmarkEnd w:id="145"/>
            <w:bookmarkEnd w:id="146"/>
            <w:bookmarkEnd w:id="147"/>
            <w:bookmarkEnd w:id="148"/>
            <w:bookmarkEnd w:id="149"/>
            <w:bookmarkEnd w:id="150"/>
            <w:bookmarkEnd w:id="151"/>
            <w:bookmarkEnd w:id="152"/>
            <w:bookmarkEnd w:id="153"/>
            <w:r w:rsidRPr="000928F3">
              <w:rPr>
                <w:rFonts w:ascii="Calibri" w:hAnsi="Calibri" w:cstheme="minorHAnsi"/>
              </w:rPr>
              <w:t xml:space="preserve"> č.   </w:t>
            </w:r>
          </w:p>
        </w:tc>
      </w:tr>
      <w:tr w:rsidR="00B70D43" w:rsidRPr="000928F3" w14:paraId="167FED85" w14:textId="77777777" w:rsidTr="00B70D43">
        <w:trPr>
          <w:trHeight w:val="397"/>
        </w:trPr>
        <w:tc>
          <w:tcPr>
            <w:tcW w:w="3362" w:type="dxa"/>
            <w:shd w:val="clear" w:color="auto" w:fill="EEECE1" w:themeFill="background2"/>
            <w:tcMar>
              <w:left w:w="88" w:type="dxa"/>
            </w:tcMar>
            <w:vAlign w:val="center"/>
          </w:tcPr>
          <w:p w14:paraId="38BEE729" w14:textId="77777777" w:rsidR="00B70D43" w:rsidRPr="000928F3" w:rsidRDefault="00B70D43" w:rsidP="00B70D43">
            <w:pPr>
              <w:keepNext/>
              <w:keepLines/>
              <w:tabs>
                <w:tab w:val="left" w:pos="1843"/>
              </w:tabs>
              <w:spacing w:before="80" w:after="80"/>
              <w:ind w:left="357" w:hanging="357"/>
              <w:rPr>
                <w:rFonts w:ascii="Calibri" w:hAnsi="Calibri" w:cstheme="minorHAnsi"/>
                <w:b/>
              </w:rPr>
            </w:pPr>
            <w:bookmarkStart w:id="154" w:name="_Toc536610995"/>
            <w:bookmarkStart w:id="155" w:name="_Toc2949815"/>
            <w:bookmarkStart w:id="156" w:name="_Toc2952725"/>
            <w:bookmarkStart w:id="157" w:name="_Toc6830983"/>
            <w:bookmarkStart w:id="158" w:name="_Toc6852171"/>
            <w:bookmarkStart w:id="159" w:name="_Toc7697499"/>
            <w:bookmarkStart w:id="160" w:name="_Toc7698270"/>
            <w:bookmarkStart w:id="161" w:name="_Toc7705114"/>
            <w:bookmarkStart w:id="162" w:name="_Toc7705585"/>
            <w:bookmarkStart w:id="163" w:name="_Toc7706101"/>
            <w:bookmarkStart w:id="164" w:name="_Toc7779490"/>
            <w:bookmarkStart w:id="165" w:name="_Toc10196752"/>
            <w:bookmarkStart w:id="166" w:name="_Toc10196879"/>
            <w:bookmarkStart w:id="167" w:name="_Toc10619771"/>
            <w:r w:rsidRPr="000928F3">
              <w:rPr>
                <w:rFonts w:ascii="Calibri" w:hAnsi="Calibri" w:cstheme="minorHAnsi"/>
                <w:b/>
              </w:rPr>
              <w:t>Poslední aktualizace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c>
        <w:tc>
          <w:tcPr>
            <w:tcW w:w="6932" w:type="dxa"/>
            <w:shd w:val="clear" w:color="auto" w:fill="auto"/>
            <w:tcMar>
              <w:left w:w="88" w:type="dxa"/>
            </w:tcMar>
            <w:vAlign w:val="center"/>
          </w:tcPr>
          <w:p w14:paraId="0EB6D116" w14:textId="77777777" w:rsidR="00B70D43" w:rsidRPr="000928F3" w:rsidRDefault="00B70D43" w:rsidP="00B70D43">
            <w:pPr>
              <w:keepNext/>
              <w:spacing w:after="120"/>
              <w:rPr>
                <w:rFonts w:ascii="Calibri" w:hAnsi="Calibri" w:cstheme="minorHAnsi"/>
              </w:rPr>
            </w:pPr>
          </w:p>
        </w:tc>
      </w:tr>
      <w:tr w:rsidR="00B70D43" w:rsidRPr="000928F3" w14:paraId="29897A11" w14:textId="77777777" w:rsidTr="00B70D43">
        <w:trPr>
          <w:trHeight w:val="397"/>
        </w:trPr>
        <w:tc>
          <w:tcPr>
            <w:tcW w:w="3362" w:type="dxa"/>
            <w:shd w:val="clear" w:color="auto" w:fill="EEECE1" w:themeFill="background2"/>
            <w:tcMar>
              <w:left w:w="88" w:type="dxa"/>
            </w:tcMar>
            <w:vAlign w:val="center"/>
          </w:tcPr>
          <w:p w14:paraId="5EB46BD5" w14:textId="77777777" w:rsidR="00B70D43" w:rsidRPr="000928F3" w:rsidRDefault="00B70D43" w:rsidP="00B70D43">
            <w:pPr>
              <w:keepNext/>
              <w:keepLines/>
              <w:tabs>
                <w:tab w:val="left" w:pos="1843"/>
              </w:tabs>
              <w:spacing w:before="80" w:after="80"/>
              <w:ind w:left="357" w:hanging="357"/>
              <w:rPr>
                <w:rFonts w:ascii="Calibri" w:hAnsi="Calibri" w:cstheme="minorHAnsi"/>
                <w:b/>
              </w:rPr>
            </w:pPr>
            <w:bookmarkStart w:id="168" w:name="_Toc536610998"/>
            <w:bookmarkStart w:id="169" w:name="_Toc2949817"/>
            <w:bookmarkStart w:id="170" w:name="_Toc2952727"/>
            <w:bookmarkStart w:id="171" w:name="_Toc6830985"/>
            <w:bookmarkStart w:id="172" w:name="_Toc6852173"/>
            <w:bookmarkStart w:id="173" w:name="_Toc7697501"/>
            <w:bookmarkStart w:id="174" w:name="_Toc7698272"/>
            <w:bookmarkStart w:id="175" w:name="_Toc7705116"/>
            <w:bookmarkStart w:id="176" w:name="_Toc7705587"/>
            <w:bookmarkStart w:id="177" w:name="_Toc7706103"/>
            <w:bookmarkStart w:id="178" w:name="_Toc7779492"/>
            <w:bookmarkStart w:id="179" w:name="_Toc10196754"/>
            <w:bookmarkStart w:id="180" w:name="_Toc10196881"/>
            <w:bookmarkStart w:id="181" w:name="_Toc10619773"/>
            <w:r w:rsidRPr="000928F3">
              <w:rPr>
                <w:rFonts w:ascii="Calibri" w:hAnsi="Calibri" w:cstheme="minorHAnsi"/>
                <w:b/>
              </w:rPr>
              <w:t>Doba realizace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c>
        <w:tc>
          <w:tcPr>
            <w:tcW w:w="6932" w:type="dxa"/>
            <w:shd w:val="clear" w:color="auto" w:fill="auto"/>
            <w:tcMar>
              <w:left w:w="88" w:type="dxa"/>
            </w:tcMar>
            <w:vAlign w:val="center"/>
          </w:tcPr>
          <w:p w14:paraId="4A99A8DD" w14:textId="77777777" w:rsidR="00B70D43" w:rsidRPr="000928F3" w:rsidRDefault="00B70D43" w:rsidP="00B70D43">
            <w:pPr>
              <w:keepNext/>
              <w:keepLines/>
              <w:tabs>
                <w:tab w:val="left" w:pos="1843"/>
              </w:tabs>
              <w:spacing w:after="120"/>
              <w:rPr>
                <w:rFonts w:ascii="Calibri" w:hAnsi="Calibri" w:cstheme="minorHAnsi"/>
              </w:rPr>
            </w:pPr>
          </w:p>
          <w:p w14:paraId="03F00200" w14:textId="6E36EFAC" w:rsidR="00B70D43" w:rsidRPr="000928F3" w:rsidRDefault="00B70D43" w:rsidP="00B70D43">
            <w:pPr>
              <w:keepNext/>
              <w:spacing w:after="120"/>
              <w:rPr>
                <w:rFonts w:ascii="Calibri" w:hAnsi="Calibri" w:cstheme="minorHAnsi"/>
              </w:rPr>
            </w:pPr>
            <w:r w:rsidRPr="000928F3">
              <w:rPr>
                <w:rFonts w:ascii="Calibri" w:hAnsi="Calibri" w:cstheme="minorHAnsi"/>
              </w:rPr>
              <w:t xml:space="preserve">2021–2030 </w:t>
            </w:r>
          </w:p>
        </w:tc>
      </w:tr>
      <w:tr w:rsidR="00B70D43" w:rsidRPr="000928F3" w14:paraId="2106510D" w14:textId="77777777" w:rsidTr="00B70D43">
        <w:trPr>
          <w:trHeight w:val="628"/>
        </w:trPr>
        <w:tc>
          <w:tcPr>
            <w:tcW w:w="3362" w:type="dxa"/>
            <w:shd w:val="clear" w:color="auto" w:fill="EEECE1" w:themeFill="background2"/>
            <w:tcMar>
              <w:left w:w="88" w:type="dxa"/>
            </w:tcMar>
            <w:vAlign w:val="center"/>
          </w:tcPr>
          <w:p w14:paraId="1A1C9D45" w14:textId="77777777" w:rsidR="00B70D43" w:rsidRPr="000928F3" w:rsidRDefault="00B70D43" w:rsidP="00B70D43">
            <w:pPr>
              <w:keepNext/>
              <w:keepLines/>
              <w:tabs>
                <w:tab w:val="left" w:pos="1843"/>
              </w:tabs>
              <w:spacing w:before="80" w:after="80"/>
              <w:ind w:left="357" w:hanging="357"/>
              <w:rPr>
                <w:rFonts w:ascii="Calibri" w:hAnsi="Calibri" w:cstheme="minorHAnsi"/>
                <w:b/>
              </w:rPr>
            </w:pPr>
            <w:bookmarkStart w:id="182" w:name="_Toc536611000"/>
            <w:bookmarkStart w:id="183" w:name="_Toc2949818"/>
            <w:bookmarkStart w:id="184" w:name="_Toc2952728"/>
            <w:bookmarkStart w:id="185" w:name="_Toc6830986"/>
            <w:bookmarkStart w:id="186" w:name="_Toc6852174"/>
            <w:bookmarkStart w:id="187" w:name="_Toc7697502"/>
            <w:bookmarkStart w:id="188" w:name="_Toc7698273"/>
            <w:bookmarkStart w:id="189" w:name="_Toc7705117"/>
            <w:bookmarkStart w:id="190" w:name="_Toc7705588"/>
            <w:bookmarkStart w:id="191" w:name="_Toc7706104"/>
            <w:bookmarkStart w:id="192" w:name="_Toc7779493"/>
            <w:bookmarkStart w:id="193" w:name="_Toc10196755"/>
            <w:bookmarkStart w:id="194" w:name="_Toc10196882"/>
            <w:bookmarkStart w:id="195" w:name="_Toc10619774"/>
            <w:r w:rsidRPr="000928F3">
              <w:rPr>
                <w:rFonts w:ascii="Calibri" w:hAnsi="Calibri" w:cstheme="minorHAnsi"/>
                <w:b/>
              </w:rPr>
              <w:t>Odpovědnost za implementaci</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tc>
        <w:tc>
          <w:tcPr>
            <w:tcW w:w="6932" w:type="dxa"/>
            <w:shd w:val="clear" w:color="auto" w:fill="auto"/>
            <w:tcMar>
              <w:left w:w="88" w:type="dxa"/>
            </w:tcMar>
            <w:vAlign w:val="center"/>
          </w:tcPr>
          <w:p w14:paraId="56CA114B" w14:textId="77777777" w:rsidR="00B70D43" w:rsidRPr="000928F3" w:rsidRDefault="00B70D43" w:rsidP="00B70D43">
            <w:pPr>
              <w:keepNext/>
              <w:keepLines/>
              <w:tabs>
                <w:tab w:val="left" w:pos="1843"/>
              </w:tabs>
              <w:spacing w:after="120"/>
              <w:ind w:left="357" w:hanging="357"/>
              <w:rPr>
                <w:rFonts w:ascii="Calibri" w:hAnsi="Calibri" w:cstheme="minorHAnsi"/>
              </w:rPr>
            </w:pPr>
            <w:bookmarkStart w:id="196" w:name="_Toc536611001"/>
            <w:bookmarkStart w:id="197" w:name="_Toc2949819"/>
            <w:bookmarkStart w:id="198" w:name="_Toc2952729"/>
            <w:bookmarkStart w:id="199" w:name="_Toc6830987"/>
            <w:bookmarkStart w:id="200" w:name="_Toc6852175"/>
            <w:bookmarkStart w:id="201" w:name="_Toc7697503"/>
            <w:bookmarkStart w:id="202" w:name="_Toc7698274"/>
            <w:bookmarkStart w:id="203" w:name="_Toc7705118"/>
            <w:bookmarkStart w:id="204" w:name="_Toc7705589"/>
            <w:bookmarkStart w:id="205" w:name="_Toc7706105"/>
            <w:bookmarkStart w:id="206" w:name="_Toc7779494"/>
            <w:bookmarkStart w:id="207" w:name="_Toc10196756"/>
            <w:bookmarkStart w:id="208" w:name="_Toc10196883"/>
            <w:bookmarkStart w:id="209" w:name="_Toc10619775"/>
            <w:r w:rsidRPr="000928F3">
              <w:rPr>
                <w:rFonts w:ascii="Calibri" w:hAnsi="Calibri" w:cstheme="minorHAnsi"/>
              </w:rPr>
              <w:t>Ministerstvo zdravotnictví České republiky</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c>
      </w:tr>
      <w:tr w:rsidR="00B70D43" w:rsidRPr="000928F3" w14:paraId="4131F31C" w14:textId="77777777" w:rsidTr="00B70D43">
        <w:trPr>
          <w:trHeight w:val="628"/>
        </w:trPr>
        <w:tc>
          <w:tcPr>
            <w:tcW w:w="3362" w:type="dxa"/>
            <w:shd w:val="clear" w:color="auto" w:fill="EEECE1" w:themeFill="background2"/>
            <w:tcMar>
              <w:left w:w="88" w:type="dxa"/>
            </w:tcMar>
            <w:vAlign w:val="center"/>
          </w:tcPr>
          <w:p w14:paraId="0A601B4B" w14:textId="77777777" w:rsidR="00B70D43" w:rsidRPr="000928F3" w:rsidRDefault="00B70D43" w:rsidP="00B70D43">
            <w:pPr>
              <w:keepNext/>
              <w:keepLines/>
              <w:tabs>
                <w:tab w:val="left" w:pos="1843"/>
              </w:tabs>
              <w:spacing w:before="80" w:after="80"/>
              <w:rPr>
                <w:rFonts w:ascii="Calibri" w:hAnsi="Calibri" w:cstheme="minorHAnsi"/>
                <w:b/>
              </w:rPr>
            </w:pPr>
            <w:bookmarkStart w:id="210" w:name="_Toc2949820"/>
            <w:bookmarkStart w:id="211" w:name="_Toc2952730"/>
            <w:bookmarkStart w:id="212" w:name="_Toc6830988"/>
            <w:bookmarkStart w:id="213" w:name="_Toc6852176"/>
            <w:bookmarkStart w:id="214" w:name="_Toc7697504"/>
            <w:bookmarkStart w:id="215" w:name="_Toc7698275"/>
            <w:bookmarkStart w:id="216" w:name="_Toc7705119"/>
            <w:bookmarkStart w:id="217" w:name="_Toc7705590"/>
            <w:bookmarkStart w:id="218" w:name="_Toc7706106"/>
            <w:bookmarkStart w:id="219" w:name="_Toc7779495"/>
            <w:bookmarkStart w:id="220" w:name="_Toc10196757"/>
            <w:bookmarkStart w:id="221" w:name="_Toc10196884"/>
            <w:bookmarkStart w:id="222" w:name="_Toc10619776"/>
            <w:r w:rsidRPr="000928F3">
              <w:rPr>
                <w:rFonts w:ascii="Calibri" w:hAnsi="Calibri" w:cstheme="minorHAnsi"/>
                <w:b/>
              </w:rPr>
              <w:t xml:space="preserve">Kontext vzniku </w:t>
            </w:r>
            <w:bookmarkEnd w:id="210"/>
            <w:bookmarkEnd w:id="211"/>
            <w:bookmarkEnd w:id="212"/>
            <w:bookmarkEnd w:id="213"/>
            <w:bookmarkEnd w:id="214"/>
            <w:bookmarkEnd w:id="215"/>
            <w:bookmarkEnd w:id="216"/>
            <w:bookmarkEnd w:id="217"/>
            <w:bookmarkEnd w:id="218"/>
            <w:bookmarkEnd w:id="219"/>
            <w:bookmarkEnd w:id="220"/>
            <w:bookmarkEnd w:id="221"/>
            <w:bookmarkEnd w:id="222"/>
            <w:r w:rsidRPr="000928F3">
              <w:rPr>
                <w:rFonts w:ascii="Calibri" w:hAnsi="Calibri" w:cstheme="minorHAnsi"/>
                <w:b/>
              </w:rPr>
              <w:t xml:space="preserve">implementačního plánu </w:t>
            </w:r>
          </w:p>
        </w:tc>
        <w:tc>
          <w:tcPr>
            <w:tcW w:w="6932" w:type="dxa"/>
            <w:shd w:val="clear" w:color="auto" w:fill="auto"/>
            <w:tcMar>
              <w:left w:w="88" w:type="dxa"/>
            </w:tcMar>
            <w:vAlign w:val="center"/>
          </w:tcPr>
          <w:p w14:paraId="2403CF3C" w14:textId="7878379A" w:rsidR="00B70D43" w:rsidRPr="00D6311C" w:rsidRDefault="002D5988" w:rsidP="00B70D43">
            <w:pPr>
              <w:pStyle w:val="Bntext"/>
              <w:spacing w:before="0" w:line="240" w:lineRule="auto"/>
              <w:ind w:firstLine="0"/>
              <w:rPr>
                <w:lang w:val="cs-CZ"/>
              </w:rPr>
            </w:pPr>
            <w:r w:rsidRPr="00D6311C">
              <w:rPr>
                <w:lang w:val="cs-CZ"/>
              </w:rPr>
              <w:t xml:space="preserve">Implementační plán je hlavní prováděcí dokument specifického cíle </w:t>
            </w:r>
            <w:r w:rsidR="00D13DF6" w:rsidRPr="00D6311C">
              <w:rPr>
                <w:lang w:val="cs-CZ"/>
              </w:rPr>
              <w:t>2.1. Implementace modelů integrované péče, integrace zdravotní a sociální péče, reforma péče o duševní zdraví</w:t>
            </w:r>
            <w:r w:rsidR="00F43C31" w:rsidRPr="00D6311C">
              <w:rPr>
                <w:lang w:val="cs-CZ"/>
              </w:rPr>
              <w:t>,</w:t>
            </w:r>
            <w:r w:rsidR="0012145C" w:rsidRPr="00D6311C">
              <w:rPr>
                <w:lang w:val="cs-CZ"/>
              </w:rPr>
              <w:t xml:space="preserve"> </w:t>
            </w:r>
            <w:r w:rsidRPr="00D6311C">
              <w:rPr>
                <w:lang w:val="cs-CZ"/>
              </w:rPr>
              <w:t>Strategického rámce rozvoje péče o</w:t>
            </w:r>
            <w:r w:rsidR="006E52AB" w:rsidRPr="00D6311C">
              <w:rPr>
                <w:lang w:val="cs-CZ"/>
              </w:rPr>
              <w:t> </w:t>
            </w:r>
            <w:r w:rsidRPr="00D6311C">
              <w:rPr>
                <w:lang w:val="cs-CZ"/>
              </w:rPr>
              <w:t>zdraví v </w:t>
            </w:r>
            <w:r w:rsidR="00EB72D4" w:rsidRPr="00D6311C">
              <w:rPr>
                <w:lang w:val="cs-CZ"/>
              </w:rPr>
              <w:t>Č</w:t>
            </w:r>
            <w:r w:rsidRPr="00D6311C">
              <w:rPr>
                <w:lang w:val="cs-CZ"/>
              </w:rPr>
              <w:t xml:space="preserve">eské republice do roku </w:t>
            </w:r>
            <w:proofErr w:type="gramStart"/>
            <w:r w:rsidRPr="00D6311C">
              <w:rPr>
                <w:lang w:val="cs-CZ"/>
              </w:rPr>
              <w:t>2030</w:t>
            </w:r>
            <w:r w:rsidR="007A4308" w:rsidRPr="00D6311C">
              <w:rPr>
                <w:lang w:val="cs-CZ"/>
              </w:rPr>
              <w:t xml:space="preserve"> </w:t>
            </w:r>
            <w:r w:rsidR="00493E55" w:rsidRPr="00D6311C">
              <w:rPr>
                <w:rFonts w:asciiTheme="minorHAnsi" w:hAnsiTheme="minorHAnsi" w:cstheme="minorHAnsi"/>
                <w:lang w:val="cs-CZ"/>
              </w:rPr>
              <w:t xml:space="preserve"> dále</w:t>
            </w:r>
            <w:proofErr w:type="gramEnd"/>
            <w:r w:rsidR="00493E55" w:rsidRPr="00D6311C">
              <w:rPr>
                <w:rFonts w:asciiTheme="minorHAnsi" w:hAnsiTheme="minorHAnsi" w:cstheme="minorHAnsi"/>
                <w:lang w:val="cs-CZ"/>
              </w:rPr>
              <w:t xml:space="preserve"> jen „Strategický rámec Zdraví 2030“</w:t>
            </w:r>
            <w:r w:rsidR="007A4308" w:rsidRPr="00D6311C">
              <w:rPr>
                <w:lang w:val="cs-CZ"/>
              </w:rPr>
              <w:t>)</w:t>
            </w:r>
            <w:r w:rsidR="00EB72D4" w:rsidRPr="00D6311C">
              <w:rPr>
                <w:lang w:val="cs-CZ"/>
              </w:rPr>
              <w:t>, který představuje zastřešující koncepční materiál resortu zdravotnictví na dalších 10 let</w:t>
            </w:r>
            <w:r w:rsidRPr="00D6311C">
              <w:rPr>
                <w:lang w:val="cs-CZ"/>
              </w:rPr>
              <w:t>.</w:t>
            </w:r>
            <w:r w:rsidR="00EB72D4" w:rsidRPr="00D6311C">
              <w:rPr>
                <w:lang w:val="cs-CZ"/>
              </w:rPr>
              <w:t xml:space="preserve"> </w:t>
            </w:r>
            <w:r w:rsidR="00493E55" w:rsidRPr="00D6311C">
              <w:rPr>
                <w:lang w:val="cs-CZ"/>
              </w:rPr>
              <w:t xml:space="preserve"> Strategický rámec Zdraví 2030 byl dne 18. listopadu 2019 schválen vládou ČR, nicméně vzhledem k epidemiologické situaci v souvislosti s COVID-19 se MZ rozhodlo Strategický rámec Zdraví 2030 a v něm definované prioritní oblasti aktualizovat tak, aby byl kladen větší důraz na oblast ochrany a podpory veřejného zdraví. </w:t>
            </w:r>
            <w:r w:rsidR="00EB72D4" w:rsidRPr="00D6311C">
              <w:rPr>
                <w:lang w:val="cs-CZ"/>
              </w:rPr>
              <w:t xml:space="preserve">Implementační plán může být doplněn dílčími strategickými a prováděcími dokumenty, jako jsou národní akční plány či </w:t>
            </w:r>
            <w:r w:rsidR="00714D13" w:rsidRPr="00D6311C">
              <w:rPr>
                <w:lang w:val="cs-CZ"/>
              </w:rPr>
              <w:t>koncepce</w:t>
            </w:r>
            <w:r w:rsidR="00EB72D4" w:rsidRPr="00D6311C">
              <w:rPr>
                <w:lang w:val="cs-CZ"/>
              </w:rPr>
              <w:t>.</w:t>
            </w:r>
          </w:p>
        </w:tc>
      </w:tr>
      <w:tr w:rsidR="00B70D43" w:rsidRPr="000928F3" w14:paraId="1135691E" w14:textId="77777777" w:rsidTr="00B70D43">
        <w:trPr>
          <w:trHeight w:val="397"/>
        </w:trPr>
        <w:tc>
          <w:tcPr>
            <w:tcW w:w="3362" w:type="dxa"/>
            <w:shd w:val="clear" w:color="auto" w:fill="EEECE1" w:themeFill="background2"/>
            <w:tcMar>
              <w:left w:w="88" w:type="dxa"/>
            </w:tcMar>
            <w:vAlign w:val="center"/>
          </w:tcPr>
          <w:p w14:paraId="3448497F" w14:textId="77777777" w:rsidR="00B70D43" w:rsidRPr="000928F3" w:rsidRDefault="00B70D43" w:rsidP="00B70D43">
            <w:pPr>
              <w:keepNext/>
              <w:keepLines/>
              <w:tabs>
                <w:tab w:val="left" w:pos="1843"/>
              </w:tabs>
              <w:spacing w:after="120"/>
              <w:rPr>
                <w:rFonts w:ascii="Calibri" w:hAnsi="Calibri" w:cstheme="minorHAnsi"/>
                <w:b/>
              </w:rPr>
            </w:pPr>
            <w:bookmarkStart w:id="223" w:name="_Toc2949821"/>
            <w:bookmarkStart w:id="224" w:name="_Toc2952731"/>
            <w:bookmarkStart w:id="225" w:name="_Toc6830989"/>
            <w:bookmarkStart w:id="226" w:name="_Toc6852177"/>
            <w:bookmarkStart w:id="227" w:name="_Toc7697505"/>
            <w:bookmarkStart w:id="228" w:name="_Toc7698276"/>
            <w:bookmarkStart w:id="229" w:name="_Toc7705120"/>
            <w:bookmarkStart w:id="230" w:name="_Toc7705591"/>
            <w:bookmarkStart w:id="231" w:name="_Toc7706107"/>
            <w:bookmarkStart w:id="232" w:name="_Toc7779496"/>
            <w:bookmarkStart w:id="233" w:name="_Toc10196758"/>
            <w:bookmarkStart w:id="234" w:name="_Toc10196885"/>
            <w:bookmarkStart w:id="235" w:name="_Toc10619777"/>
            <w:r w:rsidRPr="000928F3">
              <w:rPr>
                <w:rFonts w:ascii="Calibri" w:hAnsi="Calibri" w:cstheme="minorHAnsi"/>
                <w:b/>
              </w:rPr>
              <w:lastRenderedPageBreak/>
              <w:t xml:space="preserve">Stručný popis řešené problematiky a </w:t>
            </w:r>
            <w:bookmarkEnd w:id="223"/>
            <w:bookmarkEnd w:id="224"/>
            <w:bookmarkEnd w:id="225"/>
            <w:bookmarkEnd w:id="226"/>
            <w:bookmarkEnd w:id="227"/>
            <w:bookmarkEnd w:id="228"/>
            <w:bookmarkEnd w:id="229"/>
            <w:bookmarkEnd w:id="230"/>
            <w:bookmarkEnd w:id="231"/>
            <w:bookmarkEnd w:id="232"/>
            <w:bookmarkEnd w:id="233"/>
            <w:bookmarkEnd w:id="234"/>
            <w:bookmarkEnd w:id="235"/>
            <w:r w:rsidRPr="000928F3">
              <w:rPr>
                <w:rFonts w:ascii="Calibri" w:hAnsi="Calibri" w:cstheme="minorHAnsi"/>
                <w:b/>
              </w:rPr>
              <w:t xml:space="preserve">implementačního plánu </w:t>
            </w:r>
          </w:p>
        </w:tc>
        <w:tc>
          <w:tcPr>
            <w:tcW w:w="6932" w:type="dxa"/>
            <w:shd w:val="clear" w:color="auto" w:fill="auto"/>
            <w:tcMar>
              <w:left w:w="88" w:type="dxa"/>
            </w:tcMar>
            <w:vAlign w:val="center"/>
          </w:tcPr>
          <w:p w14:paraId="0D333FDE" w14:textId="0BB72711" w:rsidR="008F6A0C" w:rsidRPr="000928F3" w:rsidRDefault="00D13DF6" w:rsidP="00B614F2">
            <w:pPr>
              <w:pStyle w:val="Bntext"/>
              <w:ind w:firstLine="0"/>
              <w:rPr>
                <w:bCs/>
                <w:lang w:val="cs-CZ"/>
              </w:rPr>
            </w:pPr>
            <w:r w:rsidRPr="000928F3">
              <w:rPr>
                <w:bCs/>
                <w:lang w:val="cs-CZ"/>
              </w:rPr>
              <w:t xml:space="preserve">V ČR přibývá osob, které se dlouhodobě nacházejí v nepříznivém zdravotním stavu, což zvyšuje jejich nároky na zdravotní a sociální služby poskytované současně, a to v různé intenzitě a měnícím se poměru. </w:t>
            </w:r>
            <w:r w:rsidR="00E04C68" w:rsidRPr="000928F3">
              <w:rPr>
                <w:bCs/>
                <w:lang w:val="cs-CZ"/>
              </w:rPr>
              <w:t xml:space="preserve">Delší doba dožití je často spojena s dlouhým obdobím jedné a nezřídka více chronických chorob, které mají významný negativní dopad na kvalitu života zejména starších </w:t>
            </w:r>
            <w:r w:rsidR="00AC6CBA" w:rsidRPr="000928F3">
              <w:rPr>
                <w:bCs/>
                <w:lang w:val="cs-CZ"/>
              </w:rPr>
              <w:t>lidí</w:t>
            </w:r>
            <w:r w:rsidR="00E04C68" w:rsidRPr="000928F3">
              <w:rPr>
                <w:bCs/>
                <w:lang w:val="cs-CZ"/>
              </w:rPr>
              <w:t xml:space="preserve">, podílejí se výrazně na spotřebě péče z hlediska požadovaných kapacit i financí a vážou rostoucí počet vysoce kvalifikovaných lékařských </w:t>
            </w:r>
            <w:r w:rsidR="00D6311C">
              <w:rPr>
                <w:bCs/>
                <w:lang w:val="cs-CZ"/>
              </w:rPr>
              <w:br/>
            </w:r>
            <w:r w:rsidR="00E04C68" w:rsidRPr="000928F3">
              <w:rPr>
                <w:bCs/>
                <w:lang w:val="cs-CZ"/>
              </w:rPr>
              <w:t>i nelékařských odborníků. Jedním z výsledných efektů takového vývoje je</w:t>
            </w:r>
            <w:r w:rsidR="00D6311C">
              <w:rPr>
                <w:bCs/>
                <w:lang w:val="cs-CZ"/>
              </w:rPr>
              <w:t xml:space="preserve"> </w:t>
            </w:r>
            <w:r w:rsidR="00E04C68" w:rsidRPr="000928F3">
              <w:rPr>
                <w:bCs/>
                <w:lang w:val="cs-CZ"/>
              </w:rPr>
              <w:t>dlouhodobě neklesající počet let strávených</w:t>
            </w:r>
            <w:r w:rsidR="00B349C8">
              <w:rPr>
                <w:bCs/>
                <w:lang w:val="cs-CZ"/>
              </w:rPr>
              <w:t xml:space="preserve"> ve </w:t>
            </w:r>
            <w:r w:rsidR="00E04C68" w:rsidRPr="000928F3">
              <w:rPr>
                <w:bCs/>
                <w:lang w:val="cs-CZ"/>
              </w:rPr>
              <w:t xml:space="preserve">zdraví u populace v ČR v porovnání s jinými rozvinutými zeměmi EU, kde pro řešení otázek péče zejména o chronicky nemocné přistoupili k reformám, jejichž základní charakteristikou je integrace péče a její zefektivnění pomocí inovací.  V ČR je dosud (2020) tento problém adresován převážně tradičním extenzivním přístupem: více kapacit v nemocnicích, ambulancích, více lékařů, více sester, přičemž prakticky nedochází k systémovým změnám, které by reagovaly na vývoj v nárocích společnosti na dlouhodobou péči v porovnání s péčí o akutní případy.  </w:t>
            </w:r>
            <w:r w:rsidR="00D6311C">
              <w:t xml:space="preserve"> </w:t>
            </w:r>
            <w:r w:rsidR="00D6311C">
              <w:rPr>
                <w:bCs/>
                <w:lang w:val="cs-CZ"/>
              </w:rPr>
              <w:t xml:space="preserve"> U chronicky nemocných dochází dále k deficitu </w:t>
            </w:r>
            <w:r w:rsidR="00070D3A">
              <w:rPr>
                <w:bCs/>
                <w:lang w:val="cs-CZ"/>
              </w:rPr>
              <w:t>soběstačnosti při zajišťování</w:t>
            </w:r>
            <w:r w:rsidR="00D6311C">
              <w:rPr>
                <w:bCs/>
                <w:lang w:val="cs-CZ"/>
              </w:rPr>
              <w:t xml:space="preserve"> sociálních potřeb, který může v případě jeho nedostatečné vnější saturace vést </w:t>
            </w:r>
            <w:r w:rsidR="00D6311C" w:rsidRPr="000928F3">
              <w:rPr>
                <w:bCs/>
                <w:lang w:val="cs-CZ"/>
              </w:rPr>
              <w:t>až k nevratným procesům, které pak násobí nároky na vyžadovanou péči jak od rodiny nemocného, tak u poskytovatelů zdravotní péče. Je zřejmé, že je nutné se soustředit jak na lepší koordinaci</w:t>
            </w:r>
            <w:r w:rsidR="00D6311C">
              <w:rPr>
                <w:bCs/>
                <w:lang w:val="cs-CZ"/>
              </w:rPr>
              <w:t xml:space="preserve"> a rozvoj</w:t>
            </w:r>
            <w:r w:rsidR="00D6311C" w:rsidRPr="000928F3">
              <w:rPr>
                <w:bCs/>
                <w:lang w:val="cs-CZ"/>
              </w:rPr>
              <w:t xml:space="preserve"> zdravotní péče zejména </w:t>
            </w:r>
            <w:r w:rsidR="00D6311C">
              <w:rPr>
                <w:bCs/>
                <w:lang w:val="cs-CZ"/>
              </w:rPr>
              <w:br/>
            </w:r>
            <w:r w:rsidR="00D6311C" w:rsidRPr="000928F3">
              <w:rPr>
                <w:bCs/>
                <w:lang w:val="cs-CZ"/>
              </w:rPr>
              <w:t xml:space="preserve">o chronicky nemocné, </w:t>
            </w:r>
            <w:r w:rsidR="00D6311C">
              <w:rPr>
                <w:bCs/>
                <w:lang w:val="cs-CZ"/>
              </w:rPr>
              <w:t xml:space="preserve">kdy bude zdravotní péče poskytována specializovanými poskytovateli zdravotních služeb v úzké spolupráci s praktickými lékaři, </w:t>
            </w:r>
            <w:r w:rsidR="00D6311C" w:rsidRPr="000928F3">
              <w:rPr>
                <w:bCs/>
                <w:lang w:val="cs-CZ"/>
              </w:rPr>
              <w:t>tak na propojení systému zdravotních a sociálních služeb, protože v rámci jejich legislativně i funkčně odděleného poskytování nelze adekvátně reagovat na měnící se potřeby osob s různou mírou závislost</w:t>
            </w:r>
            <w:r w:rsidR="00B349C8">
              <w:rPr>
                <w:bCs/>
                <w:lang w:val="cs-CZ"/>
              </w:rPr>
              <w:t>i.</w:t>
            </w:r>
            <w:r w:rsidR="00B349C8" w:rsidRPr="000928F3" w:rsidDel="00D6311C">
              <w:t xml:space="preserve"> </w:t>
            </w:r>
            <w:r w:rsidR="008F6A0C" w:rsidRPr="000928F3">
              <w:rPr>
                <w:bCs/>
                <w:lang w:val="cs-CZ"/>
              </w:rPr>
              <w:t xml:space="preserve">Specifický cíl usiluje o to, aby </w:t>
            </w:r>
            <w:r w:rsidR="008F6A0C" w:rsidRPr="000928F3">
              <w:rPr>
                <w:lang w:val="cs-CZ"/>
              </w:rPr>
              <w:t>byly</w:t>
            </w:r>
            <w:r w:rsidR="008F6A0C" w:rsidRPr="000928F3">
              <w:rPr>
                <w:bCs/>
                <w:lang w:val="cs-CZ"/>
              </w:rPr>
              <w:t xml:space="preserve"> všem </w:t>
            </w:r>
            <w:r w:rsidR="00AC6CBA" w:rsidRPr="000928F3">
              <w:rPr>
                <w:bCs/>
                <w:lang w:val="cs-CZ"/>
              </w:rPr>
              <w:t>obyvatelům</w:t>
            </w:r>
            <w:r w:rsidR="008F6A0C" w:rsidRPr="000928F3">
              <w:rPr>
                <w:bCs/>
                <w:lang w:val="cs-CZ"/>
              </w:rPr>
              <w:t xml:space="preserve"> ČR v dlouhodobě nepříznivém zdravotním stavu (v důsledku chronických a nevyléčitelných chorob, stárnutí apod.), zaručeny </w:t>
            </w:r>
            <w:r w:rsidR="00384F05" w:rsidRPr="000928F3">
              <w:rPr>
                <w:bCs/>
                <w:lang w:val="cs-CZ"/>
              </w:rPr>
              <w:t xml:space="preserve">spravedlivé </w:t>
            </w:r>
            <w:r w:rsidR="008F6A0C" w:rsidRPr="000928F3">
              <w:rPr>
                <w:bCs/>
                <w:lang w:val="cs-CZ"/>
              </w:rPr>
              <w:t xml:space="preserve">příležitosti k užívání zdravotních a sociálních služeb současně, a to v různé intenzitě a měnícím se poměru dle potřeb a ve všech potřebných formách (od ambulantních, terénních, poskytovaných ve vlastním sociálním prostředí, </w:t>
            </w:r>
            <w:r w:rsidR="00BA152A" w:rsidRPr="000928F3">
              <w:rPr>
                <w:bCs/>
                <w:lang w:val="cs-CZ"/>
              </w:rPr>
              <w:br/>
            </w:r>
            <w:r w:rsidR="008F6A0C" w:rsidRPr="000928F3">
              <w:rPr>
                <w:bCs/>
                <w:lang w:val="cs-CZ"/>
              </w:rPr>
              <w:t>po lůžkové/pobytové, využitelné pro přechodné či trvalé řešení životní situace klienta)</w:t>
            </w:r>
            <w:r w:rsidR="00F93AB6" w:rsidRPr="000928F3">
              <w:rPr>
                <w:bCs/>
                <w:lang w:val="cs-CZ"/>
              </w:rPr>
              <w:t xml:space="preserve">, a to po celý životní cyklus </w:t>
            </w:r>
            <w:r w:rsidR="005F4ABD" w:rsidRPr="000928F3">
              <w:rPr>
                <w:bCs/>
                <w:lang w:val="cs-CZ"/>
              </w:rPr>
              <w:t>obyvatel</w:t>
            </w:r>
            <w:r w:rsidR="00F93AB6" w:rsidRPr="000928F3">
              <w:rPr>
                <w:bCs/>
                <w:lang w:val="cs-CZ"/>
              </w:rPr>
              <w:t xml:space="preserve"> České republiky. Široká oblast zahrnuje celé spektrum témat od </w:t>
            </w:r>
            <w:proofErr w:type="spellStart"/>
            <w:r w:rsidR="00F93AB6" w:rsidRPr="000928F3">
              <w:rPr>
                <w:bCs/>
                <w:lang w:val="cs-CZ"/>
              </w:rPr>
              <w:t>deinstitucionalizace</w:t>
            </w:r>
            <w:proofErr w:type="spellEnd"/>
            <w:r w:rsidR="00F93AB6" w:rsidRPr="000928F3">
              <w:rPr>
                <w:bCs/>
                <w:lang w:val="cs-CZ"/>
              </w:rPr>
              <w:t xml:space="preserve"> </w:t>
            </w:r>
            <w:r w:rsidR="00AF1F36" w:rsidRPr="000928F3">
              <w:rPr>
                <w:bCs/>
                <w:lang w:val="cs-CZ"/>
              </w:rPr>
              <w:t xml:space="preserve">dětských domovů </w:t>
            </w:r>
            <w:r w:rsidR="00F93AB6" w:rsidRPr="000928F3">
              <w:rPr>
                <w:bCs/>
                <w:lang w:val="cs-CZ"/>
              </w:rPr>
              <w:t xml:space="preserve">až </w:t>
            </w:r>
            <w:r w:rsidR="00973547" w:rsidRPr="000928F3">
              <w:rPr>
                <w:bCs/>
                <w:lang w:val="cs-CZ"/>
              </w:rPr>
              <w:t>p</w:t>
            </w:r>
            <w:r w:rsidR="00F93AB6" w:rsidRPr="000928F3">
              <w:rPr>
                <w:bCs/>
                <w:lang w:val="cs-CZ"/>
              </w:rPr>
              <w:t>o péči o nemocné demencí</w:t>
            </w:r>
            <w:r w:rsidR="008F6A0C" w:rsidRPr="000928F3">
              <w:rPr>
                <w:bCs/>
                <w:lang w:val="cs-CZ"/>
              </w:rPr>
              <w:t>.</w:t>
            </w:r>
          </w:p>
          <w:p w14:paraId="321252D3" w14:textId="52CDDB87" w:rsidR="00F93AB6" w:rsidRPr="000928F3" w:rsidRDefault="00F93AB6" w:rsidP="00F93AB6">
            <w:pPr>
              <w:pStyle w:val="Bntext"/>
              <w:ind w:firstLine="0"/>
              <w:rPr>
                <w:bCs/>
                <w:lang w:val="cs-CZ"/>
              </w:rPr>
            </w:pPr>
            <w:r w:rsidRPr="000928F3">
              <w:rPr>
                <w:bCs/>
                <w:lang w:val="cs-CZ"/>
              </w:rPr>
              <w:t xml:space="preserve">Do popsané oblasti patří specificky i implementace reformy péče o duševní zdraví, která byla započata v minulém programovém období za podpory EU </w:t>
            </w:r>
            <w:r w:rsidRPr="000928F3">
              <w:rPr>
                <w:bCs/>
                <w:lang w:val="cs-CZ"/>
              </w:rPr>
              <w:lastRenderedPageBreak/>
              <w:t>fondů na základě schválené Strategie reformy psychiatrické péče (201</w:t>
            </w:r>
            <w:r w:rsidR="00D22236">
              <w:rPr>
                <w:bCs/>
                <w:lang w:val="cs-CZ"/>
              </w:rPr>
              <w:t>3</w:t>
            </w:r>
            <w:r w:rsidRPr="000928F3">
              <w:rPr>
                <w:bCs/>
                <w:lang w:val="cs-CZ"/>
              </w:rPr>
              <w:t xml:space="preserve">), jako i implementace souběžně připravovaných Národních akčních plánů </w:t>
            </w:r>
            <w:r w:rsidR="00BA152A" w:rsidRPr="000928F3">
              <w:rPr>
                <w:bCs/>
                <w:lang w:val="cs-CZ"/>
              </w:rPr>
              <w:br/>
            </w:r>
            <w:r w:rsidRPr="000928F3">
              <w:rPr>
                <w:bCs/>
                <w:lang w:val="cs-CZ"/>
              </w:rPr>
              <w:t xml:space="preserve">pro duševní zdraví, Alzheimerovu nemoc a obdobná onemocnění </w:t>
            </w:r>
            <w:r w:rsidR="00BA152A" w:rsidRPr="000928F3">
              <w:rPr>
                <w:bCs/>
                <w:lang w:val="cs-CZ"/>
              </w:rPr>
              <w:br/>
            </w:r>
            <w:r w:rsidRPr="000928F3">
              <w:rPr>
                <w:bCs/>
                <w:lang w:val="cs-CZ"/>
              </w:rPr>
              <w:t>a pro prevenci sebevražd</w:t>
            </w:r>
            <w:r w:rsidR="00AE308E" w:rsidRPr="000928F3">
              <w:rPr>
                <w:bCs/>
                <w:lang w:val="cs-CZ"/>
              </w:rPr>
              <w:t xml:space="preserve"> apod.</w:t>
            </w:r>
          </w:p>
          <w:p w14:paraId="54385C2F" w14:textId="5F431638" w:rsidR="00AA23BE" w:rsidRPr="000928F3" w:rsidRDefault="00AA23BE" w:rsidP="00B70D43">
            <w:pPr>
              <w:pStyle w:val="Bntext"/>
              <w:ind w:firstLine="0"/>
              <w:rPr>
                <w:bCs/>
                <w:lang w:val="cs-CZ"/>
              </w:rPr>
            </w:pPr>
            <w:r w:rsidRPr="000928F3">
              <w:rPr>
                <w:bCs/>
                <w:lang w:val="cs-CZ"/>
              </w:rPr>
              <w:t>Samotný implementační plán blíže popisuje daný specifický cíl a poskytuje informace o hierarchické struktuře prací, harmonogramu a plánovaném rozpočtu, základním souboru sledovaných indikátorů, řídicí a organizační struktuře implementace, systému řízení rizik, systému monitorování a</w:t>
            </w:r>
            <w:r w:rsidR="008A3045" w:rsidRPr="000928F3">
              <w:rPr>
                <w:bCs/>
                <w:lang w:val="cs-CZ"/>
              </w:rPr>
              <w:t> </w:t>
            </w:r>
            <w:r w:rsidRPr="000928F3">
              <w:rPr>
                <w:bCs/>
                <w:lang w:val="cs-CZ"/>
              </w:rPr>
              <w:t>evaluací a také o komunikačním plánu.</w:t>
            </w:r>
          </w:p>
        </w:tc>
      </w:tr>
      <w:bookmarkEnd w:id="0"/>
    </w:tbl>
    <w:p w14:paraId="45832FB9" w14:textId="77777777" w:rsidR="002223DF" w:rsidRPr="000928F3" w:rsidRDefault="002223DF" w:rsidP="00D07AC4">
      <w:pPr>
        <w:jc w:val="both"/>
        <w:rPr>
          <w:rFonts w:asciiTheme="majorHAnsi" w:hAnsiTheme="majorHAnsi" w:cs="Arial"/>
        </w:rPr>
      </w:pPr>
    </w:p>
    <w:p w14:paraId="54CA9F74" w14:textId="77777777" w:rsidR="002223DF" w:rsidRPr="000928F3" w:rsidRDefault="002223DF" w:rsidP="00D07AC4">
      <w:pPr>
        <w:jc w:val="both"/>
        <w:rPr>
          <w:rFonts w:asciiTheme="majorHAnsi" w:hAnsiTheme="majorHAnsi" w:cs="Arial"/>
        </w:rPr>
      </w:pPr>
    </w:p>
    <w:p w14:paraId="7C53F769" w14:textId="77777777" w:rsidR="002223DF" w:rsidRPr="000928F3" w:rsidRDefault="002223DF" w:rsidP="00D07AC4">
      <w:pPr>
        <w:jc w:val="both"/>
        <w:rPr>
          <w:rFonts w:asciiTheme="majorHAnsi" w:hAnsiTheme="majorHAnsi" w:cs="Arial"/>
        </w:rPr>
      </w:pPr>
    </w:p>
    <w:p w14:paraId="3C4761EB" w14:textId="0263DBF5" w:rsidR="001C403B" w:rsidRPr="000928F3" w:rsidRDefault="001C403B">
      <w:pPr>
        <w:rPr>
          <w:rFonts w:asciiTheme="majorHAnsi" w:hAnsiTheme="majorHAnsi" w:cs="Arial"/>
        </w:rPr>
      </w:pPr>
      <w:r w:rsidRPr="000928F3">
        <w:rPr>
          <w:rFonts w:asciiTheme="majorHAnsi" w:hAnsiTheme="majorHAnsi" w:cs="Arial"/>
        </w:rPr>
        <w:br w:type="page"/>
      </w:r>
    </w:p>
    <w:p w14:paraId="4BF9F253" w14:textId="77777777" w:rsidR="001D3B85" w:rsidRPr="000928F3" w:rsidRDefault="001D3B85" w:rsidP="00D07AC4">
      <w:pPr>
        <w:jc w:val="both"/>
        <w:rPr>
          <w:rFonts w:asciiTheme="majorHAnsi" w:hAnsiTheme="majorHAnsi" w:cs="Arial"/>
        </w:rPr>
      </w:pPr>
    </w:p>
    <w:sdt>
      <w:sdtPr>
        <w:rPr>
          <w:rFonts w:ascii="Times New Roman" w:eastAsia="Times New Roman" w:hAnsi="Times New Roman" w:cs="Times New Roman"/>
          <w:color w:val="auto"/>
          <w:sz w:val="24"/>
          <w:szCs w:val="24"/>
        </w:rPr>
        <w:id w:val="475343376"/>
        <w:docPartObj>
          <w:docPartGallery w:val="Table of Contents"/>
          <w:docPartUnique/>
        </w:docPartObj>
      </w:sdtPr>
      <w:sdtEndPr>
        <w:rPr>
          <w:b/>
          <w:bCs/>
        </w:rPr>
      </w:sdtEndPr>
      <w:sdtContent>
        <w:p w14:paraId="38445C86" w14:textId="2BB82838" w:rsidR="00C11F34" w:rsidRPr="000928F3" w:rsidRDefault="00C11F34">
          <w:pPr>
            <w:pStyle w:val="Nadpisobsahu"/>
            <w:rPr>
              <w:rFonts w:cstheme="minorHAnsi"/>
            </w:rPr>
          </w:pPr>
          <w:r w:rsidRPr="000928F3">
            <w:rPr>
              <w:rFonts w:cstheme="minorHAnsi"/>
            </w:rPr>
            <w:t>Obsah</w:t>
          </w:r>
        </w:p>
        <w:p w14:paraId="2C254371" w14:textId="37C8C18B" w:rsidR="00023049" w:rsidRPr="00493E55" w:rsidRDefault="00C11F34">
          <w:pPr>
            <w:pStyle w:val="Obsah1"/>
            <w:tabs>
              <w:tab w:val="left" w:pos="440"/>
              <w:tab w:val="right" w:leader="dot" w:pos="9060"/>
            </w:tabs>
            <w:rPr>
              <w:rFonts w:asciiTheme="minorHAnsi" w:eastAsiaTheme="minorEastAsia" w:hAnsiTheme="minorHAnsi" w:cstheme="minorHAnsi"/>
              <w:noProof/>
              <w:sz w:val="22"/>
              <w:szCs w:val="22"/>
            </w:rPr>
          </w:pPr>
          <w:r w:rsidRPr="00493E55">
            <w:rPr>
              <w:rFonts w:asciiTheme="minorHAnsi" w:hAnsiTheme="minorHAnsi" w:cstheme="minorHAnsi"/>
              <w:b/>
              <w:bCs/>
            </w:rPr>
            <w:fldChar w:fldCharType="begin"/>
          </w:r>
          <w:r w:rsidRPr="00493E55">
            <w:rPr>
              <w:rFonts w:asciiTheme="minorHAnsi" w:hAnsiTheme="minorHAnsi" w:cstheme="minorHAnsi"/>
              <w:b/>
              <w:bCs/>
            </w:rPr>
            <w:instrText xml:space="preserve"> TOC \o "1-3" \h \z \u </w:instrText>
          </w:r>
          <w:r w:rsidRPr="00493E55">
            <w:rPr>
              <w:rFonts w:asciiTheme="minorHAnsi" w:hAnsiTheme="minorHAnsi" w:cstheme="minorHAnsi"/>
              <w:b/>
              <w:bCs/>
            </w:rPr>
            <w:fldChar w:fldCharType="separate"/>
          </w:r>
          <w:hyperlink w:anchor="_Toc34051572" w:history="1">
            <w:r w:rsidR="00023049" w:rsidRPr="00861046">
              <w:rPr>
                <w:rStyle w:val="Hypertextovodkaz"/>
                <w:rFonts w:asciiTheme="minorHAnsi" w:hAnsiTheme="minorHAnsi" w:cstheme="minorHAnsi"/>
                <w:noProof/>
              </w:rPr>
              <w:t>1.</w:t>
            </w:r>
            <w:r w:rsidR="00023049" w:rsidRPr="003C2192">
              <w:rPr>
                <w:rFonts w:asciiTheme="minorHAnsi" w:eastAsiaTheme="minorEastAsia" w:hAnsiTheme="minorHAnsi" w:cstheme="minorHAnsi"/>
                <w:noProof/>
                <w:sz w:val="22"/>
                <w:szCs w:val="22"/>
              </w:rPr>
              <w:tab/>
            </w:r>
            <w:r w:rsidR="00023049" w:rsidRPr="00861046">
              <w:rPr>
                <w:rStyle w:val="Hypertextovodkaz"/>
                <w:rFonts w:asciiTheme="minorHAnsi" w:hAnsiTheme="minorHAnsi" w:cstheme="minorHAnsi"/>
                <w:noProof/>
              </w:rPr>
              <w:t>Úvod</w:t>
            </w:r>
            <w:r w:rsidR="00023049" w:rsidRPr="00861046">
              <w:rPr>
                <w:rFonts w:asciiTheme="minorHAnsi" w:hAnsiTheme="minorHAnsi" w:cstheme="minorHAnsi"/>
                <w:noProof/>
                <w:webHidden/>
              </w:rPr>
              <w:tab/>
            </w:r>
            <w:r w:rsidR="00023049" w:rsidRPr="00861046">
              <w:rPr>
                <w:rFonts w:asciiTheme="minorHAnsi" w:hAnsiTheme="minorHAnsi" w:cstheme="minorHAnsi"/>
                <w:noProof/>
                <w:webHidden/>
              </w:rPr>
              <w:fldChar w:fldCharType="begin"/>
            </w:r>
            <w:r w:rsidR="00023049" w:rsidRPr="00861046">
              <w:rPr>
                <w:rFonts w:asciiTheme="minorHAnsi" w:hAnsiTheme="minorHAnsi" w:cstheme="minorHAnsi"/>
                <w:noProof/>
                <w:webHidden/>
              </w:rPr>
              <w:instrText xml:space="preserve"> PAGEREF _Toc34051572 \h </w:instrText>
            </w:r>
            <w:r w:rsidR="00023049" w:rsidRPr="00861046">
              <w:rPr>
                <w:rFonts w:asciiTheme="minorHAnsi" w:hAnsiTheme="minorHAnsi" w:cstheme="minorHAnsi"/>
                <w:noProof/>
                <w:webHidden/>
              </w:rPr>
            </w:r>
            <w:r w:rsidR="00023049" w:rsidRPr="00861046">
              <w:rPr>
                <w:rFonts w:asciiTheme="minorHAnsi" w:hAnsiTheme="minorHAnsi" w:cstheme="minorHAnsi"/>
                <w:noProof/>
                <w:webHidden/>
              </w:rPr>
              <w:fldChar w:fldCharType="separate"/>
            </w:r>
            <w:r w:rsidR="0092469A">
              <w:rPr>
                <w:rFonts w:asciiTheme="minorHAnsi" w:hAnsiTheme="minorHAnsi" w:cstheme="minorHAnsi"/>
                <w:noProof/>
                <w:webHidden/>
              </w:rPr>
              <w:t>6</w:t>
            </w:r>
            <w:r w:rsidR="00023049" w:rsidRPr="00861046">
              <w:rPr>
                <w:rFonts w:asciiTheme="minorHAnsi" w:hAnsiTheme="minorHAnsi" w:cstheme="minorHAnsi"/>
                <w:noProof/>
                <w:webHidden/>
              </w:rPr>
              <w:fldChar w:fldCharType="end"/>
            </w:r>
          </w:hyperlink>
        </w:p>
        <w:p w14:paraId="2C992330" w14:textId="2BB5D29B" w:rsidR="00023049" w:rsidRPr="00493E55" w:rsidRDefault="00987A1E">
          <w:pPr>
            <w:pStyle w:val="Obsah1"/>
            <w:tabs>
              <w:tab w:val="left" w:pos="440"/>
              <w:tab w:val="right" w:leader="dot" w:pos="9060"/>
            </w:tabs>
            <w:rPr>
              <w:rFonts w:asciiTheme="minorHAnsi" w:eastAsiaTheme="minorEastAsia" w:hAnsiTheme="minorHAnsi" w:cstheme="minorHAnsi"/>
              <w:noProof/>
              <w:sz w:val="22"/>
              <w:szCs w:val="22"/>
            </w:rPr>
          </w:pPr>
          <w:hyperlink w:anchor="_Toc34051573" w:history="1">
            <w:r w:rsidR="00023049" w:rsidRPr="00861046">
              <w:rPr>
                <w:rStyle w:val="Hypertextovodkaz"/>
                <w:rFonts w:asciiTheme="minorHAnsi" w:hAnsiTheme="minorHAnsi" w:cstheme="minorHAnsi"/>
                <w:noProof/>
              </w:rPr>
              <w:t>2.</w:t>
            </w:r>
            <w:r w:rsidR="00023049" w:rsidRPr="003C2192">
              <w:rPr>
                <w:rFonts w:asciiTheme="minorHAnsi" w:eastAsiaTheme="minorEastAsia" w:hAnsiTheme="minorHAnsi" w:cstheme="minorHAnsi"/>
                <w:noProof/>
                <w:sz w:val="22"/>
                <w:szCs w:val="22"/>
              </w:rPr>
              <w:tab/>
            </w:r>
            <w:r w:rsidR="00023049" w:rsidRPr="00861046">
              <w:rPr>
                <w:rStyle w:val="Hypertextovodkaz"/>
                <w:rFonts w:asciiTheme="minorHAnsi" w:hAnsiTheme="minorHAnsi" w:cstheme="minorHAnsi"/>
                <w:noProof/>
              </w:rPr>
              <w:t>Základní informace o specifickém cíli</w:t>
            </w:r>
            <w:r w:rsidR="00023049" w:rsidRPr="00861046">
              <w:rPr>
                <w:rFonts w:asciiTheme="minorHAnsi" w:hAnsiTheme="minorHAnsi" w:cstheme="minorHAnsi"/>
                <w:noProof/>
                <w:webHidden/>
              </w:rPr>
              <w:tab/>
            </w:r>
            <w:r w:rsidR="00023049" w:rsidRPr="00861046">
              <w:rPr>
                <w:rFonts w:asciiTheme="minorHAnsi" w:hAnsiTheme="minorHAnsi" w:cstheme="minorHAnsi"/>
                <w:noProof/>
                <w:webHidden/>
              </w:rPr>
              <w:fldChar w:fldCharType="begin"/>
            </w:r>
            <w:r w:rsidR="00023049" w:rsidRPr="00861046">
              <w:rPr>
                <w:rFonts w:asciiTheme="minorHAnsi" w:hAnsiTheme="minorHAnsi" w:cstheme="minorHAnsi"/>
                <w:noProof/>
                <w:webHidden/>
              </w:rPr>
              <w:instrText xml:space="preserve"> PAGEREF _Toc34051573 \h </w:instrText>
            </w:r>
            <w:r w:rsidR="00023049" w:rsidRPr="00861046">
              <w:rPr>
                <w:rFonts w:asciiTheme="minorHAnsi" w:hAnsiTheme="minorHAnsi" w:cstheme="minorHAnsi"/>
                <w:noProof/>
                <w:webHidden/>
              </w:rPr>
            </w:r>
            <w:r w:rsidR="00023049" w:rsidRPr="00861046">
              <w:rPr>
                <w:rFonts w:asciiTheme="minorHAnsi" w:hAnsiTheme="minorHAnsi" w:cstheme="minorHAnsi"/>
                <w:noProof/>
                <w:webHidden/>
              </w:rPr>
              <w:fldChar w:fldCharType="separate"/>
            </w:r>
            <w:r w:rsidR="0092469A">
              <w:rPr>
                <w:rFonts w:asciiTheme="minorHAnsi" w:hAnsiTheme="minorHAnsi" w:cstheme="minorHAnsi"/>
                <w:noProof/>
                <w:webHidden/>
              </w:rPr>
              <w:t>12</w:t>
            </w:r>
            <w:r w:rsidR="00023049" w:rsidRPr="00861046">
              <w:rPr>
                <w:rFonts w:asciiTheme="minorHAnsi" w:hAnsiTheme="minorHAnsi" w:cstheme="minorHAnsi"/>
                <w:noProof/>
                <w:webHidden/>
              </w:rPr>
              <w:fldChar w:fldCharType="end"/>
            </w:r>
          </w:hyperlink>
        </w:p>
        <w:p w14:paraId="09E7B9D0" w14:textId="795D475E" w:rsidR="00023049" w:rsidRPr="00493E55" w:rsidRDefault="00987A1E">
          <w:pPr>
            <w:pStyle w:val="Obsah1"/>
            <w:tabs>
              <w:tab w:val="left" w:pos="440"/>
              <w:tab w:val="right" w:leader="dot" w:pos="9060"/>
            </w:tabs>
            <w:rPr>
              <w:rFonts w:asciiTheme="minorHAnsi" w:eastAsiaTheme="minorEastAsia" w:hAnsiTheme="minorHAnsi" w:cstheme="minorHAnsi"/>
              <w:noProof/>
              <w:sz w:val="22"/>
              <w:szCs w:val="22"/>
            </w:rPr>
          </w:pPr>
          <w:hyperlink w:anchor="_Toc34051574" w:history="1">
            <w:r w:rsidR="00023049" w:rsidRPr="00861046">
              <w:rPr>
                <w:rStyle w:val="Hypertextovodkaz"/>
                <w:rFonts w:asciiTheme="minorHAnsi" w:hAnsiTheme="minorHAnsi" w:cstheme="minorHAnsi"/>
                <w:noProof/>
              </w:rPr>
              <w:t>3.</w:t>
            </w:r>
            <w:r w:rsidR="00023049" w:rsidRPr="003C2192">
              <w:rPr>
                <w:rFonts w:asciiTheme="minorHAnsi" w:eastAsiaTheme="minorEastAsia" w:hAnsiTheme="minorHAnsi" w:cstheme="minorHAnsi"/>
                <w:noProof/>
                <w:sz w:val="22"/>
                <w:szCs w:val="22"/>
              </w:rPr>
              <w:tab/>
            </w:r>
            <w:r w:rsidR="00023049" w:rsidRPr="00861046">
              <w:rPr>
                <w:rStyle w:val="Hypertextovodkaz"/>
                <w:rFonts w:asciiTheme="minorHAnsi" w:hAnsiTheme="minorHAnsi" w:cstheme="minorHAnsi"/>
                <w:noProof/>
              </w:rPr>
              <w:t>Hierarchická struktura prací a harmonogram realizace</w:t>
            </w:r>
            <w:r w:rsidR="00023049" w:rsidRPr="00861046">
              <w:rPr>
                <w:rFonts w:asciiTheme="minorHAnsi" w:hAnsiTheme="minorHAnsi" w:cstheme="minorHAnsi"/>
                <w:noProof/>
                <w:webHidden/>
              </w:rPr>
              <w:tab/>
            </w:r>
            <w:r w:rsidR="00023049" w:rsidRPr="00861046">
              <w:rPr>
                <w:rFonts w:asciiTheme="minorHAnsi" w:hAnsiTheme="minorHAnsi" w:cstheme="minorHAnsi"/>
                <w:noProof/>
                <w:webHidden/>
              </w:rPr>
              <w:fldChar w:fldCharType="begin"/>
            </w:r>
            <w:r w:rsidR="00023049" w:rsidRPr="00861046">
              <w:rPr>
                <w:rFonts w:asciiTheme="minorHAnsi" w:hAnsiTheme="minorHAnsi" w:cstheme="minorHAnsi"/>
                <w:noProof/>
                <w:webHidden/>
              </w:rPr>
              <w:instrText xml:space="preserve"> PAGEREF _Toc34051574 \h </w:instrText>
            </w:r>
            <w:r w:rsidR="00023049" w:rsidRPr="00861046">
              <w:rPr>
                <w:rFonts w:asciiTheme="minorHAnsi" w:hAnsiTheme="minorHAnsi" w:cstheme="minorHAnsi"/>
                <w:noProof/>
                <w:webHidden/>
              </w:rPr>
            </w:r>
            <w:r w:rsidR="00023049" w:rsidRPr="00861046">
              <w:rPr>
                <w:rFonts w:asciiTheme="minorHAnsi" w:hAnsiTheme="minorHAnsi" w:cstheme="minorHAnsi"/>
                <w:noProof/>
                <w:webHidden/>
              </w:rPr>
              <w:fldChar w:fldCharType="separate"/>
            </w:r>
            <w:r w:rsidR="0092469A">
              <w:rPr>
                <w:rFonts w:asciiTheme="minorHAnsi" w:hAnsiTheme="minorHAnsi" w:cstheme="minorHAnsi"/>
                <w:noProof/>
                <w:webHidden/>
              </w:rPr>
              <w:t>16</w:t>
            </w:r>
            <w:r w:rsidR="00023049" w:rsidRPr="00861046">
              <w:rPr>
                <w:rFonts w:asciiTheme="minorHAnsi" w:hAnsiTheme="minorHAnsi" w:cstheme="minorHAnsi"/>
                <w:noProof/>
                <w:webHidden/>
              </w:rPr>
              <w:fldChar w:fldCharType="end"/>
            </w:r>
          </w:hyperlink>
        </w:p>
        <w:p w14:paraId="19D01E15" w14:textId="0A87D0CC" w:rsidR="00023049" w:rsidRPr="00493E55" w:rsidRDefault="00987A1E">
          <w:pPr>
            <w:pStyle w:val="Obsah1"/>
            <w:tabs>
              <w:tab w:val="left" w:pos="440"/>
              <w:tab w:val="right" w:leader="dot" w:pos="9060"/>
            </w:tabs>
            <w:rPr>
              <w:rFonts w:asciiTheme="minorHAnsi" w:eastAsiaTheme="minorEastAsia" w:hAnsiTheme="minorHAnsi" w:cstheme="minorHAnsi"/>
              <w:noProof/>
              <w:sz w:val="22"/>
              <w:szCs w:val="22"/>
            </w:rPr>
          </w:pPr>
          <w:hyperlink w:anchor="_Toc34051575" w:history="1">
            <w:r w:rsidR="00023049" w:rsidRPr="00861046">
              <w:rPr>
                <w:rStyle w:val="Hypertextovodkaz"/>
                <w:rFonts w:asciiTheme="minorHAnsi" w:hAnsiTheme="minorHAnsi" w:cstheme="minorHAnsi"/>
                <w:noProof/>
              </w:rPr>
              <w:t>4.</w:t>
            </w:r>
            <w:r w:rsidR="00023049" w:rsidRPr="003C2192">
              <w:rPr>
                <w:rFonts w:asciiTheme="minorHAnsi" w:eastAsiaTheme="minorEastAsia" w:hAnsiTheme="minorHAnsi" w:cstheme="minorHAnsi"/>
                <w:noProof/>
                <w:sz w:val="22"/>
                <w:szCs w:val="22"/>
              </w:rPr>
              <w:tab/>
            </w:r>
            <w:r w:rsidR="00023049" w:rsidRPr="00861046">
              <w:rPr>
                <w:rStyle w:val="Hypertextovodkaz"/>
                <w:rFonts w:asciiTheme="minorHAnsi" w:hAnsiTheme="minorHAnsi" w:cstheme="minorHAnsi"/>
                <w:noProof/>
              </w:rPr>
              <w:t>Rozpočet a předpokládané zdroje financování</w:t>
            </w:r>
            <w:r w:rsidR="00023049" w:rsidRPr="00861046">
              <w:rPr>
                <w:rFonts w:asciiTheme="minorHAnsi" w:hAnsiTheme="minorHAnsi" w:cstheme="minorHAnsi"/>
                <w:noProof/>
                <w:webHidden/>
              </w:rPr>
              <w:tab/>
            </w:r>
            <w:r w:rsidR="00023049" w:rsidRPr="00861046">
              <w:rPr>
                <w:rFonts w:asciiTheme="minorHAnsi" w:hAnsiTheme="minorHAnsi" w:cstheme="minorHAnsi"/>
                <w:noProof/>
                <w:webHidden/>
              </w:rPr>
              <w:fldChar w:fldCharType="begin"/>
            </w:r>
            <w:r w:rsidR="00023049" w:rsidRPr="00861046">
              <w:rPr>
                <w:rFonts w:asciiTheme="minorHAnsi" w:hAnsiTheme="minorHAnsi" w:cstheme="minorHAnsi"/>
                <w:noProof/>
                <w:webHidden/>
              </w:rPr>
              <w:instrText xml:space="preserve"> PAGEREF _Toc34051575 \h </w:instrText>
            </w:r>
            <w:r w:rsidR="00023049" w:rsidRPr="00861046">
              <w:rPr>
                <w:rFonts w:asciiTheme="minorHAnsi" w:hAnsiTheme="minorHAnsi" w:cstheme="minorHAnsi"/>
                <w:noProof/>
                <w:webHidden/>
              </w:rPr>
            </w:r>
            <w:r w:rsidR="00023049" w:rsidRPr="00861046">
              <w:rPr>
                <w:rFonts w:asciiTheme="minorHAnsi" w:hAnsiTheme="minorHAnsi" w:cstheme="minorHAnsi"/>
                <w:noProof/>
                <w:webHidden/>
              </w:rPr>
              <w:fldChar w:fldCharType="separate"/>
            </w:r>
            <w:r w:rsidR="0092469A">
              <w:rPr>
                <w:rFonts w:asciiTheme="minorHAnsi" w:hAnsiTheme="minorHAnsi" w:cstheme="minorHAnsi"/>
                <w:noProof/>
                <w:webHidden/>
              </w:rPr>
              <w:t>41</w:t>
            </w:r>
            <w:r w:rsidR="00023049" w:rsidRPr="00861046">
              <w:rPr>
                <w:rFonts w:asciiTheme="minorHAnsi" w:hAnsiTheme="minorHAnsi" w:cstheme="minorHAnsi"/>
                <w:noProof/>
                <w:webHidden/>
              </w:rPr>
              <w:fldChar w:fldCharType="end"/>
            </w:r>
          </w:hyperlink>
        </w:p>
        <w:p w14:paraId="601EC3F9" w14:textId="1761C81A" w:rsidR="00023049" w:rsidRPr="00493E55" w:rsidRDefault="00987A1E">
          <w:pPr>
            <w:pStyle w:val="Obsah1"/>
            <w:tabs>
              <w:tab w:val="left" w:pos="440"/>
              <w:tab w:val="right" w:leader="dot" w:pos="9060"/>
            </w:tabs>
            <w:rPr>
              <w:rFonts w:asciiTheme="minorHAnsi" w:eastAsiaTheme="minorEastAsia" w:hAnsiTheme="minorHAnsi" w:cstheme="minorHAnsi"/>
              <w:noProof/>
              <w:sz w:val="22"/>
              <w:szCs w:val="22"/>
            </w:rPr>
          </w:pPr>
          <w:hyperlink w:anchor="_Toc34051576" w:history="1">
            <w:r w:rsidR="00023049" w:rsidRPr="00861046">
              <w:rPr>
                <w:rStyle w:val="Hypertextovodkaz"/>
                <w:rFonts w:asciiTheme="minorHAnsi" w:hAnsiTheme="minorHAnsi" w:cstheme="minorHAnsi"/>
                <w:noProof/>
              </w:rPr>
              <w:t>5.</w:t>
            </w:r>
            <w:r w:rsidR="00023049" w:rsidRPr="003C2192">
              <w:rPr>
                <w:rFonts w:asciiTheme="minorHAnsi" w:eastAsiaTheme="minorEastAsia" w:hAnsiTheme="minorHAnsi" w:cstheme="minorHAnsi"/>
                <w:noProof/>
                <w:sz w:val="22"/>
                <w:szCs w:val="22"/>
              </w:rPr>
              <w:tab/>
            </w:r>
            <w:r w:rsidR="00023049" w:rsidRPr="00861046">
              <w:rPr>
                <w:rStyle w:val="Hypertextovodkaz"/>
                <w:rFonts w:asciiTheme="minorHAnsi" w:hAnsiTheme="minorHAnsi" w:cstheme="minorHAnsi"/>
                <w:noProof/>
              </w:rPr>
              <w:t>Soubor indikátorů</w:t>
            </w:r>
            <w:r w:rsidR="00023049" w:rsidRPr="00861046">
              <w:rPr>
                <w:rFonts w:asciiTheme="minorHAnsi" w:hAnsiTheme="minorHAnsi" w:cstheme="minorHAnsi"/>
                <w:noProof/>
                <w:webHidden/>
              </w:rPr>
              <w:tab/>
            </w:r>
            <w:r w:rsidR="00023049" w:rsidRPr="00861046">
              <w:rPr>
                <w:rFonts w:asciiTheme="minorHAnsi" w:hAnsiTheme="minorHAnsi" w:cstheme="minorHAnsi"/>
                <w:noProof/>
                <w:webHidden/>
              </w:rPr>
              <w:fldChar w:fldCharType="begin"/>
            </w:r>
            <w:r w:rsidR="00023049" w:rsidRPr="00861046">
              <w:rPr>
                <w:rFonts w:asciiTheme="minorHAnsi" w:hAnsiTheme="minorHAnsi" w:cstheme="minorHAnsi"/>
                <w:noProof/>
                <w:webHidden/>
              </w:rPr>
              <w:instrText xml:space="preserve"> PAGEREF _Toc34051576 \h </w:instrText>
            </w:r>
            <w:r w:rsidR="00023049" w:rsidRPr="00861046">
              <w:rPr>
                <w:rFonts w:asciiTheme="minorHAnsi" w:hAnsiTheme="minorHAnsi" w:cstheme="minorHAnsi"/>
                <w:noProof/>
                <w:webHidden/>
              </w:rPr>
            </w:r>
            <w:r w:rsidR="00023049" w:rsidRPr="00861046">
              <w:rPr>
                <w:rFonts w:asciiTheme="minorHAnsi" w:hAnsiTheme="minorHAnsi" w:cstheme="minorHAnsi"/>
                <w:noProof/>
                <w:webHidden/>
              </w:rPr>
              <w:fldChar w:fldCharType="separate"/>
            </w:r>
            <w:r w:rsidR="0092469A">
              <w:rPr>
                <w:rFonts w:asciiTheme="minorHAnsi" w:hAnsiTheme="minorHAnsi" w:cstheme="minorHAnsi"/>
                <w:noProof/>
                <w:webHidden/>
              </w:rPr>
              <w:t>44</w:t>
            </w:r>
            <w:r w:rsidR="00023049" w:rsidRPr="00861046">
              <w:rPr>
                <w:rFonts w:asciiTheme="minorHAnsi" w:hAnsiTheme="minorHAnsi" w:cstheme="minorHAnsi"/>
                <w:noProof/>
                <w:webHidden/>
              </w:rPr>
              <w:fldChar w:fldCharType="end"/>
            </w:r>
          </w:hyperlink>
        </w:p>
        <w:p w14:paraId="17511814" w14:textId="1D464472" w:rsidR="00023049" w:rsidRPr="00493E55" w:rsidRDefault="00987A1E">
          <w:pPr>
            <w:pStyle w:val="Obsah1"/>
            <w:tabs>
              <w:tab w:val="left" w:pos="440"/>
              <w:tab w:val="right" w:leader="dot" w:pos="9060"/>
            </w:tabs>
            <w:rPr>
              <w:rFonts w:asciiTheme="minorHAnsi" w:eastAsiaTheme="minorEastAsia" w:hAnsiTheme="minorHAnsi" w:cstheme="minorHAnsi"/>
              <w:noProof/>
              <w:sz w:val="22"/>
              <w:szCs w:val="22"/>
            </w:rPr>
          </w:pPr>
          <w:hyperlink w:anchor="_Toc34051577" w:history="1">
            <w:r w:rsidR="00023049" w:rsidRPr="00861046">
              <w:rPr>
                <w:rStyle w:val="Hypertextovodkaz"/>
                <w:rFonts w:asciiTheme="minorHAnsi" w:hAnsiTheme="minorHAnsi" w:cstheme="minorHAnsi"/>
                <w:noProof/>
              </w:rPr>
              <w:t>6.</w:t>
            </w:r>
            <w:r w:rsidR="00023049" w:rsidRPr="003C2192">
              <w:rPr>
                <w:rFonts w:asciiTheme="minorHAnsi" w:eastAsiaTheme="minorEastAsia" w:hAnsiTheme="minorHAnsi" w:cstheme="minorHAnsi"/>
                <w:noProof/>
                <w:sz w:val="22"/>
                <w:szCs w:val="22"/>
              </w:rPr>
              <w:tab/>
            </w:r>
            <w:r w:rsidR="00023049" w:rsidRPr="00861046">
              <w:rPr>
                <w:rStyle w:val="Hypertextovodkaz"/>
                <w:rFonts w:asciiTheme="minorHAnsi" w:hAnsiTheme="minorHAnsi" w:cstheme="minorHAnsi"/>
                <w:noProof/>
              </w:rPr>
              <w:t>Implementační struktura</w:t>
            </w:r>
            <w:r w:rsidR="00023049" w:rsidRPr="00861046">
              <w:rPr>
                <w:rFonts w:asciiTheme="minorHAnsi" w:hAnsiTheme="minorHAnsi" w:cstheme="minorHAnsi"/>
                <w:noProof/>
                <w:webHidden/>
              </w:rPr>
              <w:tab/>
            </w:r>
            <w:r w:rsidR="00023049" w:rsidRPr="00861046">
              <w:rPr>
                <w:rFonts w:asciiTheme="minorHAnsi" w:hAnsiTheme="minorHAnsi" w:cstheme="minorHAnsi"/>
                <w:noProof/>
                <w:webHidden/>
              </w:rPr>
              <w:fldChar w:fldCharType="begin"/>
            </w:r>
            <w:r w:rsidR="00023049" w:rsidRPr="00861046">
              <w:rPr>
                <w:rFonts w:asciiTheme="minorHAnsi" w:hAnsiTheme="minorHAnsi" w:cstheme="minorHAnsi"/>
                <w:noProof/>
                <w:webHidden/>
              </w:rPr>
              <w:instrText xml:space="preserve"> PAGEREF _Toc34051577 \h </w:instrText>
            </w:r>
            <w:r w:rsidR="00023049" w:rsidRPr="00861046">
              <w:rPr>
                <w:rFonts w:asciiTheme="minorHAnsi" w:hAnsiTheme="minorHAnsi" w:cstheme="minorHAnsi"/>
                <w:noProof/>
                <w:webHidden/>
              </w:rPr>
            </w:r>
            <w:r w:rsidR="00023049" w:rsidRPr="00861046">
              <w:rPr>
                <w:rFonts w:asciiTheme="minorHAnsi" w:hAnsiTheme="minorHAnsi" w:cstheme="minorHAnsi"/>
                <w:noProof/>
                <w:webHidden/>
              </w:rPr>
              <w:fldChar w:fldCharType="separate"/>
            </w:r>
            <w:r w:rsidR="0092469A">
              <w:rPr>
                <w:rFonts w:asciiTheme="minorHAnsi" w:hAnsiTheme="minorHAnsi" w:cstheme="minorHAnsi"/>
                <w:noProof/>
                <w:webHidden/>
              </w:rPr>
              <w:t>57</w:t>
            </w:r>
            <w:r w:rsidR="00023049" w:rsidRPr="00861046">
              <w:rPr>
                <w:rFonts w:asciiTheme="minorHAnsi" w:hAnsiTheme="minorHAnsi" w:cstheme="minorHAnsi"/>
                <w:noProof/>
                <w:webHidden/>
              </w:rPr>
              <w:fldChar w:fldCharType="end"/>
            </w:r>
          </w:hyperlink>
        </w:p>
        <w:p w14:paraId="1D156AF8" w14:textId="2BBC8954" w:rsidR="00023049" w:rsidRPr="00493E55" w:rsidRDefault="00987A1E">
          <w:pPr>
            <w:pStyle w:val="Obsah1"/>
            <w:tabs>
              <w:tab w:val="left" w:pos="440"/>
              <w:tab w:val="right" w:leader="dot" w:pos="9060"/>
            </w:tabs>
            <w:rPr>
              <w:rFonts w:asciiTheme="minorHAnsi" w:eastAsiaTheme="minorEastAsia" w:hAnsiTheme="minorHAnsi" w:cstheme="minorHAnsi"/>
              <w:noProof/>
              <w:sz w:val="22"/>
              <w:szCs w:val="22"/>
            </w:rPr>
          </w:pPr>
          <w:hyperlink w:anchor="_Toc34051578" w:history="1">
            <w:r w:rsidR="00023049" w:rsidRPr="00861046">
              <w:rPr>
                <w:rStyle w:val="Hypertextovodkaz"/>
                <w:rFonts w:asciiTheme="minorHAnsi" w:hAnsiTheme="minorHAnsi" w:cstheme="minorHAnsi"/>
                <w:noProof/>
              </w:rPr>
              <w:t>7.</w:t>
            </w:r>
            <w:r w:rsidR="00023049" w:rsidRPr="003C2192">
              <w:rPr>
                <w:rFonts w:asciiTheme="minorHAnsi" w:eastAsiaTheme="minorEastAsia" w:hAnsiTheme="minorHAnsi" w:cstheme="minorHAnsi"/>
                <w:noProof/>
                <w:sz w:val="22"/>
                <w:szCs w:val="22"/>
              </w:rPr>
              <w:tab/>
            </w:r>
            <w:r w:rsidR="00023049" w:rsidRPr="00861046">
              <w:rPr>
                <w:rStyle w:val="Hypertextovodkaz"/>
                <w:rFonts w:asciiTheme="minorHAnsi" w:hAnsiTheme="minorHAnsi" w:cstheme="minorHAnsi"/>
                <w:noProof/>
              </w:rPr>
              <w:t>Řízení rizik</w:t>
            </w:r>
            <w:r w:rsidR="00023049" w:rsidRPr="00861046">
              <w:rPr>
                <w:rFonts w:asciiTheme="minorHAnsi" w:hAnsiTheme="minorHAnsi" w:cstheme="minorHAnsi"/>
                <w:noProof/>
                <w:webHidden/>
              </w:rPr>
              <w:tab/>
            </w:r>
            <w:r w:rsidR="00023049" w:rsidRPr="00861046">
              <w:rPr>
                <w:rFonts w:asciiTheme="minorHAnsi" w:hAnsiTheme="minorHAnsi" w:cstheme="minorHAnsi"/>
                <w:noProof/>
                <w:webHidden/>
              </w:rPr>
              <w:fldChar w:fldCharType="begin"/>
            </w:r>
            <w:r w:rsidR="00023049" w:rsidRPr="00861046">
              <w:rPr>
                <w:rFonts w:asciiTheme="minorHAnsi" w:hAnsiTheme="minorHAnsi" w:cstheme="minorHAnsi"/>
                <w:noProof/>
                <w:webHidden/>
              </w:rPr>
              <w:instrText xml:space="preserve"> PAGEREF _Toc34051578 \h </w:instrText>
            </w:r>
            <w:r w:rsidR="00023049" w:rsidRPr="00861046">
              <w:rPr>
                <w:rFonts w:asciiTheme="minorHAnsi" w:hAnsiTheme="minorHAnsi" w:cstheme="minorHAnsi"/>
                <w:noProof/>
                <w:webHidden/>
              </w:rPr>
            </w:r>
            <w:r w:rsidR="00023049" w:rsidRPr="00861046">
              <w:rPr>
                <w:rFonts w:asciiTheme="minorHAnsi" w:hAnsiTheme="minorHAnsi" w:cstheme="minorHAnsi"/>
                <w:noProof/>
                <w:webHidden/>
              </w:rPr>
              <w:fldChar w:fldCharType="separate"/>
            </w:r>
            <w:r w:rsidR="0092469A">
              <w:rPr>
                <w:rFonts w:asciiTheme="minorHAnsi" w:hAnsiTheme="minorHAnsi" w:cstheme="minorHAnsi"/>
                <w:noProof/>
                <w:webHidden/>
              </w:rPr>
              <w:t>59</w:t>
            </w:r>
            <w:r w:rsidR="00023049" w:rsidRPr="00861046">
              <w:rPr>
                <w:rFonts w:asciiTheme="minorHAnsi" w:hAnsiTheme="minorHAnsi" w:cstheme="minorHAnsi"/>
                <w:noProof/>
                <w:webHidden/>
              </w:rPr>
              <w:fldChar w:fldCharType="end"/>
            </w:r>
          </w:hyperlink>
        </w:p>
        <w:p w14:paraId="59B56C4E" w14:textId="7AED3307" w:rsidR="00023049" w:rsidRPr="00493E55" w:rsidRDefault="00987A1E">
          <w:pPr>
            <w:pStyle w:val="Obsah1"/>
            <w:tabs>
              <w:tab w:val="left" w:pos="440"/>
              <w:tab w:val="right" w:leader="dot" w:pos="9060"/>
            </w:tabs>
            <w:rPr>
              <w:rFonts w:asciiTheme="minorHAnsi" w:eastAsiaTheme="minorEastAsia" w:hAnsiTheme="minorHAnsi" w:cstheme="minorHAnsi"/>
              <w:noProof/>
              <w:sz w:val="22"/>
              <w:szCs w:val="22"/>
            </w:rPr>
          </w:pPr>
          <w:hyperlink w:anchor="_Toc34051579" w:history="1">
            <w:r w:rsidR="00023049" w:rsidRPr="00861046">
              <w:rPr>
                <w:rStyle w:val="Hypertextovodkaz"/>
                <w:rFonts w:asciiTheme="minorHAnsi" w:hAnsiTheme="minorHAnsi" w:cstheme="minorHAnsi"/>
                <w:noProof/>
              </w:rPr>
              <w:t>8.</w:t>
            </w:r>
            <w:r w:rsidR="00023049" w:rsidRPr="003C2192">
              <w:rPr>
                <w:rFonts w:asciiTheme="minorHAnsi" w:eastAsiaTheme="minorEastAsia" w:hAnsiTheme="minorHAnsi" w:cstheme="minorHAnsi"/>
                <w:noProof/>
                <w:sz w:val="22"/>
                <w:szCs w:val="22"/>
              </w:rPr>
              <w:tab/>
            </w:r>
            <w:r w:rsidR="00023049" w:rsidRPr="00861046">
              <w:rPr>
                <w:rStyle w:val="Hypertextovodkaz"/>
                <w:rFonts w:asciiTheme="minorHAnsi" w:hAnsiTheme="minorHAnsi" w:cstheme="minorHAnsi"/>
                <w:noProof/>
              </w:rPr>
              <w:t>Řízení změn</w:t>
            </w:r>
            <w:r w:rsidR="00023049" w:rsidRPr="00861046">
              <w:rPr>
                <w:rFonts w:asciiTheme="minorHAnsi" w:hAnsiTheme="minorHAnsi" w:cstheme="minorHAnsi"/>
                <w:noProof/>
                <w:webHidden/>
              </w:rPr>
              <w:tab/>
            </w:r>
            <w:r w:rsidR="00023049" w:rsidRPr="00861046">
              <w:rPr>
                <w:rFonts w:asciiTheme="minorHAnsi" w:hAnsiTheme="minorHAnsi" w:cstheme="minorHAnsi"/>
                <w:noProof/>
                <w:webHidden/>
              </w:rPr>
              <w:fldChar w:fldCharType="begin"/>
            </w:r>
            <w:r w:rsidR="00023049" w:rsidRPr="00861046">
              <w:rPr>
                <w:rFonts w:asciiTheme="minorHAnsi" w:hAnsiTheme="minorHAnsi" w:cstheme="minorHAnsi"/>
                <w:noProof/>
                <w:webHidden/>
              </w:rPr>
              <w:instrText xml:space="preserve"> PAGEREF _Toc34051579 \h </w:instrText>
            </w:r>
            <w:r w:rsidR="00023049" w:rsidRPr="00861046">
              <w:rPr>
                <w:rFonts w:asciiTheme="minorHAnsi" w:hAnsiTheme="minorHAnsi" w:cstheme="minorHAnsi"/>
                <w:noProof/>
                <w:webHidden/>
              </w:rPr>
            </w:r>
            <w:r w:rsidR="00023049" w:rsidRPr="00861046">
              <w:rPr>
                <w:rFonts w:asciiTheme="minorHAnsi" w:hAnsiTheme="minorHAnsi" w:cstheme="minorHAnsi"/>
                <w:noProof/>
                <w:webHidden/>
              </w:rPr>
              <w:fldChar w:fldCharType="separate"/>
            </w:r>
            <w:r w:rsidR="0092469A">
              <w:rPr>
                <w:rFonts w:asciiTheme="minorHAnsi" w:hAnsiTheme="minorHAnsi" w:cstheme="minorHAnsi"/>
                <w:noProof/>
                <w:webHidden/>
              </w:rPr>
              <w:t>69</w:t>
            </w:r>
            <w:r w:rsidR="00023049" w:rsidRPr="00861046">
              <w:rPr>
                <w:rFonts w:asciiTheme="minorHAnsi" w:hAnsiTheme="minorHAnsi" w:cstheme="minorHAnsi"/>
                <w:noProof/>
                <w:webHidden/>
              </w:rPr>
              <w:fldChar w:fldCharType="end"/>
            </w:r>
          </w:hyperlink>
        </w:p>
        <w:p w14:paraId="2008DFBA" w14:textId="78CB99BD" w:rsidR="00023049" w:rsidRPr="00493E55" w:rsidRDefault="00987A1E">
          <w:pPr>
            <w:pStyle w:val="Obsah1"/>
            <w:tabs>
              <w:tab w:val="left" w:pos="440"/>
              <w:tab w:val="right" w:leader="dot" w:pos="9060"/>
            </w:tabs>
            <w:rPr>
              <w:rFonts w:asciiTheme="minorHAnsi" w:eastAsiaTheme="minorEastAsia" w:hAnsiTheme="minorHAnsi" w:cstheme="minorHAnsi"/>
              <w:noProof/>
              <w:sz w:val="22"/>
              <w:szCs w:val="22"/>
            </w:rPr>
          </w:pPr>
          <w:hyperlink w:anchor="_Toc34051580" w:history="1">
            <w:r w:rsidR="00023049" w:rsidRPr="00861046">
              <w:rPr>
                <w:rStyle w:val="Hypertextovodkaz"/>
                <w:rFonts w:asciiTheme="minorHAnsi" w:hAnsiTheme="minorHAnsi" w:cstheme="minorHAnsi"/>
                <w:noProof/>
              </w:rPr>
              <w:t>9.</w:t>
            </w:r>
            <w:r w:rsidR="00023049" w:rsidRPr="003C2192">
              <w:rPr>
                <w:rFonts w:asciiTheme="minorHAnsi" w:eastAsiaTheme="minorEastAsia" w:hAnsiTheme="minorHAnsi" w:cstheme="minorHAnsi"/>
                <w:noProof/>
                <w:sz w:val="22"/>
                <w:szCs w:val="22"/>
              </w:rPr>
              <w:tab/>
            </w:r>
            <w:r w:rsidR="00023049" w:rsidRPr="00861046">
              <w:rPr>
                <w:rStyle w:val="Hypertextovodkaz"/>
                <w:rFonts w:asciiTheme="minorHAnsi" w:hAnsiTheme="minorHAnsi" w:cstheme="minorHAnsi"/>
                <w:noProof/>
              </w:rPr>
              <w:t>Monitorování a evaluace</w:t>
            </w:r>
            <w:r w:rsidR="00023049" w:rsidRPr="00861046">
              <w:rPr>
                <w:rFonts w:asciiTheme="minorHAnsi" w:hAnsiTheme="minorHAnsi" w:cstheme="minorHAnsi"/>
                <w:noProof/>
                <w:webHidden/>
              </w:rPr>
              <w:tab/>
            </w:r>
            <w:r w:rsidR="00023049" w:rsidRPr="00861046">
              <w:rPr>
                <w:rFonts w:asciiTheme="minorHAnsi" w:hAnsiTheme="minorHAnsi" w:cstheme="minorHAnsi"/>
                <w:noProof/>
                <w:webHidden/>
              </w:rPr>
              <w:fldChar w:fldCharType="begin"/>
            </w:r>
            <w:r w:rsidR="00023049" w:rsidRPr="00861046">
              <w:rPr>
                <w:rFonts w:asciiTheme="minorHAnsi" w:hAnsiTheme="minorHAnsi" w:cstheme="minorHAnsi"/>
                <w:noProof/>
                <w:webHidden/>
              </w:rPr>
              <w:instrText xml:space="preserve"> PAGEREF _Toc34051580 \h </w:instrText>
            </w:r>
            <w:r w:rsidR="00023049" w:rsidRPr="00861046">
              <w:rPr>
                <w:rFonts w:asciiTheme="minorHAnsi" w:hAnsiTheme="minorHAnsi" w:cstheme="minorHAnsi"/>
                <w:noProof/>
                <w:webHidden/>
              </w:rPr>
            </w:r>
            <w:r w:rsidR="00023049" w:rsidRPr="00861046">
              <w:rPr>
                <w:rFonts w:asciiTheme="minorHAnsi" w:hAnsiTheme="minorHAnsi" w:cstheme="minorHAnsi"/>
                <w:noProof/>
                <w:webHidden/>
              </w:rPr>
              <w:fldChar w:fldCharType="separate"/>
            </w:r>
            <w:r w:rsidR="0092469A">
              <w:rPr>
                <w:rFonts w:asciiTheme="minorHAnsi" w:hAnsiTheme="minorHAnsi" w:cstheme="minorHAnsi"/>
                <w:noProof/>
                <w:webHidden/>
              </w:rPr>
              <w:t>70</w:t>
            </w:r>
            <w:r w:rsidR="00023049" w:rsidRPr="00861046">
              <w:rPr>
                <w:rFonts w:asciiTheme="minorHAnsi" w:hAnsiTheme="minorHAnsi" w:cstheme="minorHAnsi"/>
                <w:noProof/>
                <w:webHidden/>
              </w:rPr>
              <w:fldChar w:fldCharType="end"/>
            </w:r>
          </w:hyperlink>
        </w:p>
        <w:p w14:paraId="0F7BB1EC" w14:textId="35D5CDCA" w:rsidR="00023049" w:rsidRPr="00493E55" w:rsidRDefault="00987A1E">
          <w:pPr>
            <w:pStyle w:val="Obsah1"/>
            <w:tabs>
              <w:tab w:val="left" w:pos="660"/>
              <w:tab w:val="right" w:leader="dot" w:pos="9060"/>
            </w:tabs>
            <w:rPr>
              <w:rFonts w:asciiTheme="minorHAnsi" w:eastAsiaTheme="minorEastAsia" w:hAnsiTheme="minorHAnsi" w:cstheme="minorHAnsi"/>
              <w:noProof/>
              <w:sz w:val="22"/>
              <w:szCs w:val="22"/>
            </w:rPr>
          </w:pPr>
          <w:hyperlink w:anchor="_Toc34051581" w:history="1">
            <w:r w:rsidR="00023049" w:rsidRPr="00861046">
              <w:rPr>
                <w:rStyle w:val="Hypertextovodkaz"/>
                <w:rFonts w:asciiTheme="minorHAnsi" w:hAnsiTheme="minorHAnsi" w:cstheme="minorHAnsi"/>
                <w:noProof/>
              </w:rPr>
              <w:t>10.</w:t>
            </w:r>
            <w:r w:rsidR="00023049" w:rsidRPr="003C2192">
              <w:rPr>
                <w:rFonts w:asciiTheme="minorHAnsi" w:eastAsiaTheme="minorEastAsia" w:hAnsiTheme="minorHAnsi" w:cstheme="minorHAnsi"/>
                <w:noProof/>
                <w:sz w:val="22"/>
                <w:szCs w:val="22"/>
              </w:rPr>
              <w:tab/>
            </w:r>
            <w:r w:rsidR="00023049" w:rsidRPr="00861046">
              <w:rPr>
                <w:rStyle w:val="Hypertextovodkaz"/>
                <w:rFonts w:asciiTheme="minorHAnsi" w:hAnsiTheme="minorHAnsi" w:cstheme="minorHAnsi"/>
                <w:noProof/>
              </w:rPr>
              <w:t>Komunikační plán</w:t>
            </w:r>
            <w:r w:rsidR="00023049" w:rsidRPr="00861046">
              <w:rPr>
                <w:rFonts w:asciiTheme="minorHAnsi" w:hAnsiTheme="minorHAnsi" w:cstheme="minorHAnsi"/>
                <w:noProof/>
                <w:webHidden/>
              </w:rPr>
              <w:tab/>
            </w:r>
            <w:r w:rsidR="00023049" w:rsidRPr="00861046">
              <w:rPr>
                <w:rFonts w:asciiTheme="minorHAnsi" w:hAnsiTheme="minorHAnsi" w:cstheme="minorHAnsi"/>
                <w:noProof/>
                <w:webHidden/>
              </w:rPr>
              <w:fldChar w:fldCharType="begin"/>
            </w:r>
            <w:r w:rsidR="00023049" w:rsidRPr="00861046">
              <w:rPr>
                <w:rFonts w:asciiTheme="minorHAnsi" w:hAnsiTheme="minorHAnsi" w:cstheme="minorHAnsi"/>
                <w:noProof/>
                <w:webHidden/>
              </w:rPr>
              <w:instrText xml:space="preserve"> PAGEREF _Toc34051581 \h </w:instrText>
            </w:r>
            <w:r w:rsidR="00023049" w:rsidRPr="00861046">
              <w:rPr>
                <w:rFonts w:asciiTheme="minorHAnsi" w:hAnsiTheme="minorHAnsi" w:cstheme="minorHAnsi"/>
                <w:noProof/>
                <w:webHidden/>
              </w:rPr>
            </w:r>
            <w:r w:rsidR="00023049" w:rsidRPr="00861046">
              <w:rPr>
                <w:rFonts w:asciiTheme="minorHAnsi" w:hAnsiTheme="minorHAnsi" w:cstheme="minorHAnsi"/>
                <w:noProof/>
                <w:webHidden/>
              </w:rPr>
              <w:fldChar w:fldCharType="separate"/>
            </w:r>
            <w:r w:rsidR="0092469A">
              <w:rPr>
                <w:rFonts w:asciiTheme="minorHAnsi" w:hAnsiTheme="minorHAnsi" w:cstheme="minorHAnsi"/>
                <w:noProof/>
                <w:webHidden/>
              </w:rPr>
              <w:t>71</w:t>
            </w:r>
            <w:r w:rsidR="00023049" w:rsidRPr="00861046">
              <w:rPr>
                <w:rFonts w:asciiTheme="minorHAnsi" w:hAnsiTheme="minorHAnsi" w:cstheme="minorHAnsi"/>
                <w:noProof/>
                <w:webHidden/>
              </w:rPr>
              <w:fldChar w:fldCharType="end"/>
            </w:r>
          </w:hyperlink>
        </w:p>
        <w:p w14:paraId="319E44CA" w14:textId="7DE5C85D" w:rsidR="00C11F34" w:rsidRPr="000928F3" w:rsidRDefault="00C11F34">
          <w:r w:rsidRPr="00493E55">
            <w:rPr>
              <w:rFonts w:asciiTheme="minorHAnsi" w:hAnsiTheme="minorHAnsi" w:cstheme="minorHAnsi"/>
              <w:b/>
              <w:bCs/>
            </w:rPr>
            <w:fldChar w:fldCharType="end"/>
          </w:r>
        </w:p>
      </w:sdtContent>
    </w:sdt>
    <w:p w14:paraId="0D098B23" w14:textId="5BDD78B9" w:rsidR="00C11F34" w:rsidRPr="000928F3" w:rsidRDefault="00C11F34">
      <w:pPr>
        <w:rPr>
          <w:rFonts w:ascii="Arial" w:hAnsi="Arial" w:cs="Arial"/>
        </w:rPr>
      </w:pPr>
      <w:r w:rsidRPr="000928F3">
        <w:rPr>
          <w:rFonts w:ascii="Arial" w:hAnsi="Arial" w:cs="Arial"/>
        </w:rPr>
        <w:br w:type="page"/>
      </w:r>
    </w:p>
    <w:p w14:paraId="5A6D4066" w14:textId="77777777" w:rsidR="00564925" w:rsidRPr="000928F3" w:rsidRDefault="00564925" w:rsidP="00407113">
      <w:pPr>
        <w:jc w:val="both"/>
        <w:rPr>
          <w:rFonts w:ascii="Arial" w:hAnsi="Arial" w:cs="Arial"/>
        </w:rPr>
      </w:pPr>
    </w:p>
    <w:p w14:paraId="393B3404" w14:textId="6800285F" w:rsidR="00564925" w:rsidRPr="000928F3" w:rsidRDefault="00564925" w:rsidP="00371E45">
      <w:pPr>
        <w:pStyle w:val="Nadpis1"/>
        <w:numPr>
          <w:ilvl w:val="0"/>
          <w:numId w:val="13"/>
        </w:numPr>
      </w:pPr>
      <w:bookmarkStart w:id="236" w:name="_Toc34051572"/>
      <w:r w:rsidRPr="000928F3">
        <w:t>Úvod</w:t>
      </w:r>
      <w:bookmarkEnd w:id="236"/>
      <w:r w:rsidRPr="000928F3">
        <w:t xml:space="preserve"> </w:t>
      </w:r>
    </w:p>
    <w:p w14:paraId="2F4752F3" w14:textId="77777777" w:rsidR="00564925" w:rsidRPr="000928F3" w:rsidRDefault="00564925" w:rsidP="00407113">
      <w:pPr>
        <w:jc w:val="both"/>
        <w:rPr>
          <w:rFonts w:ascii="Arial" w:hAnsi="Arial" w:cs="Arial"/>
        </w:rPr>
      </w:pPr>
    </w:p>
    <w:p w14:paraId="57237F18" w14:textId="6B14DF46" w:rsidR="00D619EE" w:rsidRPr="000928F3" w:rsidRDefault="00D619EE" w:rsidP="00D619EE">
      <w:pPr>
        <w:jc w:val="both"/>
        <w:rPr>
          <w:rFonts w:asciiTheme="minorHAnsi" w:hAnsiTheme="minorHAnsi" w:cs="Arial"/>
        </w:rPr>
      </w:pPr>
      <w:r w:rsidRPr="000928F3">
        <w:rPr>
          <w:rFonts w:asciiTheme="minorHAnsi" w:hAnsiTheme="minorHAnsi" w:cs="Arial"/>
        </w:rPr>
        <w:t>Ministerstvo zdravotnictví</w:t>
      </w:r>
      <w:r w:rsidR="00B04BBD" w:rsidRPr="000928F3">
        <w:rPr>
          <w:rFonts w:asciiTheme="minorHAnsi" w:hAnsiTheme="minorHAnsi" w:cs="Arial"/>
        </w:rPr>
        <w:t xml:space="preserve"> (MZ)</w:t>
      </w:r>
      <w:r w:rsidRPr="000928F3">
        <w:rPr>
          <w:rFonts w:asciiTheme="minorHAnsi" w:hAnsiTheme="minorHAnsi" w:cs="Arial"/>
        </w:rPr>
        <w:t xml:space="preserve"> představilo Strategický rámec rozvoje péče o zdraví v České republice do roku 2030 (dále jen „Strategický rámec Zdraví 2030“) přijatý vládou </w:t>
      </w:r>
      <w:r w:rsidR="00C24DF1" w:rsidRPr="000928F3">
        <w:rPr>
          <w:rFonts w:asciiTheme="minorHAnsi" w:hAnsiTheme="minorHAnsi" w:cs="Arial"/>
        </w:rPr>
        <w:t>ČR dne</w:t>
      </w:r>
      <w:r w:rsidR="00327268" w:rsidRPr="000928F3">
        <w:rPr>
          <w:rFonts w:asciiTheme="minorHAnsi" w:hAnsiTheme="minorHAnsi" w:cs="Arial"/>
        </w:rPr>
        <w:t xml:space="preserve"> 18. listopadu 2019 </w:t>
      </w:r>
      <w:r w:rsidR="00C24DF1" w:rsidRPr="000928F3">
        <w:rPr>
          <w:rFonts w:asciiTheme="minorHAnsi" w:hAnsiTheme="minorHAnsi" w:cs="Arial"/>
        </w:rPr>
        <w:t xml:space="preserve">usnesením č. </w:t>
      </w:r>
      <w:r w:rsidR="00327268" w:rsidRPr="000928F3">
        <w:rPr>
          <w:rFonts w:asciiTheme="minorHAnsi" w:hAnsiTheme="minorHAnsi" w:cs="Arial"/>
        </w:rPr>
        <w:t xml:space="preserve">817/2019, </w:t>
      </w:r>
      <w:r w:rsidRPr="000928F3">
        <w:rPr>
          <w:rFonts w:asciiTheme="minorHAnsi" w:hAnsiTheme="minorHAnsi" w:cs="Arial"/>
        </w:rPr>
        <w:t xml:space="preserve">který je </w:t>
      </w:r>
      <w:r w:rsidR="00C24DF1" w:rsidRPr="000928F3">
        <w:rPr>
          <w:rFonts w:asciiTheme="minorHAnsi" w:hAnsiTheme="minorHAnsi" w:cs="Arial"/>
        </w:rPr>
        <w:t xml:space="preserve">základním resortním </w:t>
      </w:r>
      <w:r w:rsidRPr="000928F3">
        <w:rPr>
          <w:rFonts w:asciiTheme="minorHAnsi" w:hAnsiTheme="minorHAnsi" w:cs="Arial"/>
        </w:rPr>
        <w:t xml:space="preserve">koncepčním materiálem s meziresortním přesahem a který udává směr rozvoje péče o zdraví </w:t>
      </w:r>
      <w:r w:rsidR="00AC6CBA" w:rsidRPr="000928F3">
        <w:rPr>
          <w:rFonts w:asciiTheme="minorHAnsi" w:hAnsiTheme="minorHAnsi" w:cs="Arial"/>
        </w:rPr>
        <w:t>obyvatelů</w:t>
      </w:r>
      <w:r w:rsidRPr="000928F3">
        <w:rPr>
          <w:rFonts w:asciiTheme="minorHAnsi" w:hAnsiTheme="minorHAnsi" w:cs="Arial"/>
        </w:rPr>
        <w:t xml:space="preserve"> České republiky v příštím desetiletí. </w:t>
      </w:r>
      <w:r w:rsidR="00493E55">
        <w:rPr>
          <w:rFonts w:ascii="Calibri" w:hAnsi="Calibri"/>
        </w:rPr>
        <w:t>V</w:t>
      </w:r>
      <w:r w:rsidR="00493E55" w:rsidRPr="00E364AF">
        <w:rPr>
          <w:rFonts w:ascii="Calibri" w:hAnsi="Calibri"/>
        </w:rPr>
        <w:t xml:space="preserve">zhledem </w:t>
      </w:r>
      <w:r w:rsidR="00493E55">
        <w:rPr>
          <w:rFonts w:ascii="Calibri" w:hAnsi="Calibri"/>
        </w:rPr>
        <w:t>k epidemiologické situaci v souvislosti s</w:t>
      </w:r>
      <w:r w:rsidR="00493E55" w:rsidRPr="00E364AF">
        <w:rPr>
          <w:rFonts w:ascii="Calibri" w:hAnsi="Calibri"/>
        </w:rPr>
        <w:t xml:space="preserve"> COVID</w:t>
      </w:r>
      <w:r w:rsidR="00493E55">
        <w:rPr>
          <w:rFonts w:ascii="Calibri" w:hAnsi="Calibri"/>
        </w:rPr>
        <w:t>-</w:t>
      </w:r>
      <w:r w:rsidR="00493E55" w:rsidRPr="00E364AF">
        <w:rPr>
          <w:rFonts w:ascii="Calibri" w:hAnsi="Calibri"/>
        </w:rPr>
        <w:t>19 se MZ rozhodlo</w:t>
      </w:r>
      <w:r w:rsidR="00493E55">
        <w:rPr>
          <w:rFonts w:ascii="Calibri" w:hAnsi="Calibri"/>
        </w:rPr>
        <w:t xml:space="preserve"> Strategický rámec Zdraví 2030 a</w:t>
      </w:r>
      <w:r w:rsidR="00493E55" w:rsidRPr="00E364AF">
        <w:rPr>
          <w:rFonts w:ascii="Calibri" w:hAnsi="Calibri"/>
        </w:rPr>
        <w:t xml:space="preserve"> </w:t>
      </w:r>
      <w:r w:rsidR="00493E55">
        <w:rPr>
          <w:rFonts w:ascii="Calibri" w:hAnsi="Calibri"/>
        </w:rPr>
        <w:t>v něm definované</w:t>
      </w:r>
      <w:r w:rsidR="00493E55" w:rsidRPr="00E364AF">
        <w:rPr>
          <w:rFonts w:ascii="Calibri" w:hAnsi="Calibri"/>
        </w:rPr>
        <w:t xml:space="preserve"> prioritní oblasti</w:t>
      </w:r>
      <w:r w:rsidR="00493E55">
        <w:rPr>
          <w:rFonts w:ascii="Calibri" w:hAnsi="Calibri"/>
        </w:rPr>
        <w:t xml:space="preserve"> aktualizovat</w:t>
      </w:r>
      <w:r w:rsidR="00493E55" w:rsidRPr="00E364AF">
        <w:rPr>
          <w:rFonts w:ascii="Calibri" w:hAnsi="Calibri"/>
        </w:rPr>
        <w:t xml:space="preserve"> tak, aby byl kladen větší důraz na oblast ochrany a podpory veřejného zdraví</w:t>
      </w:r>
      <w:r w:rsidR="00493E55">
        <w:rPr>
          <w:rFonts w:ascii="Calibri" w:hAnsi="Calibri"/>
        </w:rPr>
        <w:t>, jelikož</w:t>
      </w:r>
      <w:r w:rsidR="00493E55">
        <w:rPr>
          <w:rFonts w:asciiTheme="minorHAnsi" w:hAnsiTheme="minorHAnsi" w:cstheme="minorHAnsi"/>
        </w:rPr>
        <w:t xml:space="preserve"> pa</w:t>
      </w:r>
      <w:r w:rsidR="00493E55" w:rsidRPr="00E364AF">
        <w:rPr>
          <w:rFonts w:ascii="Calibri" w:hAnsi="Calibri"/>
        </w:rPr>
        <w:t>ndemie COVID</w:t>
      </w:r>
      <w:r w:rsidR="00493E55">
        <w:rPr>
          <w:rFonts w:ascii="Calibri" w:hAnsi="Calibri"/>
        </w:rPr>
        <w:t>-</w:t>
      </w:r>
      <w:r w:rsidR="00493E55" w:rsidRPr="00E364AF">
        <w:rPr>
          <w:rFonts w:ascii="Calibri" w:hAnsi="Calibri"/>
        </w:rPr>
        <w:t>19 ukázala, že je nezbytné se více zaměřit na podporu a ochranu veřejného zdraví a zajistit tak vytvoření funkčního systému schopného pružně reagovat na případné další hrozby pro veřejné zdraví, včetně těch s přeshraničním přesahem.</w:t>
      </w:r>
    </w:p>
    <w:p w14:paraId="248A3AF6" w14:textId="347D0822" w:rsidR="00D619EE" w:rsidRPr="000928F3" w:rsidRDefault="00D619EE" w:rsidP="00D619EE">
      <w:pPr>
        <w:jc w:val="both"/>
        <w:rPr>
          <w:rFonts w:asciiTheme="minorHAnsi" w:hAnsiTheme="minorHAnsi" w:cs="Arial"/>
        </w:rPr>
      </w:pPr>
      <w:r w:rsidRPr="000928F3">
        <w:rPr>
          <w:rFonts w:asciiTheme="minorHAnsi" w:hAnsiTheme="minorHAnsi" w:cs="Arial"/>
        </w:rPr>
        <w:t>Strategick</w:t>
      </w:r>
      <w:r w:rsidR="00A92D04" w:rsidRPr="000928F3">
        <w:rPr>
          <w:rFonts w:asciiTheme="minorHAnsi" w:hAnsiTheme="minorHAnsi" w:cs="Arial"/>
        </w:rPr>
        <w:t>ý</w:t>
      </w:r>
      <w:r w:rsidRPr="000928F3">
        <w:rPr>
          <w:rFonts w:asciiTheme="minorHAnsi" w:hAnsiTheme="minorHAnsi" w:cs="Arial"/>
        </w:rPr>
        <w:t xml:space="preserve"> rám</w:t>
      </w:r>
      <w:r w:rsidR="00A92D04" w:rsidRPr="000928F3">
        <w:rPr>
          <w:rFonts w:asciiTheme="minorHAnsi" w:hAnsiTheme="minorHAnsi" w:cs="Arial"/>
        </w:rPr>
        <w:t>ec</w:t>
      </w:r>
      <w:r w:rsidRPr="000928F3">
        <w:rPr>
          <w:rFonts w:asciiTheme="minorHAnsi" w:hAnsiTheme="minorHAnsi" w:cs="Arial"/>
        </w:rPr>
        <w:t xml:space="preserve"> Zdraví 2030 plynule navazuje </w:t>
      </w:r>
      <w:r w:rsidR="00C24DF1" w:rsidRPr="000928F3">
        <w:rPr>
          <w:rFonts w:asciiTheme="minorHAnsi" w:hAnsiTheme="minorHAnsi" w:cs="Arial"/>
        </w:rPr>
        <w:t>na Zdraví 2020</w:t>
      </w:r>
      <w:r w:rsidR="00AD6251" w:rsidRPr="000928F3">
        <w:rPr>
          <w:rFonts w:asciiTheme="minorHAnsi" w:hAnsiTheme="minorHAnsi" w:cs="Arial"/>
        </w:rPr>
        <w:t xml:space="preserve"> </w:t>
      </w:r>
      <w:r w:rsidR="00B0577F" w:rsidRPr="000928F3">
        <w:rPr>
          <w:rFonts w:asciiTheme="minorHAnsi" w:hAnsiTheme="minorHAnsi" w:cs="Arial"/>
        </w:rPr>
        <w:t>–</w:t>
      </w:r>
      <w:r w:rsidR="00C24DF1" w:rsidRPr="000928F3">
        <w:rPr>
          <w:rFonts w:asciiTheme="minorHAnsi" w:hAnsiTheme="minorHAnsi" w:cs="Arial"/>
        </w:rPr>
        <w:t xml:space="preserve"> Národní strategi</w:t>
      </w:r>
      <w:r w:rsidR="009E426E" w:rsidRPr="000928F3">
        <w:rPr>
          <w:rFonts w:asciiTheme="minorHAnsi" w:hAnsiTheme="minorHAnsi" w:cs="Arial"/>
        </w:rPr>
        <w:t>i</w:t>
      </w:r>
      <w:r w:rsidR="00C24DF1" w:rsidRPr="000928F3">
        <w:rPr>
          <w:rFonts w:asciiTheme="minorHAnsi" w:hAnsiTheme="minorHAnsi" w:cs="Arial"/>
        </w:rPr>
        <w:t xml:space="preserve"> ochrany a podpory zdraví a prevence nemocí </w:t>
      </w:r>
      <w:r w:rsidR="009E426E" w:rsidRPr="000928F3">
        <w:rPr>
          <w:rFonts w:asciiTheme="minorHAnsi" w:hAnsiTheme="minorHAnsi" w:cs="Arial"/>
        </w:rPr>
        <w:t xml:space="preserve">vč. </w:t>
      </w:r>
      <w:r w:rsidR="00C24DF1" w:rsidRPr="000928F3">
        <w:rPr>
          <w:rFonts w:asciiTheme="minorHAnsi" w:hAnsiTheme="minorHAnsi" w:cs="Arial"/>
        </w:rPr>
        <w:t>příslušný</w:t>
      </w:r>
      <w:r w:rsidR="009E426E" w:rsidRPr="000928F3">
        <w:rPr>
          <w:rFonts w:asciiTheme="minorHAnsi" w:hAnsiTheme="minorHAnsi" w:cs="Arial"/>
        </w:rPr>
        <w:t>ch</w:t>
      </w:r>
      <w:r w:rsidR="00C24DF1" w:rsidRPr="000928F3">
        <w:rPr>
          <w:rFonts w:asciiTheme="minorHAnsi" w:hAnsiTheme="minorHAnsi" w:cs="Arial"/>
        </w:rPr>
        <w:t xml:space="preserve"> </w:t>
      </w:r>
      <w:r w:rsidR="009E426E" w:rsidRPr="000928F3">
        <w:rPr>
          <w:rFonts w:asciiTheme="minorHAnsi" w:hAnsiTheme="minorHAnsi" w:cs="Arial"/>
        </w:rPr>
        <w:t xml:space="preserve">akčních plánů </w:t>
      </w:r>
      <w:r w:rsidR="00C24DF1" w:rsidRPr="000928F3">
        <w:rPr>
          <w:rFonts w:asciiTheme="minorHAnsi" w:hAnsiTheme="minorHAnsi" w:cs="Arial"/>
        </w:rPr>
        <w:t>a zkušeností z jejich implementace</w:t>
      </w:r>
      <w:r w:rsidR="00B0577F" w:rsidRPr="000928F3">
        <w:rPr>
          <w:rFonts w:asciiTheme="minorHAnsi" w:hAnsiTheme="minorHAnsi" w:cs="Arial"/>
        </w:rPr>
        <w:t>,</w:t>
      </w:r>
      <w:r w:rsidR="00C24DF1" w:rsidRPr="000928F3">
        <w:rPr>
          <w:rFonts w:asciiTheme="minorHAnsi" w:hAnsiTheme="minorHAnsi" w:cs="Arial"/>
        </w:rPr>
        <w:t xml:space="preserve"> a především </w:t>
      </w:r>
      <w:r w:rsidRPr="000928F3">
        <w:rPr>
          <w:rFonts w:asciiTheme="minorHAnsi" w:hAnsiTheme="minorHAnsi" w:cs="Arial"/>
        </w:rPr>
        <w:t>na Strategický rámec Česká republika 2030 přijatý vládou ČR</w:t>
      </w:r>
      <w:r w:rsidR="00CA22AB" w:rsidRPr="000928F3">
        <w:rPr>
          <w:rFonts w:asciiTheme="minorHAnsi" w:hAnsiTheme="minorHAnsi" w:cs="Arial"/>
        </w:rPr>
        <w:t xml:space="preserve"> dne 19. dubna 2017 Usnesením vlády ČR č. 292/2017</w:t>
      </w:r>
      <w:r w:rsidRPr="000928F3">
        <w:rPr>
          <w:rFonts w:asciiTheme="minorHAnsi" w:hAnsiTheme="minorHAnsi" w:cs="Arial"/>
        </w:rPr>
        <w:t xml:space="preserve">, </w:t>
      </w:r>
      <w:r w:rsidR="009E426E" w:rsidRPr="000928F3">
        <w:rPr>
          <w:rFonts w:asciiTheme="minorHAnsi" w:hAnsiTheme="minorHAnsi" w:cs="Arial"/>
        </w:rPr>
        <w:t>jež</w:t>
      </w:r>
      <w:r w:rsidRPr="000928F3">
        <w:rPr>
          <w:rFonts w:asciiTheme="minorHAnsi" w:hAnsiTheme="minorHAnsi" w:cs="Arial"/>
        </w:rPr>
        <w:t xml:space="preserve"> svým rozhodnutím také určila základní zastřešující cíl pro oblast zdravotnictví „Zdraví všech skupin obyvatel se zlepšuje“.</w:t>
      </w:r>
    </w:p>
    <w:p w14:paraId="529D1569" w14:textId="5AB3AF77" w:rsidR="00C24DF1" w:rsidRPr="000928F3" w:rsidRDefault="00D619EE" w:rsidP="00D619EE">
      <w:pPr>
        <w:jc w:val="both"/>
        <w:rPr>
          <w:rFonts w:asciiTheme="minorHAnsi" w:hAnsiTheme="minorHAnsi" w:cs="Arial"/>
        </w:rPr>
      </w:pPr>
      <w:r w:rsidRPr="000928F3">
        <w:rPr>
          <w:rFonts w:asciiTheme="minorHAnsi" w:hAnsiTheme="minorHAnsi" w:cs="Arial"/>
        </w:rPr>
        <w:t xml:space="preserve">Strategický rámec Zdraví 2030 </w:t>
      </w:r>
      <w:r w:rsidR="00C24DF1" w:rsidRPr="000928F3">
        <w:rPr>
          <w:rFonts w:asciiTheme="minorHAnsi" w:hAnsiTheme="minorHAnsi" w:cs="Arial"/>
        </w:rPr>
        <w:t xml:space="preserve">tento zastřešující cíl </w:t>
      </w:r>
      <w:r w:rsidR="006D14D6" w:rsidRPr="000928F3">
        <w:rPr>
          <w:rFonts w:asciiTheme="minorHAnsi" w:hAnsiTheme="minorHAnsi" w:cs="Arial"/>
        </w:rPr>
        <w:t>rozpracovává</w:t>
      </w:r>
      <w:r w:rsidR="009E426E" w:rsidRPr="000928F3">
        <w:rPr>
          <w:rFonts w:asciiTheme="minorHAnsi" w:hAnsiTheme="minorHAnsi" w:cs="Arial"/>
        </w:rPr>
        <w:t xml:space="preserve"> </w:t>
      </w:r>
      <w:r w:rsidRPr="000928F3">
        <w:rPr>
          <w:rFonts w:asciiTheme="minorHAnsi" w:hAnsiTheme="minorHAnsi" w:cs="Arial"/>
        </w:rPr>
        <w:t>do 3 strategických cílů</w:t>
      </w:r>
      <w:r w:rsidR="00C24DF1" w:rsidRPr="000928F3">
        <w:rPr>
          <w:rFonts w:asciiTheme="minorHAnsi" w:hAnsiTheme="minorHAnsi" w:cs="Arial"/>
        </w:rPr>
        <w:t xml:space="preserve">, které byly </w:t>
      </w:r>
      <w:r w:rsidR="009E426E" w:rsidRPr="000928F3">
        <w:rPr>
          <w:rFonts w:asciiTheme="minorHAnsi" w:hAnsiTheme="minorHAnsi" w:cs="Arial"/>
        </w:rPr>
        <w:t xml:space="preserve">formulovány </w:t>
      </w:r>
      <w:r w:rsidR="006D14D6" w:rsidRPr="000928F3">
        <w:rPr>
          <w:rFonts w:asciiTheme="minorHAnsi" w:hAnsiTheme="minorHAnsi" w:cs="Arial"/>
        </w:rPr>
        <w:t>s ohledem na analýzu</w:t>
      </w:r>
      <w:r w:rsidR="00C24DF1" w:rsidRPr="000928F3">
        <w:rPr>
          <w:rFonts w:asciiTheme="minorHAnsi" w:hAnsiTheme="minorHAnsi" w:cs="Arial"/>
        </w:rPr>
        <w:t xml:space="preserve"> zdravotního stavu obyvatel České republiky</w:t>
      </w:r>
      <w:r w:rsidR="006D14D6" w:rsidRPr="000928F3">
        <w:rPr>
          <w:rFonts w:asciiTheme="minorHAnsi" w:hAnsiTheme="minorHAnsi" w:cs="Arial"/>
        </w:rPr>
        <w:t xml:space="preserve"> a</w:t>
      </w:r>
      <w:r w:rsidR="005914F5" w:rsidRPr="000928F3">
        <w:rPr>
          <w:rFonts w:asciiTheme="minorHAnsi" w:hAnsiTheme="minorHAnsi" w:cs="Arial"/>
        </w:rPr>
        <w:t> </w:t>
      </w:r>
      <w:r w:rsidR="00C24DF1" w:rsidRPr="000928F3">
        <w:rPr>
          <w:rFonts w:asciiTheme="minorHAnsi" w:hAnsiTheme="minorHAnsi" w:cs="Arial"/>
        </w:rPr>
        <w:t>dostupnosti i fungování českého zdravotnictví</w:t>
      </w:r>
      <w:r w:rsidR="006D14D6" w:rsidRPr="000928F3">
        <w:rPr>
          <w:rFonts w:asciiTheme="minorHAnsi" w:hAnsiTheme="minorHAnsi" w:cs="Arial"/>
        </w:rPr>
        <w:t xml:space="preserve">, </w:t>
      </w:r>
      <w:r w:rsidR="005914F5" w:rsidRPr="000928F3">
        <w:rPr>
          <w:rFonts w:asciiTheme="minorHAnsi" w:hAnsiTheme="minorHAnsi" w:cs="Arial"/>
        </w:rPr>
        <w:t xml:space="preserve">a </w:t>
      </w:r>
      <w:r w:rsidR="006D14D6" w:rsidRPr="000928F3">
        <w:rPr>
          <w:rFonts w:asciiTheme="minorHAnsi" w:hAnsiTheme="minorHAnsi" w:cs="Arial"/>
        </w:rPr>
        <w:t xml:space="preserve">rovněž </w:t>
      </w:r>
      <w:r w:rsidR="005914F5" w:rsidRPr="000928F3">
        <w:rPr>
          <w:rFonts w:asciiTheme="minorHAnsi" w:hAnsiTheme="minorHAnsi" w:cs="Arial"/>
        </w:rPr>
        <w:t xml:space="preserve">byly zvoleny </w:t>
      </w:r>
      <w:r w:rsidR="009E426E" w:rsidRPr="000928F3">
        <w:rPr>
          <w:rFonts w:asciiTheme="minorHAnsi" w:hAnsiTheme="minorHAnsi" w:cs="Arial"/>
        </w:rPr>
        <w:t>jako</w:t>
      </w:r>
      <w:r w:rsidR="00C24DF1" w:rsidRPr="000928F3">
        <w:rPr>
          <w:rFonts w:asciiTheme="minorHAnsi" w:hAnsiTheme="minorHAnsi" w:cs="Arial"/>
        </w:rPr>
        <w:t xml:space="preserve"> základní prioritní oblasti resortu</w:t>
      </w:r>
      <w:r w:rsidR="006D14D6" w:rsidRPr="000928F3">
        <w:rPr>
          <w:rFonts w:asciiTheme="minorHAnsi" w:hAnsiTheme="minorHAnsi" w:cs="Arial"/>
        </w:rPr>
        <w:t xml:space="preserve"> pro příštích deset let</w:t>
      </w:r>
      <w:r w:rsidR="00C24DF1" w:rsidRPr="000928F3">
        <w:rPr>
          <w:rFonts w:asciiTheme="minorHAnsi" w:hAnsiTheme="minorHAnsi" w:cs="Arial"/>
        </w:rPr>
        <w:t>:</w:t>
      </w:r>
    </w:p>
    <w:p w14:paraId="1C6A8C87" w14:textId="04648BD2" w:rsidR="002B0729" w:rsidRPr="000928F3" w:rsidRDefault="00493E55" w:rsidP="002B0729">
      <w:pPr>
        <w:pStyle w:val="Odstavecseseznamem"/>
        <w:numPr>
          <w:ilvl w:val="0"/>
          <w:numId w:val="12"/>
        </w:numPr>
        <w:jc w:val="both"/>
        <w:rPr>
          <w:rFonts w:asciiTheme="minorHAnsi" w:hAnsiTheme="minorHAnsi" w:cs="Arial"/>
        </w:rPr>
      </w:pPr>
      <w:r>
        <w:rPr>
          <w:rFonts w:asciiTheme="minorHAnsi" w:hAnsiTheme="minorHAnsi" w:cs="Arial"/>
        </w:rPr>
        <w:t xml:space="preserve">ochrana a </w:t>
      </w:r>
      <w:r w:rsidR="006D14D6" w:rsidRPr="000928F3">
        <w:rPr>
          <w:rFonts w:asciiTheme="minorHAnsi" w:hAnsiTheme="minorHAnsi" w:cs="Arial"/>
        </w:rPr>
        <w:t>z</w:t>
      </w:r>
      <w:r w:rsidR="001014E7" w:rsidRPr="000928F3">
        <w:rPr>
          <w:rFonts w:asciiTheme="minorHAnsi" w:hAnsiTheme="minorHAnsi" w:cs="Arial"/>
        </w:rPr>
        <w:t>lepšení zdravotního stavu populace</w:t>
      </w:r>
    </w:p>
    <w:p w14:paraId="6214A5E6" w14:textId="775BF155" w:rsidR="001014E7" w:rsidRPr="000928F3" w:rsidRDefault="006D14D6" w:rsidP="002B0729">
      <w:pPr>
        <w:pStyle w:val="Odstavecseseznamem"/>
        <w:numPr>
          <w:ilvl w:val="0"/>
          <w:numId w:val="12"/>
        </w:numPr>
        <w:jc w:val="both"/>
        <w:rPr>
          <w:rFonts w:asciiTheme="minorHAnsi" w:hAnsiTheme="minorHAnsi" w:cs="Arial"/>
        </w:rPr>
      </w:pPr>
      <w:r w:rsidRPr="000928F3">
        <w:rPr>
          <w:rFonts w:asciiTheme="minorHAnsi" w:hAnsiTheme="minorHAnsi" w:cs="Arial"/>
        </w:rPr>
        <w:t>o</w:t>
      </w:r>
      <w:r w:rsidR="001014E7" w:rsidRPr="000928F3">
        <w:rPr>
          <w:rFonts w:asciiTheme="minorHAnsi" w:hAnsiTheme="minorHAnsi" w:cs="Arial"/>
        </w:rPr>
        <w:t xml:space="preserve">ptimalizace zdravotnického systému </w:t>
      </w:r>
    </w:p>
    <w:p w14:paraId="2EFFA262" w14:textId="1D463F12" w:rsidR="001014E7" w:rsidRPr="000928F3" w:rsidRDefault="006D14D6" w:rsidP="002B0729">
      <w:pPr>
        <w:pStyle w:val="Odstavecseseznamem"/>
        <w:numPr>
          <w:ilvl w:val="0"/>
          <w:numId w:val="12"/>
        </w:numPr>
        <w:jc w:val="both"/>
        <w:rPr>
          <w:rFonts w:asciiTheme="minorHAnsi" w:hAnsiTheme="minorHAnsi" w:cs="Arial"/>
        </w:rPr>
      </w:pPr>
      <w:r w:rsidRPr="000928F3">
        <w:rPr>
          <w:rFonts w:asciiTheme="minorHAnsi" w:hAnsiTheme="minorHAnsi" w:cs="Arial"/>
        </w:rPr>
        <w:t>p</w:t>
      </w:r>
      <w:r w:rsidR="001014E7" w:rsidRPr="000928F3">
        <w:rPr>
          <w:rFonts w:asciiTheme="minorHAnsi" w:hAnsiTheme="minorHAnsi" w:cs="Arial"/>
        </w:rPr>
        <w:t xml:space="preserve">odpora vědy a výzkumu </w:t>
      </w:r>
    </w:p>
    <w:p w14:paraId="52ABA62D" w14:textId="77777777" w:rsidR="002B0729" w:rsidRPr="000928F3" w:rsidRDefault="002B0729" w:rsidP="00407113">
      <w:pPr>
        <w:jc w:val="both"/>
        <w:rPr>
          <w:rFonts w:asciiTheme="minorHAnsi" w:hAnsiTheme="minorHAnsi" w:cs="Arial"/>
        </w:rPr>
      </w:pPr>
    </w:p>
    <w:p w14:paraId="1BED6855" w14:textId="1C70A8C3" w:rsidR="00C24DF1" w:rsidRPr="000928F3" w:rsidRDefault="00C24DF1" w:rsidP="00C24DF1">
      <w:pPr>
        <w:jc w:val="both"/>
        <w:rPr>
          <w:rFonts w:asciiTheme="minorHAnsi" w:hAnsiTheme="minorHAnsi" w:cs="Arial"/>
        </w:rPr>
      </w:pPr>
      <w:r w:rsidRPr="000928F3">
        <w:rPr>
          <w:rFonts w:asciiTheme="minorHAnsi" w:hAnsiTheme="minorHAnsi" w:cs="Arial"/>
        </w:rPr>
        <w:t xml:space="preserve">Tyto strategické cíle se </w:t>
      </w:r>
      <w:r w:rsidR="009E426E" w:rsidRPr="000928F3">
        <w:rPr>
          <w:rFonts w:asciiTheme="minorHAnsi" w:hAnsiTheme="minorHAnsi" w:cs="Arial"/>
        </w:rPr>
        <w:t xml:space="preserve">dále </w:t>
      </w:r>
      <w:r w:rsidRPr="000928F3">
        <w:rPr>
          <w:rFonts w:asciiTheme="minorHAnsi" w:hAnsiTheme="minorHAnsi" w:cs="Arial"/>
        </w:rPr>
        <w:t>rozpadají na 7 specifických cílů, které kopírují investiční a</w:t>
      </w:r>
      <w:r w:rsidR="00430120" w:rsidRPr="000928F3">
        <w:rPr>
          <w:rFonts w:asciiTheme="minorHAnsi" w:hAnsiTheme="minorHAnsi" w:cs="Arial"/>
        </w:rPr>
        <w:t> </w:t>
      </w:r>
      <w:r w:rsidRPr="000928F3">
        <w:rPr>
          <w:rFonts w:asciiTheme="minorHAnsi" w:hAnsiTheme="minorHAnsi" w:cs="Arial"/>
        </w:rPr>
        <w:t>neinvestiční priority MZ pro programové období politiky hospodářské, sociální a územní soudržnosti EU 2021+.</w:t>
      </w:r>
      <w:r w:rsidR="003B3DF7" w:rsidRPr="000928F3">
        <w:rPr>
          <w:rFonts w:asciiTheme="minorHAnsi" w:hAnsiTheme="minorHAnsi" w:cs="Arial"/>
        </w:rPr>
        <w:t xml:space="preserve"> Implementační plány představují hlavní prováděcí dokumenty Strategického rámce Zdraví 2030, které mohou být doplněny dílčími strategickými a</w:t>
      </w:r>
      <w:r w:rsidR="00430120" w:rsidRPr="000928F3">
        <w:rPr>
          <w:rFonts w:asciiTheme="minorHAnsi" w:hAnsiTheme="minorHAnsi" w:cs="Arial"/>
        </w:rPr>
        <w:t> </w:t>
      </w:r>
      <w:r w:rsidR="003B3DF7" w:rsidRPr="000928F3">
        <w:rPr>
          <w:rFonts w:asciiTheme="minorHAnsi" w:hAnsiTheme="minorHAnsi" w:cs="Arial"/>
        </w:rPr>
        <w:t>prováděcími dokumenty, jako jsou národní akční plány či samostatné strategie</w:t>
      </w:r>
      <w:r w:rsidR="005914F5" w:rsidRPr="000928F3">
        <w:rPr>
          <w:rFonts w:asciiTheme="minorHAnsi" w:hAnsiTheme="minorHAnsi" w:cs="Arial"/>
        </w:rPr>
        <w:t>.</w:t>
      </w:r>
    </w:p>
    <w:p w14:paraId="6DDD92FA" w14:textId="214A7B2F" w:rsidR="001014E7" w:rsidRPr="000928F3" w:rsidRDefault="001014E7" w:rsidP="00407113">
      <w:pPr>
        <w:jc w:val="both"/>
        <w:rPr>
          <w:rFonts w:asciiTheme="minorHAnsi" w:hAnsiTheme="minorHAnsi" w:cs="Arial"/>
        </w:rPr>
      </w:pPr>
    </w:p>
    <w:p w14:paraId="13D7C5D0" w14:textId="57CC670C" w:rsidR="003B3DF7" w:rsidRPr="000928F3" w:rsidRDefault="003B3DF7" w:rsidP="00407113">
      <w:pPr>
        <w:jc w:val="both"/>
        <w:rPr>
          <w:rFonts w:asciiTheme="minorHAnsi" w:hAnsiTheme="minorHAnsi" w:cs="Arial"/>
        </w:rPr>
      </w:pPr>
    </w:p>
    <w:p w14:paraId="3B9A13E9" w14:textId="6445775E" w:rsidR="00493E55" w:rsidRPr="000928F3" w:rsidRDefault="00493E55" w:rsidP="00B349C8">
      <w:pPr>
        <w:jc w:val="center"/>
        <w:rPr>
          <w:rFonts w:asciiTheme="minorHAnsi" w:hAnsiTheme="minorHAnsi" w:cs="Arial"/>
        </w:rPr>
      </w:pPr>
      <w:r>
        <w:rPr>
          <w:noProof/>
        </w:rPr>
        <w:lastRenderedPageBreak/>
        <w:drawing>
          <wp:inline distT="0" distB="0" distL="0" distR="0" wp14:anchorId="58014C54" wp14:editId="44DA2408">
            <wp:extent cx="5278540" cy="3840480"/>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1188" cy="3849682"/>
                    </a:xfrm>
                    <a:prstGeom prst="rect">
                      <a:avLst/>
                    </a:prstGeom>
                    <a:noFill/>
                  </pic:spPr>
                </pic:pic>
              </a:graphicData>
            </a:graphic>
          </wp:inline>
        </w:drawing>
      </w:r>
    </w:p>
    <w:p w14:paraId="6C544329" w14:textId="0AAF19B0" w:rsidR="002B0729" w:rsidRPr="000928F3" w:rsidRDefault="002B0729" w:rsidP="00407113">
      <w:pPr>
        <w:jc w:val="both"/>
        <w:rPr>
          <w:rFonts w:asciiTheme="minorHAnsi" w:hAnsiTheme="minorHAnsi" w:cs="Arial"/>
        </w:rPr>
      </w:pPr>
    </w:p>
    <w:p w14:paraId="6FD5F312" w14:textId="1EE11747" w:rsidR="003B3DF7" w:rsidRPr="000928F3" w:rsidRDefault="003B3DF7" w:rsidP="003B3DF7">
      <w:pPr>
        <w:jc w:val="both"/>
        <w:rPr>
          <w:rFonts w:asciiTheme="minorHAnsi" w:hAnsiTheme="minorHAnsi" w:cs="Arial"/>
        </w:rPr>
      </w:pPr>
      <w:r w:rsidRPr="000928F3">
        <w:rPr>
          <w:rFonts w:asciiTheme="minorHAnsi" w:hAnsiTheme="minorHAnsi" w:cs="Arial"/>
        </w:rPr>
        <w:t xml:space="preserve">Specifické cíle </w:t>
      </w:r>
      <w:r w:rsidR="00D84B80" w:rsidRPr="000928F3">
        <w:rPr>
          <w:rFonts w:asciiTheme="minorHAnsi" w:hAnsiTheme="minorHAnsi" w:cs="Arial"/>
        </w:rPr>
        <w:t xml:space="preserve">jsou v rámci implementačních plánů rozpracovány </w:t>
      </w:r>
      <w:r w:rsidRPr="000928F3">
        <w:rPr>
          <w:rFonts w:asciiTheme="minorHAnsi" w:hAnsiTheme="minorHAnsi" w:cs="Arial"/>
        </w:rPr>
        <w:t>na dílčí cíle, které formulují konkrétní kroky a aktivity, vedoucí k realizaci daného dílčího a tím i specifického (a</w:t>
      </w:r>
      <w:r w:rsidR="00AF6FB8" w:rsidRPr="000928F3">
        <w:rPr>
          <w:rFonts w:asciiTheme="minorHAnsi" w:hAnsiTheme="minorHAnsi" w:cs="Arial"/>
        </w:rPr>
        <w:t> </w:t>
      </w:r>
      <w:r w:rsidRPr="000928F3">
        <w:rPr>
          <w:rFonts w:asciiTheme="minorHAnsi" w:hAnsiTheme="minorHAnsi" w:cs="Arial"/>
        </w:rPr>
        <w:t xml:space="preserve">strategického) cíle. Zároveň ale všechny dohromady pojímají zdravotní péči jako komplexní oblast, která reprezentuje zdraví jako esenciální podmínku prosperity jednotlivce i celé společnosti. </w:t>
      </w:r>
    </w:p>
    <w:p w14:paraId="77FF360A" w14:textId="77777777" w:rsidR="00AF6FB8" w:rsidRPr="000928F3" w:rsidRDefault="00AF6FB8" w:rsidP="003B3DF7">
      <w:pPr>
        <w:jc w:val="both"/>
        <w:rPr>
          <w:rFonts w:asciiTheme="minorHAnsi" w:hAnsiTheme="minorHAnsi" w:cs="Arial"/>
        </w:rPr>
      </w:pPr>
    </w:p>
    <w:p w14:paraId="364B5C4E" w14:textId="098B8A9C" w:rsidR="0034008C" w:rsidRPr="000928F3" w:rsidRDefault="002426F9" w:rsidP="00407113">
      <w:pPr>
        <w:jc w:val="both"/>
        <w:rPr>
          <w:rFonts w:asciiTheme="minorHAnsi" w:hAnsiTheme="minorHAnsi" w:cs="Arial"/>
        </w:rPr>
      </w:pPr>
      <w:r w:rsidRPr="000928F3">
        <w:rPr>
          <w:rFonts w:asciiTheme="minorHAnsi" w:hAnsiTheme="minorHAnsi" w:cs="Arial"/>
        </w:rPr>
        <w:t>Implementační plán</w:t>
      </w:r>
      <w:r w:rsidR="00A65C88" w:rsidRPr="000928F3">
        <w:rPr>
          <w:rFonts w:asciiTheme="minorHAnsi" w:hAnsiTheme="minorHAnsi" w:cs="Arial"/>
        </w:rPr>
        <w:t xml:space="preserve"> </w:t>
      </w:r>
      <w:r w:rsidR="00D84B80" w:rsidRPr="000928F3">
        <w:rPr>
          <w:rFonts w:asciiTheme="minorHAnsi" w:hAnsiTheme="minorHAnsi" w:cs="Arial"/>
        </w:rPr>
        <w:t xml:space="preserve">dále </w:t>
      </w:r>
      <w:r w:rsidR="00A65C88" w:rsidRPr="000928F3">
        <w:rPr>
          <w:rFonts w:asciiTheme="minorHAnsi" w:hAnsiTheme="minorHAnsi" w:cs="Arial"/>
        </w:rPr>
        <w:t xml:space="preserve">poskytuje informace o hierarchické struktuře prací, harmonogramu a </w:t>
      </w:r>
      <w:r w:rsidR="00760AE7" w:rsidRPr="000928F3">
        <w:rPr>
          <w:rFonts w:asciiTheme="minorHAnsi" w:hAnsiTheme="minorHAnsi" w:cs="Arial"/>
        </w:rPr>
        <w:t xml:space="preserve">plánovaném </w:t>
      </w:r>
      <w:r w:rsidR="00A65C88" w:rsidRPr="000928F3">
        <w:rPr>
          <w:rFonts w:asciiTheme="minorHAnsi" w:hAnsiTheme="minorHAnsi" w:cs="Arial"/>
        </w:rPr>
        <w:t xml:space="preserve">rozpočtu, základním souboru </w:t>
      </w:r>
      <w:r w:rsidR="00760AE7" w:rsidRPr="000928F3">
        <w:rPr>
          <w:rFonts w:asciiTheme="minorHAnsi" w:hAnsiTheme="minorHAnsi" w:cs="Arial"/>
        </w:rPr>
        <w:t xml:space="preserve">sledovaných </w:t>
      </w:r>
      <w:r w:rsidR="00A65C88" w:rsidRPr="000928F3">
        <w:rPr>
          <w:rFonts w:asciiTheme="minorHAnsi" w:hAnsiTheme="minorHAnsi" w:cs="Arial"/>
        </w:rPr>
        <w:t>indikátorů</w:t>
      </w:r>
      <w:r w:rsidR="003B3DF7" w:rsidRPr="000928F3">
        <w:rPr>
          <w:rFonts w:asciiTheme="minorHAnsi" w:hAnsiTheme="minorHAnsi" w:cs="Arial"/>
        </w:rPr>
        <w:t xml:space="preserve">, </w:t>
      </w:r>
      <w:r w:rsidR="00760AE7" w:rsidRPr="000928F3">
        <w:rPr>
          <w:rFonts w:asciiTheme="minorHAnsi" w:hAnsiTheme="minorHAnsi" w:cs="Arial"/>
        </w:rPr>
        <w:t>říd</w:t>
      </w:r>
      <w:r w:rsidR="00AF6FB8" w:rsidRPr="000928F3">
        <w:rPr>
          <w:rFonts w:asciiTheme="minorHAnsi" w:hAnsiTheme="minorHAnsi" w:cs="Arial"/>
        </w:rPr>
        <w:t>i</w:t>
      </w:r>
      <w:r w:rsidR="00760AE7" w:rsidRPr="000928F3">
        <w:rPr>
          <w:rFonts w:asciiTheme="minorHAnsi" w:hAnsiTheme="minorHAnsi" w:cs="Arial"/>
        </w:rPr>
        <w:t xml:space="preserve">cí </w:t>
      </w:r>
      <w:r w:rsidR="00EB7AC1" w:rsidRPr="000928F3">
        <w:rPr>
          <w:rFonts w:asciiTheme="minorHAnsi" w:hAnsiTheme="minorHAnsi" w:cs="Arial"/>
        </w:rPr>
        <w:t>a</w:t>
      </w:r>
      <w:r w:rsidR="00A65C88" w:rsidRPr="000928F3">
        <w:rPr>
          <w:rFonts w:asciiTheme="minorHAnsi" w:hAnsiTheme="minorHAnsi" w:cs="Arial"/>
        </w:rPr>
        <w:t xml:space="preserve"> organizační </w:t>
      </w:r>
      <w:r w:rsidR="003B3DF7" w:rsidRPr="000928F3">
        <w:rPr>
          <w:rFonts w:asciiTheme="minorHAnsi" w:hAnsiTheme="minorHAnsi" w:cs="Arial"/>
        </w:rPr>
        <w:t xml:space="preserve">struktuře </w:t>
      </w:r>
      <w:r w:rsidR="00A65C88" w:rsidRPr="000928F3">
        <w:rPr>
          <w:rFonts w:asciiTheme="minorHAnsi" w:hAnsiTheme="minorHAnsi" w:cs="Arial"/>
        </w:rPr>
        <w:t>imple</w:t>
      </w:r>
      <w:r w:rsidR="00EB7AC1" w:rsidRPr="000928F3">
        <w:rPr>
          <w:rFonts w:asciiTheme="minorHAnsi" w:hAnsiTheme="minorHAnsi" w:cs="Arial"/>
        </w:rPr>
        <w:t>mentace</w:t>
      </w:r>
      <w:r w:rsidR="00A65C88" w:rsidRPr="000928F3">
        <w:rPr>
          <w:rFonts w:asciiTheme="minorHAnsi" w:hAnsiTheme="minorHAnsi" w:cs="Arial"/>
        </w:rPr>
        <w:t xml:space="preserve">, </w:t>
      </w:r>
      <w:r w:rsidR="00EB7AC1" w:rsidRPr="000928F3">
        <w:rPr>
          <w:rFonts w:asciiTheme="minorHAnsi" w:hAnsiTheme="minorHAnsi" w:cs="Arial"/>
        </w:rPr>
        <w:t>systém</w:t>
      </w:r>
      <w:r w:rsidR="003B3DF7" w:rsidRPr="000928F3">
        <w:rPr>
          <w:rFonts w:asciiTheme="minorHAnsi" w:hAnsiTheme="minorHAnsi" w:cs="Arial"/>
        </w:rPr>
        <w:t>u</w:t>
      </w:r>
      <w:r w:rsidR="00EB7AC1" w:rsidRPr="000928F3">
        <w:rPr>
          <w:rFonts w:asciiTheme="minorHAnsi" w:hAnsiTheme="minorHAnsi" w:cs="Arial"/>
        </w:rPr>
        <w:t xml:space="preserve"> řízení </w:t>
      </w:r>
      <w:r w:rsidR="00A65C88" w:rsidRPr="000928F3">
        <w:rPr>
          <w:rFonts w:asciiTheme="minorHAnsi" w:hAnsiTheme="minorHAnsi" w:cs="Arial"/>
        </w:rPr>
        <w:t>rizi</w:t>
      </w:r>
      <w:r w:rsidR="00EB7AC1" w:rsidRPr="000928F3">
        <w:rPr>
          <w:rFonts w:asciiTheme="minorHAnsi" w:hAnsiTheme="minorHAnsi" w:cs="Arial"/>
        </w:rPr>
        <w:t>k</w:t>
      </w:r>
      <w:r w:rsidR="00A65C88" w:rsidRPr="000928F3">
        <w:rPr>
          <w:rFonts w:asciiTheme="minorHAnsi" w:hAnsiTheme="minorHAnsi" w:cs="Arial"/>
        </w:rPr>
        <w:t xml:space="preserve">, </w:t>
      </w:r>
      <w:r w:rsidR="003B3DF7" w:rsidRPr="000928F3">
        <w:rPr>
          <w:rFonts w:asciiTheme="minorHAnsi" w:hAnsiTheme="minorHAnsi" w:cs="Arial"/>
        </w:rPr>
        <w:t>systému monitor</w:t>
      </w:r>
      <w:r w:rsidR="00974F81" w:rsidRPr="000928F3">
        <w:rPr>
          <w:rFonts w:asciiTheme="minorHAnsi" w:hAnsiTheme="minorHAnsi" w:cs="Arial"/>
        </w:rPr>
        <w:t>ování</w:t>
      </w:r>
      <w:r w:rsidR="003B3DF7" w:rsidRPr="000928F3">
        <w:rPr>
          <w:rFonts w:asciiTheme="minorHAnsi" w:hAnsiTheme="minorHAnsi" w:cs="Arial"/>
        </w:rPr>
        <w:t xml:space="preserve"> a evaluací </w:t>
      </w:r>
      <w:r w:rsidR="00A65C88" w:rsidRPr="000928F3">
        <w:rPr>
          <w:rFonts w:asciiTheme="minorHAnsi" w:hAnsiTheme="minorHAnsi" w:cs="Arial"/>
        </w:rPr>
        <w:t xml:space="preserve">a také </w:t>
      </w:r>
      <w:r w:rsidR="00AF6FB8" w:rsidRPr="000928F3">
        <w:rPr>
          <w:rFonts w:asciiTheme="minorHAnsi" w:hAnsiTheme="minorHAnsi" w:cs="Arial"/>
        </w:rPr>
        <w:t>o </w:t>
      </w:r>
      <w:r w:rsidR="00A65C88" w:rsidRPr="000928F3">
        <w:rPr>
          <w:rFonts w:asciiTheme="minorHAnsi" w:hAnsiTheme="minorHAnsi" w:cs="Arial"/>
        </w:rPr>
        <w:t>komunikační</w:t>
      </w:r>
      <w:r w:rsidR="00D84B80" w:rsidRPr="000928F3">
        <w:rPr>
          <w:rFonts w:asciiTheme="minorHAnsi" w:hAnsiTheme="minorHAnsi" w:cs="Arial"/>
        </w:rPr>
        <w:t>m</w:t>
      </w:r>
      <w:r w:rsidR="00A65C88" w:rsidRPr="000928F3">
        <w:rPr>
          <w:rFonts w:asciiTheme="minorHAnsi" w:hAnsiTheme="minorHAnsi" w:cs="Arial"/>
        </w:rPr>
        <w:t xml:space="preserve"> plán</w:t>
      </w:r>
      <w:r w:rsidR="00D84B80" w:rsidRPr="000928F3">
        <w:rPr>
          <w:rFonts w:asciiTheme="minorHAnsi" w:hAnsiTheme="minorHAnsi" w:cs="Arial"/>
        </w:rPr>
        <w:t>u</w:t>
      </w:r>
      <w:r w:rsidR="00A65C88" w:rsidRPr="000928F3">
        <w:rPr>
          <w:rFonts w:asciiTheme="minorHAnsi" w:hAnsiTheme="minorHAnsi" w:cs="Arial"/>
        </w:rPr>
        <w:t xml:space="preserve">. </w:t>
      </w:r>
    </w:p>
    <w:p w14:paraId="793EA8C0" w14:textId="77777777" w:rsidR="003B3DF7" w:rsidRPr="000928F3" w:rsidRDefault="003B3DF7" w:rsidP="00407113">
      <w:pPr>
        <w:jc w:val="both"/>
        <w:rPr>
          <w:rFonts w:asciiTheme="minorHAnsi" w:hAnsiTheme="minorHAnsi" w:cs="Arial"/>
        </w:rPr>
      </w:pPr>
    </w:p>
    <w:p w14:paraId="0C1EDEE6" w14:textId="0165EAC6" w:rsidR="003B3DF7" w:rsidRPr="000928F3" w:rsidRDefault="003B3DF7" w:rsidP="00407113">
      <w:pPr>
        <w:jc w:val="both"/>
        <w:rPr>
          <w:rFonts w:asciiTheme="minorHAnsi" w:hAnsiTheme="minorHAnsi" w:cs="Arial"/>
        </w:rPr>
      </w:pPr>
      <w:r w:rsidRPr="000928F3">
        <w:rPr>
          <w:rFonts w:asciiTheme="minorHAnsi" w:hAnsiTheme="minorHAnsi" w:cs="Arial"/>
        </w:rPr>
        <w:t xml:space="preserve">Stejně jako samotný Strategický rámec Zdraví 2030 je i </w:t>
      </w:r>
      <w:r w:rsidR="002426F9" w:rsidRPr="000928F3">
        <w:rPr>
          <w:rFonts w:asciiTheme="minorHAnsi" w:hAnsiTheme="minorHAnsi" w:cs="Arial"/>
        </w:rPr>
        <w:t>implementační plán</w:t>
      </w:r>
      <w:r w:rsidRPr="000928F3">
        <w:rPr>
          <w:rFonts w:asciiTheme="minorHAnsi" w:hAnsiTheme="minorHAnsi" w:cs="Arial"/>
        </w:rPr>
        <w:t xml:space="preserve"> živým dokumentem, který reaguje na změny vnějšího prostředí a na poznatky z </w:t>
      </w:r>
      <w:r w:rsidR="00D84B80" w:rsidRPr="000928F3">
        <w:rPr>
          <w:rFonts w:asciiTheme="minorHAnsi" w:hAnsiTheme="minorHAnsi" w:cs="Arial"/>
        </w:rPr>
        <w:t>realizace</w:t>
      </w:r>
      <w:r w:rsidR="00AF6FB8" w:rsidRPr="000928F3">
        <w:rPr>
          <w:rFonts w:asciiTheme="minorHAnsi" w:hAnsiTheme="minorHAnsi" w:cs="Arial"/>
        </w:rPr>
        <w:t>,</w:t>
      </w:r>
      <w:r w:rsidRPr="000928F3">
        <w:rPr>
          <w:rFonts w:asciiTheme="minorHAnsi" w:hAnsiTheme="minorHAnsi" w:cs="Arial"/>
        </w:rPr>
        <w:t xml:space="preserve"> a podle toho provádí jednotlivé aktivity. Důsledkem vývoje, reakce na nové poznatky </w:t>
      </w:r>
      <w:r w:rsidR="00BA152A" w:rsidRPr="000928F3">
        <w:rPr>
          <w:rFonts w:asciiTheme="minorHAnsi" w:hAnsiTheme="minorHAnsi" w:cs="Arial"/>
        </w:rPr>
        <w:br/>
      </w:r>
      <w:r w:rsidRPr="000928F3">
        <w:rPr>
          <w:rFonts w:asciiTheme="minorHAnsi" w:hAnsiTheme="minorHAnsi" w:cs="Arial"/>
        </w:rPr>
        <w:t>či na identifikovanou potřebu</w:t>
      </w:r>
      <w:r w:rsidR="00D84B80" w:rsidRPr="000928F3">
        <w:rPr>
          <w:rFonts w:asciiTheme="minorHAnsi" w:hAnsiTheme="minorHAnsi" w:cs="Arial"/>
        </w:rPr>
        <w:t>,</w:t>
      </w:r>
      <w:r w:rsidRPr="000928F3">
        <w:rPr>
          <w:rFonts w:asciiTheme="minorHAnsi" w:hAnsiTheme="minorHAnsi" w:cs="Arial"/>
        </w:rPr>
        <w:t xml:space="preserve"> mohou být změnová opatření, </w:t>
      </w:r>
      <w:r w:rsidR="00D84B80" w:rsidRPr="000928F3">
        <w:rPr>
          <w:rFonts w:asciiTheme="minorHAnsi" w:hAnsiTheme="minorHAnsi" w:cs="Arial"/>
        </w:rPr>
        <w:t>jež</w:t>
      </w:r>
      <w:r w:rsidRPr="000928F3">
        <w:rPr>
          <w:rFonts w:asciiTheme="minorHAnsi" w:hAnsiTheme="minorHAnsi" w:cs="Arial"/>
        </w:rPr>
        <w:t xml:space="preserve"> mohou vyústit v potřebu aktualizace dílčích cílů nebo aktivit vedoucích k jejich realizaci.</w:t>
      </w:r>
    </w:p>
    <w:p w14:paraId="0420F488" w14:textId="266109F3" w:rsidR="00A32E37" w:rsidRPr="000928F3" w:rsidRDefault="00A32E37" w:rsidP="00407113">
      <w:pPr>
        <w:jc w:val="both"/>
        <w:rPr>
          <w:rFonts w:asciiTheme="minorHAnsi" w:hAnsiTheme="minorHAnsi" w:cs="Arial"/>
        </w:rPr>
      </w:pPr>
    </w:p>
    <w:p w14:paraId="40AC4F81" w14:textId="77777777" w:rsidR="007F1B62" w:rsidRPr="000928F3" w:rsidRDefault="007F1B62" w:rsidP="004F6C34">
      <w:pPr>
        <w:jc w:val="both"/>
        <w:rPr>
          <w:rFonts w:asciiTheme="minorHAnsi" w:hAnsiTheme="minorHAnsi" w:cs="Arial"/>
        </w:rPr>
      </w:pPr>
    </w:p>
    <w:p w14:paraId="520179E1" w14:textId="77777777" w:rsidR="009F405F" w:rsidRPr="000928F3" w:rsidRDefault="009F405F" w:rsidP="007F1B62">
      <w:pPr>
        <w:pStyle w:val="Text"/>
        <w:spacing w:line="360" w:lineRule="auto"/>
        <w:ind w:left="0"/>
        <w:rPr>
          <w:color w:val="auto"/>
        </w:rPr>
      </w:pPr>
    </w:p>
    <w:p w14:paraId="1264A429" w14:textId="69735328" w:rsidR="00B51476" w:rsidRPr="000928F3" w:rsidRDefault="009F405F" w:rsidP="00BD55DF">
      <w:pPr>
        <w:pStyle w:val="Text"/>
        <w:spacing w:line="240" w:lineRule="auto"/>
        <w:ind w:left="0"/>
        <w:rPr>
          <w:rFonts w:asciiTheme="minorHAnsi" w:hAnsiTheme="minorHAnsi" w:cstheme="minorHAnsi"/>
          <w:color w:val="000000" w:themeColor="text1"/>
          <w:sz w:val="24"/>
          <w:szCs w:val="24"/>
        </w:rPr>
      </w:pPr>
      <w:r w:rsidRPr="000928F3">
        <w:rPr>
          <w:rFonts w:asciiTheme="minorHAnsi" w:hAnsiTheme="minorHAnsi" w:cstheme="minorHAnsi"/>
          <w:color w:val="000000" w:themeColor="text1"/>
          <w:sz w:val="24"/>
          <w:szCs w:val="24"/>
        </w:rPr>
        <w:lastRenderedPageBreak/>
        <w:t xml:space="preserve">Hlavní vizí Strategického </w:t>
      </w:r>
      <w:r w:rsidR="00327268" w:rsidRPr="000928F3">
        <w:rPr>
          <w:rFonts w:asciiTheme="minorHAnsi" w:hAnsiTheme="minorHAnsi" w:cstheme="minorHAnsi"/>
          <w:color w:val="000000" w:themeColor="text1"/>
          <w:sz w:val="24"/>
          <w:szCs w:val="24"/>
        </w:rPr>
        <w:t xml:space="preserve">rámce Zdraví </w:t>
      </w:r>
      <w:r w:rsidR="00727E4E" w:rsidRPr="000928F3">
        <w:rPr>
          <w:rFonts w:asciiTheme="minorHAnsi" w:hAnsiTheme="minorHAnsi" w:cstheme="minorHAnsi"/>
          <w:color w:val="000000" w:themeColor="text1"/>
          <w:sz w:val="24"/>
          <w:szCs w:val="24"/>
        </w:rPr>
        <w:t xml:space="preserve">2030 </w:t>
      </w:r>
      <w:r w:rsidRPr="000928F3">
        <w:rPr>
          <w:rFonts w:asciiTheme="minorHAnsi" w:hAnsiTheme="minorHAnsi" w:cstheme="minorHAnsi"/>
          <w:color w:val="000000" w:themeColor="text1"/>
          <w:sz w:val="24"/>
          <w:szCs w:val="24"/>
        </w:rPr>
        <w:t xml:space="preserve">je zajištění dostupné zdravotní péče všem </w:t>
      </w:r>
      <w:r w:rsidR="00AC6CBA" w:rsidRPr="000928F3">
        <w:rPr>
          <w:rFonts w:asciiTheme="minorHAnsi" w:hAnsiTheme="minorHAnsi" w:cstheme="minorHAnsi"/>
          <w:color w:val="000000" w:themeColor="text1"/>
          <w:sz w:val="24"/>
          <w:szCs w:val="24"/>
        </w:rPr>
        <w:t>obyvatelům</w:t>
      </w:r>
      <w:r w:rsidRPr="000928F3">
        <w:rPr>
          <w:rFonts w:asciiTheme="minorHAnsi" w:hAnsiTheme="minorHAnsi" w:cstheme="minorHAnsi"/>
          <w:color w:val="000000" w:themeColor="text1"/>
          <w:sz w:val="24"/>
          <w:szCs w:val="24"/>
        </w:rPr>
        <w:t xml:space="preserve"> ČR bez ohledu na jejich sociální a geografické prostředí při</w:t>
      </w:r>
      <w:r w:rsidR="00AC6CBA" w:rsidRPr="000928F3">
        <w:rPr>
          <w:rFonts w:asciiTheme="minorHAnsi" w:hAnsiTheme="minorHAnsi" w:cstheme="minorHAnsi"/>
          <w:color w:val="000000" w:themeColor="text1"/>
          <w:sz w:val="24"/>
          <w:szCs w:val="24"/>
        </w:rPr>
        <w:t xml:space="preserve"> jejich</w:t>
      </w:r>
      <w:r w:rsidRPr="000928F3">
        <w:rPr>
          <w:rFonts w:asciiTheme="minorHAnsi" w:hAnsiTheme="minorHAnsi" w:cstheme="minorHAnsi"/>
          <w:color w:val="000000" w:themeColor="text1"/>
          <w:sz w:val="24"/>
          <w:szCs w:val="24"/>
        </w:rPr>
        <w:t xml:space="preserve"> současné podpoře v zájmu o udržení a zlepšování </w:t>
      </w:r>
      <w:r w:rsidR="00A92D04" w:rsidRPr="000928F3">
        <w:rPr>
          <w:rFonts w:asciiTheme="minorHAnsi" w:hAnsiTheme="minorHAnsi" w:cstheme="minorHAnsi"/>
          <w:color w:val="000000" w:themeColor="text1"/>
          <w:sz w:val="24"/>
          <w:szCs w:val="24"/>
        </w:rPr>
        <w:t xml:space="preserve">jeho </w:t>
      </w:r>
      <w:r w:rsidRPr="000928F3">
        <w:rPr>
          <w:rFonts w:asciiTheme="minorHAnsi" w:hAnsiTheme="minorHAnsi" w:cstheme="minorHAnsi"/>
          <w:color w:val="000000" w:themeColor="text1"/>
          <w:sz w:val="24"/>
          <w:szCs w:val="24"/>
        </w:rPr>
        <w:t>zdravotního stavu. V rámci této vize je kladen</w:t>
      </w:r>
      <w:r w:rsidR="00070D3A">
        <w:rPr>
          <w:rFonts w:asciiTheme="minorHAnsi" w:hAnsiTheme="minorHAnsi" w:cstheme="minorHAnsi"/>
          <w:color w:val="000000" w:themeColor="text1"/>
          <w:sz w:val="24"/>
          <w:szCs w:val="24"/>
        </w:rPr>
        <w:t xml:space="preserve"> </w:t>
      </w:r>
      <w:r w:rsidRPr="000928F3">
        <w:rPr>
          <w:rFonts w:asciiTheme="minorHAnsi" w:hAnsiTheme="minorHAnsi" w:cstheme="minorHAnsi"/>
          <w:color w:val="000000" w:themeColor="text1"/>
          <w:sz w:val="24"/>
          <w:szCs w:val="24"/>
        </w:rPr>
        <w:t>důraz</w:t>
      </w:r>
      <w:r w:rsidR="005607F0">
        <w:rPr>
          <w:rFonts w:asciiTheme="minorHAnsi" w:hAnsiTheme="minorHAnsi" w:cstheme="minorHAnsi"/>
          <w:color w:val="000000" w:themeColor="text1"/>
          <w:sz w:val="24"/>
          <w:szCs w:val="24"/>
        </w:rPr>
        <w:t xml:space="preserve"> </w:t>
      </w:r>
      <w:r w:rsidRPr="000928F3">
        <w:rPr>
          <w:rFonts w:asciiTheme="minorHAnsi" w:hAnsiTheme="minorHAnsi" w:cstheme="minorHAnsi"/>
          <w:color w:val="000000" w:themeColor="text1"/>
          <w:sz w:val="24"/>
          <w:szCs w:val="24"/>
        </w:rPr>
        <w:t xml:space="preserve">i na optimalizaci zdravotnického systému za účelem zvýšení jeho efektivnosti a dopadů v souvislosti s demografickými změnami, jež zdravotnický systém výrazně ovlivňují. </w:t>
      </w:r>
      <w:r w:rsidR="00FE7AA2" w:rsidRPr="000928F3">
        <w:rPr>
          <w:rFonts w:asciiTheme="minorHAnsi" w:hAnsiTheme="minorHAnsi" w:cstheme="minorHAnsi"/>
          <w:color w:val="000000" w:themeColor="text1"/>
          <w:sz w:val="24"/>
          <w:szCs w:val="24"/>
        </w:rPr>
        <w:t>Zvyšuje se střední délka života</w:t>
      </w:r>
      <w:r w:rsidR="00A92D04" w:rsidRPr="000928F3">
        <w:rPr>
          <w:rFonts w:asciiTheme="minorHAnsi" w:hAnsiTheme="minorHAnsi" w:cstheme="minorHAnsi"/>
          <w:color w:val="000000" w:themeColor="text1"/>
          <w:sz w:val="24"/>
          <w:szCs w:val="24"/>
        </w:rPr>
        <w:t xml:space="preserve"> </w:t>
      </w:r>
      <w:r w:rsidR="00FE7AA2" w:rsidRPr="000928F3">
        <w:rPr>
          <w:rFonts w:asciiTheme="minorHAnsi" w:hAnsiTheme="minorHAnsi" w:cstheme="minorHAnsi"/>
          <w:color w:val="000000" w:themeColor="text1"/>
          <w:sz w:val="24"/>
          <w:szCs w:val="24"/>
        </w:rPr>
        <w:t>i</w:t>
      </w:r>
      <w:r w:rsidR="00A92D04" w:rsidRPr="000928F3">
        <w:rPr>
          <w:rFonts w:asciiTheme="minorHAnsi" w:hAnsiTheme="minorHAnsi" w:cstheme="minorHAnsi"/>
          <w:color w:val="000000" w:themeColor="text1"/>
          <w:sz w:val="24"/>
          <w:szCs w:val="24"/>
        </w:rPr>
        <w:t xml:space="preserve"> </w:t>
      </w:r>
      <w:r w:rsidR="00FE7AA2" w:rsidRPr="000928F3">
        <w:rPr>
          <w:rFonts w:asciiTheme="minorHAnsi" w:hAnsiTheme="minorHAnsi" w:cstheme="minorHAnsi"/>
          <w:color w:val="000000" w:themeColor="text1"/>
          <w:sz w:val="24"/>
          <w:szCs w:val="24"/>
        </w:rPr>
        <w:t>délka života ve zdraví.</w:t>
      </w:r>
      <w:r w:rsidR="00A92D04" w:rsidRPr="000928F3">
        <w:rPr>
          <w:rFonts w:asciiTheme="minorHAnsi" w:hAnsiTheme="minorHAnsi" w:cstheme="minorHAnsi"/>
          <w:color w:val="000000" w:themeColor="text1"/>
          <w:sz w:val="24"/>
          <w:szCs w:val="24"/>
        </w:rPr>
        <w:t xml:space="preserve"> </w:t>
      </w:r>
      <w:r w:rsidR="00FE7AA2" w:rsidRPr="000928F3">
        <w:rPr>
          <w:rFonts w:asciiTheme="minorHAnsi" w:hAnsiTheme="minorHAnsi" w:cstheme="minorHAnsi"/>
          <w:color w:val="000000" w:themeColor="text1"/>
          <w:sz w:val="24"/>
          <w:szCs w:val="24"/>
        </w:rPr>
        <w:t xml:space="preserve">Nicméně obě hodnoty nedosahují průměru zemí EU. </w:t>
      </w:r>
    </w:p>
    <w:p w14:paraId="3F3E26D8" w14:textId="77777777" w:rsidR="007F4F04" w:rsidRDefault="007F4F04" w:rsidP="00BD55DF">
      <w:pPr>
        <w:pStyle w:val="Text"/>
        <w:spacing w:line="240" w:lineRule="auto"/>
        <w:ind w:left="0"/>
        <w:rPr>
          <w:sz w:val="24"/>
        </w:rPr>
      </w:pPr>
      <w:r w:rsidRPr="00BF108D">
        <w:rPr>
          <w:sz w:val="24"/>
        </w:rPr>
        <w:t xml:space="preserve">Zdravotní systém ČR se potýká s problematikou </w:t>
      </w:r>
      <w:proofErr w:type="spellStart"/>
      <w:r w:rsidRPr="00BF108D">
        <w:rPr>
          <w:sz w:val="24"/>
        </w:rPr>
        <w:t>polymorbidních</w:t>
      </w:r>
      <w:proofErr w:type="spellEnd"/>
      <w:r w:rsidRPr="00BF108D">
        <w:rPr>
          <w:sz w:val="24"/>
        </w:rPr>
        <w:t xml:space="preserve"> pacientů, kteří se opakovaně navracejí do systému zdravotní péče. </w:t>
      </w:r>
      <w:r>
        <w:rPr>
          <w:sz w:val="24"/>
        </w:rPr>
        <w:t xml:space="preserve">Potřeby těchto osob se neomezují jen na zdravotní složku, ale je nutné řešit i jejich sociální problémy. Integrovaná péče je komplexním systémem péče nabízející možnosti plánování, realizace, koordinace a hodnocení v uceleném pohledu na individuální potřeby pacienta a poskytující mu potřebnou míru podpory napříč mnoha rovinami jeho života. V horizontální rovině je vnímána jako spolupráce poskytovatelů na stejné úrovni a zahrnuje intenzivní spolupráci praktických lékařů a specialistů s multidisciplinárními týmy. Ve vertikální rovině je péče poskytována různými poskytovateli na různých úrovních péče. </w:t>
      </w:r>
    </w:p>
    <w:p w14:paraId="65B87205" w14:textId="77777777" w:rsidR="00827645" w:rsidRPr="000928F3" w:rsidRDefault="00827645" w:rsidP="00827645">
      <w:pPr>
        <w:pStyle w:val="Text"/>
        <w:spacing w:line="240" w:lineRule="auto"/>
        <w:ind w:left="0"/>
        <w:rPr>
          <w:rFonts w:asciiTheme="minorHAnsi" w:hAnsiTheme="minorHAnsi" w:cstheme="minorHAnsi"/>
          <w:color w:val="000000" w:themeColor="text1"/>
          <w:sz w:val="24"/>
          <w:szCs w:val="24"/>
        </w:rPr>
      </w:pPr>
      <w:r w:rsidRPr="000928F3">
        <w:rPr>
          <w:rFonts w:asciiTheme="minorHAnsi" w:hAnsiTheme="minorHAnsi" w:cstheme="minorHAnsi"/>
          <w:color w:val="000000" w:themeColor="text1"/>
          <w:sz w:val="24"/>
          <w:szCs w:val="24"/>
        </w:rPr>
        <w:t xml:space="preserve">Jednu z důležitých komponent představuje v rámci integrované péče systém zdravotně sociální </w:t>
      </w:r>
      <w:r>
        <w:rPr>
          <w:rFonts w:asciiTheme="minorHAnsi" w:hAnsiTheme="minorHAnsi" w:cstheme="minorHAnsi"/>
          <w:color w:val="000000" w:themeColor="text1"/>
          <w:sz w:val="24"/>
          <w:szCs w:val="24"/>
        </w:rPr>
        <w:t>(dlouhodobé)</w:t>
      </w:r>
      <w:r w:rsidRPr="000928F3">
        <w:rPr>
          <w:rFonts w:asciiTheme="minorHAnsi" w:hAnsiTheme="minorHAnsi" w:cstheme="minorHAnsi"/>
          <w:color w:val="000000" w:themeColor="text1"/>
          <w:sz w:val="24"/>
          <w:szCs w:val="24"/>
        </w:rPr>
        <w:t>péče, který zohledňuje celistvost potřeb pacienta a je schopen mu poskytovat</w:t>
      </w:r>
      <w:r>
        <w:rPr>
          <w:rFonts w:asciiTheme="minorHAnsi" w:hAnsiTheme="minorHAnsi" w:cstheme="minorHAnsi"/>
          <w:color w:val="000000" w:themeColor="text1"/>
          <w:sz w:val="24"/>
          <w:szCs w:val="24"/>
        </w:rPr>
        <w:t xml:space="preserve"> </w:t>
      </w:r>
      <w:r w:rsidRPr="000928F3">
        <w:rPr>
          <w:rFonts w:asciiTheme="minorHAnsi" w:hAnsiTheme="minorHAnsi" w:cstheme="minorHAnsi"/>
          <w:color w:val="000000" w:themeColor="text1"/>
          <w:sz w:val="24"/>
          <w:szCs w:val="24"/>
        </w:rPr>
        <w:t xml:space="preserve">v jednom komplexu podporu ve zdravotní i sociální rovině. </w:t>
      </w:r>
      <w:r w:rsidRPr="000928F3">
        <w:rPr>
          <w:rFonts w:asciiTheme="minorHAnsi" w:hAnsiTheme="minorHAnsi" w:cstheme="minorHAnsi"/>
          <w:color w:val="auto"/>
          <w:sz w:val="24"/>
          <w:szCs w:val="24"/>
        </w:rPr>
        <w:t>Integrace zdravotn</w:t>
      </w:r>
      <w:r>
        <w:rPr>
          <w:rFonts w:asciiTheme="minorHAnsi" w:hAnsiTheme="minorHAnsi" w:cstheme="minorHAnsi"/>
          <w:color w:val="auto"/>
          <w:sz w:val="24"/>
          <w:szCs w:val="24"/>
        </w:rPr>
        <w:t>ě sociální</w:t>
      </w:r>
      <w:r w:rsidRPr="000928F3">
        <w:rPr>
          <w:rFonts w:asciiTheme="minorHAnsi" w:hAnsiTheme="minorHAnsi" w:cstheme="minorHAnsi"/>
          <w:color w:val="auto"/>
          <w:sz w:val="24"/>
          <w:szCs w:val="24"/>
        </w:rPr>
        <w:t xml:space="preserve"> péče je koncept, který v podmínkách zdravotního a sociálního systému ČR není zatím dostatečně akcentován</w:t>
      </w:r>
      <w:r>
        <w:rPr>
          <w:rFonts w:asciiTheme="minorHAnsi" w:hAnsiTheme="minorHAnsi" w:cstheme="minorHAnsi"/>
          <w:color w:val="auto"/>
          <w:sz w:val="24"/>
          <w:szCs w:val="24"/>
        </w:rPr>
        <w:t xml:space="preserve"> ani legislativně ukotven</w:t>
      </w:r>
      <w:r w:rsidRPr="000928F3">
        <w:rPr>
          <w:rFonts w:asciiTheme="minorHAnsi" w:hAnsiTheme="minorHAnsi" w:cstheme="minorHAnsi"/>
          <w:color w:val="auto"/>
          <w:sz w:val="24"/>
          <w:szCs w:val="24"/>
        </w:rPr>
        <w:t>, přestože péče o osoby, které se nacházejí v dlouhodobě nepříznivém zdravotním stavu, vykazuje závažné nedostatky. Tyto nedostatky pramení především v nepropojenosti obou systémů a jsou důsledkem zastaralého a nepružného přístupu k řešení problémů v této oblasti. Situace na tzv. zdravotně sociálním pomezí vůbec neodpovídá společenskému vývoji, nereaguje na fakt stárnutí populace ani na nárůst chronicky nemocných, kteří mají vedle potřeb zdravotních také potřeby sociální a nelze je neustále přesouvat z jednoho systému</w:t>
      </w:r>
      <w:r>
        <w:rPr>
          <w:rFonts w:asciiTheme="minorHAnsi" w:hAnsiTheme="minorHAnsi" w:cstheme="minorHAnsi"/>
          <w:color w:val="auto"/>
          <w:sz w:val="24"/>
          <w:szCs w:val="24"/>
        </w:rPr>
        <w:t xml:space="preserve"> </w:t>
      </w:r>
      <w:r w:rsidRPr="000928F3">
        <w:rPr>
          <w:rFonts w:asciiTheme="minorHAnsi" w:hAnsiTheme="minorHAnsi" w:cstheme="minorHAnsi"/>
          <w:color w:val="auto"/>
          <w:sz w:val="24"/>
          <w:szCs w:val="24"/>
        </w:rPr>
        <w:t>do druhého.</w:t>
      </w:r>
      <w:r>
        <w:rPr>
          <w:rFonts w:asciiTheme="minorHAnsi" w:hAnsiTheme="minorHAnsi" w:cstheme="minorHAnsi"/>
          <w:color w:val="auto"/>
          <w:sz w:val="24"/>
          <w:szCs w:val="24"/>
        </w:rPr>
        <w:t xml:space="preserve"> Dlouhodobá (zdravotně sociální) péče je poskytována různými typy poskytovatelů a její definování je tedy problematické.</w:t>
      </w:r>
      <w:r w:rsidRPr="000928F3">
        <w:rPr>
          <w:rFonts w:asciiTheme="minorHAnsi" w:hAnsiTheme="minorHAnsi" w:cstheme="minorHAnsi"/>
          <w:color w:val="auto"/>
          <w:sz w:val="24"/>
          <w:szCs w:val="24"/>
        </w:rPr>
        <w:t xml:space="preserve"> Je nutné vytvořit propojený systém, který umí</w:t>
      </w:r>
      <w:r>
        <w:rPr>
          <w:rFonts w:asciiTheme="minorHAnsi" w:hAnsiTheme="minorHAnsi" w:cstheme="minorHAnsi"/>
          <w:color w:val="auto"/>
          <w:sz w:val="24"/>
          <w:szCs w:val="24"/>
        </w:rPr>
        <w:t xml:space="preserve"> </w:t>
      </w:r>
      <w:r w:rsidRPr="000928F3">
        <w:rPr>
          <w:rFonts w:asciiTheme="minorHAnsi" w:hAnsiTheme="minorHAnsi" w:cstheme="minorHAnsi"/>
          <w:color w:val="auto"/>
          <w:sz w:val="24"/>
          <w:szCs w:val="24"/>
        </w:rPr>
        <w:t>pružně a efektivně reagovat</w:t>
      </w:r>
      <w:r>
        <w:rPr>
          <w:rFonts w:asciiTheme="minorHAnsi" w:hAnsiTheme="minorHAnsi" w:cstheme="minorHAnsi"/>
          <w:color w:val="auto"/>
          <w:sz w:val="24"/>
          <w:szCs w:val="24"/>
        </w:rPr>
        <w:t xml:space="preserve"> </w:t>
      </w:r>
      <w:r w:rsidRPr="000928F3">
        <w:rPr>
          <w:rFonts w:asciiTheme="minorHAnsi" w:hAnsiTheme="minorHAnsi" w:cstheme="minorHAnsi"/>
          <w:color w:val="auto"/>
          <w:sz w:val="24"/>
          <w:szCs w:val="24"/>
        </w:rPr>
        <w:t>na měnící se potřeby osob s dlouhodobými zdravotními problémy. Tato problematika se týká celého věkového spektra</w:t>
      </w:r>
      <w:r w:rsidRPr="000928F3">
        <w:rPr>
          <w:rFonts w:asciiTheme="minorHAnsi" w:hAnsiTheme="minorHAnsi" w:cstheme="minorHAnsi"/>
          <w:color w:val="0070C0"/>
          <w:sz w:val="24"/>
          <w:szCs w:val="24"/>
        </w:rPr>
        <w:t xml:space="preserve">. </w:t>
      </w:r>
      <w:r w:rsidRPr="000928F3">
        <w:rPr>
          <w:rFonts w:asciiTheme="minorHAnsi" w:hAnsiTheme="minorHAnsi" w:cstheme="minorHAnsi"/>
          <w:color w:val="000000" w:themeColor="text1"/>
          <w:sz w:val="24"/>
          <w:szCs w:val="24"/>
        </w:rPr>
        <w:t xml:space="preserve">Podstatnou část populace s potřebou zdravotně sociální podpory však představuje seniorská generace. </w:t>
      </w:r>
    </w:p>
    <w:p w14:paraId="6FFB2A04" w14:textId="77777777" w:rsidR="00827645" w:rsidRDefault="00827645" w:rsidP="00827645">
      <w:pPr>
        <w:jc w:val="both"/>
        <w:rPr>
          <w:rFonts w:asciiTheme="minorHAnsi" w:hAnsiTheme="minorHAnsi" w:cstheme="minorHAnsi"/>
          <w:color w:val="000000" w:themeColor="text1"/>
        </w:rPr>
      </w:pPr>
      <w:r>
        <w:rPr>
          <w:rFonts w:asciiTheme="minorHAnsi" w:hAnsiTheme="minorHAnsi" w:cstheme="minorHAnsi"/>
          <w:color w:val="000000" w:themeColor="text1"/>
        </w:rPr>
        <w:t xml:space="preserve">V rámci systému poskytování dlouhodobé péče bylo MZ vydáno Metodické doporučení pro následnou a dlouhodobou péči, které bylo uveřejněn ve Věstníku MZ č. 12/2019. Toto doporučení </w:t>
      </w:r>
      <w:r w:rsidRPr="00A0639E">
        <w:rPr>
          <w:rFonts w:asciiTheme="minorHAnsi" w:hAnsiTheme="minorHAnsi" w:cstheme="minorHAnsi"/>
          <w:color w:val="000000" w:themeColor="text1"/>
        </w:rPr>
        <w:t>definuje rozdíl mezi následnou a dlouhodobou péčí, indikační kritéria pro definovanou péči a jasná kritéria pro přijetí pacienta do nejvhodnějšího zdravotnického zařízení. Dále vymezuje i dlouhodobou péči poskytovanou ve vlastním prostředí pacienta.</w:t>
      </w:r>
      <w:r>
        <w:rPr>
          <w:rFonts w:asciiTheme="minorHAnsi" w:hAnsiTheme="minorHAnsi" w:cstheme="minorHAnsi"/>
          <w:color w:val="000000" w:themeColor="text1"/>
        </w:rPr>
        <w:t xml:space="preserve"> Další pokusy o implementaci této péče do systému zdravotních a sociálních služeb cílí v současné době jen do dílčích oblastí péče (např. Centra duševního zdraví) a problematika není systémově řešena. </w:t>
      </w:r>
      <w:r w:rsidRPr="000928F3">
        <w:rPr>
          <w:rFonts w:asciiTheme="minorHAnsi" w:hAnsiTheme="minorHAnsi" w:cstheme="minorHAnsi"/>
          <w:color w:val="000000" w:themeColor="text1"/>
        </w:rPr>
        <w:t xml:space="preserve">  </w:t>
      </w:r>
    </w:p>
    <w:p w14:paraId="36417A7D" w14:textId="58F91E90" w:rsidR="00CE78EB" w:rsidRPr="000928F3" w:rsidRDefault="00CE78EB" w:rsidP="00BD55DF">
      <w:pPr>
        <w:pStyle w:val="Text"/>
        <w:spacing w:line="240" w:lineRule="auto"/>
        <w:ind w:left="0"/>
        <w:rPr>
          <w:rFonts w:asciiTheme="minorHAnsi" w:hAnsiTheme="minorHAnsi" w:cstheme="minorHAnsi"/>
          <w:color w:val="000000" w:themeColor="text1"/>
          <w:sz w:val="24"/>
          <w:szCs w:val="24"/>
        </w:rPr>
      </w:pPr>
    </w:p>
    <w:p w14:paraId="0C80F4A5" w14:textId="7BAAFB5F" w:rsidR="002B51C0" w:rsidRPr="000928F3" w:rsidRDefault="002E19F8" w:rsidP="00493E55">
      <w:pPr>
        <w:jc w:val="both"/>
        <w:rPr>
          <w:rFonts w:asciiTheme="minorHAnsi" w:eastAsia="Calibri" w:hAnsiTheme="minorHAnsi" w:cstheme="minorHAnsi"/>
          <w:color w:val="000000"/>
          <w:u w:color="000000"/>
          <w:bdr w:val="nil"/>
          <w:lang w:eastAsia="en-US"/>
        </w:rPr>
      </w:pPr>
      <w:r w:rsidRPr="000928F3">
        <w:rPr>
          <w:rFonts w:asciiTheme="minorHAnsi" w:hAnsiTheme="minorHAnsi" w:cstheme="minorHAnsi"/>
          <w:color w:val="000000" w:themeColor="text1"/>
        </w:rPr>
        <w:lastRenderedPageBreak/>
        <w:t xml:space="preserve">Úspěšná implementace zdravotně sociální péče vyžaduje soulad a změnu na všech úrovních jejich řízení i u samotných poskytovatelů zdravotně sociálních služeb. </w:t>
      </w:r>
      <w:r w:rsidR="0000073F" w:rsidRPr="000928F3">
        <w:rPr>
          <w:rFonts w:asciiTheme="minorHAnsi" w:hAnsiTheme="minorHAnsi" w:cstheme="minorHAnsi"/>
          <w:color w:val="000000" w:themeColor="text1"/>
        </w:rPr>
        <w:t xml:space="preserve">Je nutná restrukturalizace stávajícího systému oddělených zdravotních a sociálních služeb a zajištění kvalitní individuálně nastavené komplexní péče ve všech dostupných formách (ambulantní/terénní, ve vlastním sociálním prostředí pacienta, lůžkové/pobytové služby), jež může pacient využívat přechodně i </w:t>
      </w:r>
      <w:r w:rsidR="00493E55">
        <w:rPr>
          <w:rFonts w:asciiTheme="minorHAnsi" w:hAnsiTheme="minorHAnsi" w:cstheme="minorHAnsi"/>
          <w:color w:val="000000" w:themeColor="text1"/>
        </w:rPr>
        <w:t>dlouhodobě</w:t>
      </w:r>
      <w:r w:rsidR="0000073F" w:rsidRPr="000928F3">
        <w:rPr>
          <w:rFonts w:asciiTheme="minorHAnsi" w:hAnsiTheme="minorHAnsi" w:cstheme="minorHAnsi"/>
          <w:color w:val="000000" w:themeColor="text1"/>
        </w:rPr>
        <w:t xml:space="preserve">. Změny bude potřebné </w:t>
      </w:r>
      <w:r w:rsidR="00E94A7D" w:rsidRPr="000928F3">
        <w:rPr>
          <w:rFonts w:asciiTheme="minorHAnsi" w:hAnsiTheme="minorHAnsi" w:cstheme="minorHAnsi"/>
          <w:color w:val="000000" w:themeColor="text1"/>
        </w:rPr>
        <w:t>prosadit</w:t>
      </w:r>
      <w:r w:rsidR="0000073F" w:rsidRPr="000928F3">
        <w:rPr>
          <w:rFonts w:asciiTheme="minorHAnsi" w:hAnsiTheme="minorHAnsi" w:cstheme="minorHAnsi"/>
          <w:color w:val="000000" w:themeColor="text1"/>
        </w:rPr>
        <w:t xml:space="preserve"> v</w:t>
      </w:r>
      <w:r w:rsidR="001E4B70" w:rsidRPr="000928F3">
        <w:rPr>
          <w:rFonts w:asciiTheme="minorHAnsi" w:hAnsiTheme="minorHAnsi" w:cstheme="minorHAnsi"/>
          <w:color w:val="000000" w:themeColor="text1"/>
        </w:rPr>
        <w:t> </w:t>
      </w:r>
      <w:r w:rsidR="0000073F" w:rsidRPr="000928F3">
        <w:rPr>
          <w:rFonts w:asciiTheme="minorHAnsi" w:hAnsiTheme="minorHAnsi" w:cstheme="minorHAnsi"/>
          <w:color w:val="000000" w:themeColor="text1"/>
        </w:rPr>
        <w:t>legislativě</w:t>
      </w:r>
      <w:r w:rsidR="001E4B70" w:rsidRPr="000928F3">
        <w:rPr>
          <w:rFonts w:asciiTheme="minorHAnsi" w:hAnsiTheme="minorHAnsi" w:cstheme="minorHAnsi"/>
          <w:color w:val="000000" w:themeColor="text1"/>
        </w:rPr>
        <w:t xml:space="preserve">, </w:t>
      </w:r>
      <w:r w:rsidR="00BA152A" w:rsidRPr="000928F3">
        <w:rPr>
          <w:rFonts w:asciiTheme="minorHAnsi" w:hAnsiTheme="minorHAnsi" w:cstheme="minorHAnsi"/>
          <w:color w:val="000000" w:themeColor="text1"/>
        </w:rPr>
        <w:br/>
      </w:r>
      <w:r w:rsidR="001E4B70" w:rsidRPr="000928F3">
        <w:rPr>
          <w:rFonts w:asciiTheme="minorHAnsi" w:hAnsiTheme="minorHAnsi" w:cstheme="minorHAnsi"/>
          <w:color w:val="000000" w:themeColor="text1"/>
        </w:rPr>
        <w:t xml:space="preserve">v </w:t>
      </w:r>
      <w:r w:rsidR="0000073F" w:rsidRPr="000928F3">
        <w:rPr>
          <w:rFonts w:asciiTheme="minorHAnsi" w:hAnsiTheme="minorHAnsi" w:cstheme="minorHAnsi"/>
          <w:color w:val="000000" w:themeColor="text1"/>
        </w:rPr>
        <w:t>oblasti financování</w:t>
      </w:r>
      <w:r w:rsidR="001E4B70" w:rsidRPr="000928F3">
        <w:rPr>
          <w:rFonts w:asciiTheme="minorHAnsi" w:hAnsiTheme="minorHAnsi" w:cstheme="minorHAnsi"/>
          <w:color w:val="000000" w:themeColor="text1"/>
        </w:rPr>
        <w:t xml:space="preserve"> nové</w:t>
      </w:r>
      <w:r w:rsidR="00E94A7D" w:rsidRPr="000928F3">
        <w:rPr>
          <w:rFonts w:asciiTheme="minorHAnsi" w:hAnsiTheme="minorHAnsi" w:cstheme="minorHAnsi"/>
          <w:color w:val="000000" w:themeColor="text1"/>
        </w:rPr>
        <w:t>ho systému</w:t>
      </w:r>
      <w:r w:rsidR="001E4B70" w:rsidRPr="000928F3">
        <w:rPr>
          <w:rFonts w:asciiTheme="minorHAnsi" w:hAnsiTheme="minorHAnsi" w:cstheme="minorHAnsi"/>
          <w:color w:val="000000" w:themeColor="text1"/>
        </w:rPr>
        <w:t xml:space="preserve"> péče i ve struktuře lůžek u poskytovatelů</w:t>
      </w:r>
      <w:r w:rsidR="0000073F" w:rsidRPr="000928F3">
        <w:rPr>
          <w:rFonts w:asciiTheme="minorHAnsi" w:hAnsiTheme="minorHAnsi" w:cstheme="minorHAnsi"/>
          <w:color w:val="000000" w:themeColor="text1"/>
        </w:rPr>
        <w:t xml:space="preserve">. V dobře nastaveném systému bude zajištěn rovný přístup k užívání zdravotních i sociálních služeb v souladu s aktuálními potřebami pacienta. </w:t>
      </w:r>
      <w:r w:rsidR="00493E55">
        <w:rPr>
          <w:rFonts w:asciiTheme="minorHAnsi" w:hAnsiTheme="minorHAnsi" w:cstheme="minorHAnsi"/>
          <w:color w:val="000000" w:themeColor="text1"/>
        </w:rPr>
        <w:t>S</w:t>
      </w:r>
      <w:r w:rsidR="00493E55" w:rsidRPr="000928F3">
        <w:rPr>
          <w:rFonts w:asciiTheme="minorHAnsi" w:hAnsiTheme="minorHAnsi" w:cstheme="minorHAnsi"/>
          <w:color w:val="000000" w:themeColor="text1"/>
        </w:rPr>
        <w:t> </w:t>
      </w:r>
      <w:r w:rsidR="00557EB2" w:rsidRPr="000928F3">
        <w:rPr>
          <w:rFonts w:asciiTheme="minorHAnsi" w:hAnsiTheme="minorHAnsi" w:cstheme="minorHAnsi"/>
          <w:color w:val="000000" w:themeColor="text1"/>
        </w:rPr>
        <w:t xml:space="preserve">ohledem na specifika jednotlivých regionů ČR bude </w:t>
      </w:r>
      <w:r w:rsidR="00493E55">
        <w:rPr>
          <w:rFonts w:asciiTheme="minorHAnsi" w:hAnsiTheme="minorHAnsi" w:cstheme="minorHAnsi"/>
          <w:color w:val="000000" w:themeColor="text1"/>
        </w:rPr>
        <w:t>implementační plán 2.1</w:t>
      </w:r>
      <w:r w:rsidR="00557EB2" w:rsidRPr="000928F3">
        <w:rPr>
          <w:rFonts w:asciiTheme="minorHAnsi" w:hAnsiTheme="minorHAnsi" w:cstheme="minorHAnsi"/>
          <w:color w:val="000000" w:themeColor="text1"/>
        </w:rPr>
        <w:t xml:space="preserve"> na krajských úrovních implementován v podobách vycházejících z rozdílných specifických potřeb jejich </w:t>
      </w:r>
      <w:r w:rsidR="00AC6CBA" w:rsidRPr="000928F3">
        <w:rPr>
          <w:rFonts w:asciiTheme="minorHAnsi" w:hAnsiTheme="minorHAnsi" w:cstheme="minorHAnsi"/>
          <w:color w:val="000000" w:themeColor="text1"/>
        </w:rPr>
        <w:t>obyvatel</w:t>
      </w:r>
      <w:r w:rsidR="001E4B70" w:rsidRPr="000928F3">
        <w:rPr>
          <w:rFonts w:asciiTheme="minorHAnsi" w:hAnsiTheme="minorHAnsi" w:cstheme="minorHAnsi"/>
          <w:color w:val="000000" w:themeColor="text1"/>
        </w:rPr>
        <w:t xml:space="preserve"> a z příkladů dobré praxe</w:t>
      </w:r>
      <w:r w:rsidR="00557EB2" w:rsidRPr="000928F3">
        <w:rPr>
          <w:rFonts w:asciiTheme="minorHAnsi" w:hAnsiTheme="minorHAnsi" w:cstheme="minorHAnsi"/>
          <w:color w:val="000000" w:themeColor="text1"/>
        </w:rPr>
        <w:t xml:space="preserve">. </w:t>
      </w:r>
      <w:r w:rsidR="007A17D6" w:rsidRPr="000928F3">
        <w:rPr>
          <w:rFonts w:asciiTheme="minorHAnsi" w:hAnsiTheme="minorHAnsi" w:cstheme="minorHAnsi"/>
          <w:color w:val="000000" w:themeColor="text1"/>
        </w:rPr>
        <w:t>Na národní i regionální úrovni vzniknou nové koordinační struktury v podobě koordinátorů</w:t>
      </w:r>
      <w:r w:rsidR="0057679B" w:rsidRPr="000928F3">
        <w:rPr>
          <w:rFonts w:asciiTheme="minorHAnsi" w:hAnsiTheme="minorHAnsi" w:cstheme="minorHAnsi"/>
          <w:color w:val="000000" w:themeColor="text1"/>
        </w:rPr>
        <w:t xml:space="preserve"> a informačních portálů</w:t>
      </w:r>
      <w:r w:rsidR="00934612" w:rsidRPr="000928F3">
        <w:rPr>
          <w:rFonts w:asciiTheme="minorHAnsi" w:hAnsiTheme="minorHAnsi" w:cstheme="minorHAnsi"/>
          <w:color w:val="000000" w:themeColor="text1"/>
        </w:rPr>
        <w:t xml:space="preserve">, v krajích pak budou zřízena kontaktní a informační centra pro pacienty a pečovatele. </w:t>
      </w:r>
      <w:r w:rsidR="001E4B70" w:rsidRPr="000928F3">
        <w:rPr>
          <w:rFonts w:asciiTheme="minorHAnsi" w:hAnsiTheme="minorHAnsi" w:cstheme="minorHAnsi"/>
          <w:color w:val="000000" w:themeColor="text1"/>
        </w:rPr>
        <w:t xml:space="preserve"> </w:t>
      </w:r>
    </w:p>
    <w:p w14:paraId="342B4031" w14:textId="257FC679" w:rsidR="002B51C0" w:rsidRPr="000928F3" w:rsidRDefault="00944ADC" w:rsidP="00BD55DF">
      <w:pPr>
        <w:pStyle w:val="Text"/>
        <w:spacing w:line="240" w:lineRule="auto"/>
        <w:ind w:left="0"/>
        <w:rPr>
          <w:rFonts w:asciiTheme="minorHAnsi" w:hAnsiTheme="minorHAnsi" w:cstheme="minorHAnsi"/>
          <w:color w:val="auto"/>
          <w:sz w:val="24"/>
          <w:szCs w:val="24"/>
        </w:rPr>
      </w:pPr>
      <w:r w:rsidRPr="000928F3">
        <w:rPr>
          <w:rFonts w:asciiTheme="minorHAnsi" w:hAnsiTheme="minorHAnsi" w:cstheme="minorHAnsi"/>
          <w:bCs/>
          <w:color w:val="auto"/>
          <w:sz w:val="24"/>
          <w:szCs w:val="24"/>
        </w:rPr>
        <w:t>Specifickou s</w:t>
      </w:r>
      <w:r w:rsidR="007521A2" w:rsidRPr="000928F3">
        <w:rPr>
          <w:rFonts w:asciiTheme="minorHAnsi" w:hAnsiTheme="minorHAnsi" w:cstheme="minorHAnsi"/>
          <w:bCs/>
          <w:color w:val="auto"/>
          <w:sz w:val="24"/>
          <w:szCs w:val="24"/>
        </w:rPr>
        <w:t xml:space="preserve">oučástí implementačního plánu je i oblast duševního zdraví, </w:t>
      </w:r>
      <w:r w:rsidR="0094580B">
        <w:rPr>
          <w:rFonts w:cs="Times New Roman"/>
          <w:sz w:val="24"/>
          <w:szCs w:val="24"/>
        </w:rPr>
        <w:t>P</w:t>
      </w:r>
      <w:r w:rsidR="0094580B" w:rsidRPr="00F252AF">
        <w:rPr>
          <w:color w:val="auto"/>
          <w:sz w:val="24"/>
          <w:szCs w:val="24"/>
        </w:rPr>
        <w:t xml:space="preserve">roblémy s duševním zdravím jsou příčinou přibližně jedné třetiny roků poznamenaných disabilitou v důsledku </w:t>
      </w:r>
      <w:r w:rsidR="0094580B">
        <w:rPr>
          <w:color w:val="auto"/>
          <w:sz w:val="24"/>
          <w:szCs w:val="24"/>
        </w:rPr>
        <w:t xml:space="preserve">všech </w:t>
      </w:r>
      <w:r w:rsidR="0094580B" w:rsidRPr="00F252AF">
        <w:rPr>
          <w:color w:val="auto"/>
          <w:sz w:val="24"/>
          <w:szCs w:val="24"/>
        </w:rPr>
        <w:t xml:space="preserve">onemocnění </w:t>
      </w:r>
      <w:r w:rsidR="0094580B">
        <w:rPr>
          <w:color w:val="auto"/>
          <w:sz w:val="24"/>
          <w:szCs w:val="24"/>
        </w:rPr>
        <w:t xml:space="preserve">a </w:t>
      </w:r>
      <w:r w:rsidR="0094580B" w:rsidRPr="00F252AF">
        <w:rPr>
          <w:color w:val="auto"/>
          <w:sz w:val="24"/>
          <w:szCs w:val="24"/>
        </w:rPr>
        <w:t xml:space="preserve">duševní onemocnění dohromady způsobují zátěž přibližně 15 % </w:t>
      </w:r>
      <w:proofErr w:type="gramStart"/>
      <w:r w:rsidR="0094580B" w:rsidRPr="00F252AF">
        <w:rPr>
          <w:color w:val="auto"/>
          <w:sz w:val="24"/>
          <w:szCs w:val="24"/>
        </w:rPr>
        <w:t>DALY  (</w:t>
      </w:r>
      <w:proofErr w:type="gramEnd"/>
      <w:r w:rsidR="0094580B" w:rsidRPr="00F252AF">
        <w:rPr>
          <w:color w:val="auto"/>
          <w:sz w:val="24"/>
          <w:szCs w:val="24"/>
        </w:rPr>
        <w:t xml:space="preserve">Disability </w:t>
      </w:r>
      <w:proofErr w:type="spellStart"/>
      <w:r w:rsidR="0094580B" w:rsidRPr="00F252AF">
        <w:rPr>
          <w:color w:val="auto"/>
          <w:sz w:val="24"/>
          <w:szCs w:val="24"/>
        </w:rPr>
        <w:t>Adjusted</w:t>
      </w:r>
      <w:proofErr w:type="spellEnd"/>
      <w:r w:rsidR="0094580B" w:rsidRPr="00F252AF">
        <w:rPr>
          <w:color w:val="auto"/>
          <w:sz w:val="24"/>
          <w:szCs w:val="24"/>
        </w:rPr>
        <w:t xml:space="preserve"> </w:t>
      </w:r>
      <w:proofErr w:type="spellStart"/>
      <w:r w:rsidR="0094580B" w:rsidRPr="00F252AF">
        <w:rPr>
          <w:color w:val="auto"/>
          <w:sz w:val="24"/>
          <w:szCs w:val="24"/>
        </w:rPr>
        <w:t>Life</w:t>
      </w:r>
      <w:proofErr w:type="spellEnd"/>
      <w:r w:rsidR="0094580B" w:rsidRPr="00F252AF">
        <w:rPr>
          <w:color w:val="auto"/>
          <w:sz w:val="24"/>
          <w:szCs w:val="24"/>
        </w:rPr>
        <w:t xml:space="preserve"> </w:t>
      </w:r>
      <w:proofErr w:type="spellStart"/>
      <w:r w:rsidR="0094580B" w:rsidRPr="00F252AF">
        <w:rPr>
          <w:color w:val="auto"/>
          <w:sz w:val="24"/>
          <w:szCs w:val="24"/>
        </w:rPr>
        <w:t>Years</w:t>
      </w:r>
      <w:proofErr w:type="spellEnd"/>
      <w:r w:rsidR="0094580B" w:rsidRPr="00F252AF">
        <w:rPr>
          <w:color w:val="auto"/>
          <w:sz w:val="24"/>
          <w:szCs w:val="24"/>
        </w:rPr>
        <w:t>), což je srovnatelné s onemocněními onkologickými</w:t>
      </w:r>
      <w:r w:rsidR="0094580B">
        <w:rPr>
          <w:color w:val="auto"/>
          <w:sz w:val="24"/>
          <w:szCs w:val="24"/>
        </w:rPr>
        <w:t xml:space="preserve">. Navíc v době probíhající epidemie COVID 19, kdy se psychická zátěž obecné populace způsobená hrozbou onemocnění i následky zavedení potřebných </w:t>
      </w:r>
      <w:proofErr w:type="spellStart"/>
      <w:r w:rsidR="0094580B">
        <w:rPr>
          <w:color w:val="auto"/>
          <w:sz w:val="24"/>
          <w:szCs w:val="24"/>
        </w:rPr>
        <w:t>epidemiolockých</w:t>
      </w:r>
      <w:proofErr w:type="spellEnd"/>
      <w:r w:rsidR="0094580B">
        <w:rPr>
          <w:color w:val="auto"/>
          <w:sz w:val="24"/>
          <w:szCs w:val="24"/>
        </w:rPr>
        <w:t xml:space="preserve"> opatření prudce zvyšuje, jsou aktivity v oblasti duševního zdraví nedílnou a významnou součástí reakce všech rozvinutých evropských států. </w:t>
      </w:r>
      <w:r w:rsidR="007521A2" w:rsidRPr="000928F3">
        <w:rPr>
          <w:rFonts w:asciiTheme="minorHAnsi" w:hAnsiTheme="minorHAnsi" w:cstheme="minorHAnsi"/>
          <w:color w:val="auto"/>
          <w:sz w:val="24"/>
          <w:szCs w:val="24"/>
        </w:rPr>
        <w:t xml:space="preserve">Je nutné zaměřit </w:t>
      </w:r>
      <w:r w:rsidR="00BA152A" w:rsidRPr="000928F3">
        <w:rPr>
          <w:rFonts w:asciiTheme="minorHAnsi" w:hAnsiTheme="minorHAnsi" w:cstheme="minorHAnsi"/>
          <w:color w:val="auto"/>
          <w:sz w:val="24"/>
          <w:szCs w:val="24"/>
        </w:rPr>
        <w:br/>
      </w:r>
      <w:r w:rsidR="007521A2" w:rsidRPr="000928F3">
        <w:rPr>
          <w:rFonts w:asciiTheme="minorHAnsi" w:hAnsiTheme="minorHAnsi" w:cstheme="minorHAnsi"/>
          <w:color w:val="auto"/>
          <w:sz w:val="24"/>
          <w:szCs w:val="24"/>
        </w:rPr>
        <w:t>se na udržení duševního zdraví celé populace, tedy doplnit k dosavadnímu přístupu významný aspekt prevence a časné intervence.</w:t>
      </w:r>
      <w:r w:rsidR="00D17EE8" w:rsidRPr="000928F3">
        <w:rPr>
          <w:rFonts w:asciiTheme="minorHAnsi" w:hAnsiTheme="minorHAnsi" w:cstheme="minorHAnsi"/>
          <w:color w:val="auto"/>
          <w:sz w:val="24"/>
          <w:szCs w:val="24"/>
        </w:rPr>
        <w:t xml:space="preserve"> Implementační plán pro příští desetiletí přináší současně návod, jak řešit problémové oblasti, které nemohly být podchyceny </w:t>
      </w:r>
      <w:r w:rsidR="00896E7B" w:rsidRPr="000928F3">
        <w:rPr>
          <w:rFonts w:asciiTheme="minorHAnsi" w:hAnsiTheme="minorHAnsi" w:cstheme="minorHAnsi"/>
          <w:color w:val="auto"/>
          <w:sz w:val="24"/>
          <w:szCs w:val="24"/>
        </w:rPr>
        <w:t>předem, dokud</w:t>
      </w:r>
      <w:r w:rsidR="00D17EE8" w:rsidRPr="000928F3">
        <w:rPr>
          <w:rFonts w:asciiTheme="minorHAnsi" w:hAnsiTheme="minorHAnsi" w:cstheme="minorHAnsi"/>
          <w:color w:val="auto"/>
          <w:sz w:val="24"/>
          <w:szCs w:val="24"/>
        </w:rPr>
        <w:t xml:space="preserve"> se nezhmotnily v konkrétní podobě během realizace projektů reformy psychiatrie. Nejdůležitějšími z těchto otázek, respektive problémových oblastí, je legislativní a finanční ošetření zdravotně-sociálního pomezí, problematika vysokého rizika chudoby u lidí se závažnými duševními nemocemi, rozvoj a změna systému poskytování péče o děti v riziku nebo s již rozvinutými duševními obtížemi, definice a rozvoj systému péče o potenciálně nebezpečné pacienty/klienty a pacienty/klienty v ochranné léčbě</w:t>
      </w:r>
      <w:r w:rsidR="0074197A">
        <w:rPr>
          <w:rFonts w:asciiTheme="minorHAnsi" w:hAnsiTheme="minorHAnsi" w:cstheme="minorHAnsi"/>
          <w:color w:val="auto"/>
          <w:sz w:val="24"/>
          <w:szCs w:val="24"/>
        </w:rPr>
        <w:t>, krizová péče a</w:t>
      </w:r>
      <w:r w:rsidR="00D17EE8" w:rsidRPr="000928F3">
        <w:rPr>
          <w:rFonts w:asciiTheme="minorHAnsi" w:hAnsiTheme="minorHAnsi" w:cstheme="minorHAnsi"/>
          <w:color w:val="auto"/>
          <w:sz w:val="24"/>
          <w:szCs w:val="24"/>
        </w:rPr>
        <w:t xml:space="preserve"> již zmíněná oblast prevence, která, pokud není adekvátně podpořena, přináší do systému péče nadměrnou zátěž ve formě plně rozvinutých </w:t>
      </w:r>
      <w:proofErr w:type="spellStart"/>
      <w:r w:rsidR="00D17EE8" w:rsidRPr="000928F3">
        <w:rPr>
          <w:rFonts w:asciiTheme="minorHAnsi" w:hAnsiTheme="minorHAnsi" w:cstheme="minorHAnsi"/>
          <w:color w:val="auto"/>
          <w:sz w:val="24"/>
          <w:szCs w:val="24"/>
        </w:rPr>
        <w:t>preventabilních</w:t>
      </w:r>
      <w:proofErr w:type="spellEnd"/>
      <w:r w:rsidR="00D17EE8" w:rsidRPr="000928F3">
        <w:rPr>
          <w:rFonts w:asciiTheme="minorHAnsi" w:hAnsiTheme="minorHAnsi" w:cstheme="minorHAnsi"/>
          <w:color w:val="auto"/>
          <w:sz w:val="24"/>
          <w:szCs w:val="24"/>
        </w:rPr>
        <w:t xml:space="preserve"> nemocí Všechny výše identifikované oblasti souča</w:t>
      </w:r>
      <w:r w:rsidR="00667D8E" w:rsidRPr="000928F3">
        <w:rPr>
          <w:rFonts w:asciiTheme="minorHAnsi" w:hAnsiTheme="minorHAnsi" w:cstheme="minorHAnsi"/>
          <w:color w:val="auto"/>
          <w:sz w:val="24"/>
          <w:szCs w:val="24"/>
        </w:rPr>
        <w:t>s</w:t>
      </w:r>
      <w:r w:rsidR="00D17EE8" w:rsidRPr="000928F3">
        <w:rPr>
          <w:rFonts w:asciiTheme="minorHAnsi" w:hAnsiTheme="minorHAnsi" w:cstheme="minorHAnsi"/>
          <w:color w:val="auto"/>
          <w:sz w:val="24"/>
          <w:szCs w:val="24"/>
        </w:rPr>
        <w:t xml:space="preserve">ně vyžadují výrazné zapojení relevantních rezortů (MPSV, MŠMT, MMR, </w:t>
      </w:r>
      <w:proofErr w:type="spellStart"/>
      <w:r w:rsidR="00D17EE8" w:rsidRPr="000928F3">
        <w:rPr>
          <w:rFonts w:asciiTheme="minorHAnsi" w:hAnsiTheme="minorHAnsi" w:cstheme="minorHAnsi"/>
          <w:color w:val="auto"/>
          <w:sz w:val="24"/>
          <w:szCs w:val="24"/>
        </w:rPr>
        <w:t>MS</w:t>
      </w:r>
      <w:r w:rsidR="00493E55">
        <w:rPr>
          <w:rFonts w:asciiTheme="minorHAnsi" w:hAnsiTheme="minorHAnsi" w:cstheme="minorHAnsi"/>
          <w:color w:val="auto"/>
          <w:sz w:val="24"/>
          <w:szCs w:val="24"/>
        </w:rPr>
        <w:t>p</w:t>
      </w:r>
      <w:proofErr w:type="spellEnd"/>
      <w:r w:rsidR="00D17EE8" w:rsidRPr="000928F3">
        <w:rPr>
          <w:rFonts w:asciiTheme="minorHAnsi" w:hAnsiTheme="minorHAnsi" w:cstheme="minorHAnsi"/>
          <w:color w:val="auto"/>
          <w:sz w:val="24"/>
          <w:szCs w:val="24"/>
        </w:rPr>
        <w:t>)</w:t>
      </w:r>
      <w:r w:rsidR="00760706" w:rsidRPr="000928F3">
        <w:rPr>
          <w:rFonts w:asciiTheme="minorHAnsi" w:hAnsiTheme="minorHAnsi" w:cstheme="minorHAnsi"/>
          <w:color w:val="auto"/>
          <w:sz w:val="24"/>
          <w:szCs w:val="24"/>
        </w:rPr>
        <w:t xml:space="preserve">, </w:t>
      </w:r>
      <w:r w:rsidR="00BA152A" w:rsidRPr="000928F3">
        <w:rPr>
          <w:rFonts w:asciiTheme="minorHAnsi" w:hAnsiTheme="minorHAnsi" w:cstheme="minorHAnsi"/>
          <w:color w:val="auto"/>
          <w:sz w:val="24"/>
          <w:szCs w:val="24"/>
        </w:rPr>
        <w:br/>
      </w:r>
      <w:r w:rsidR="00760706" w:rsidRPr="000928F3">
        <w:rPr>
          <w:rFonts w:asciiTheme="minorHAnsi" w:hAnsiTheme="minorHAnsi" w:cstheme="minorHAnsi"/>
          <w:color w:val="auto"/>
          <w:sz w:val="24"/>
          <w:szCs w:val="24"/>
        </w:rPr>
        <w:t xml:space="preserve">jako i </w:t>
      </w:r>
      <w:r w:rsidR="00D17EE8" w:rsidRPr="000928F3">
        <w:rPr>
          <w:rFonts w:asciiTheme="minorHAnsi" w:hAnsiTheme="minorHAnsi" w:cstheme="minorHAnsi"/>
          <w:color w:val="auto"/>
          <w:sz w:val="24"/>
          <w:szCs w:val="24"/>
        </w:rPr>
        <w:t>krajů.</w:t>
      </w:r>
      <w:r w:rsidR="0031089B" w:rsidRPr="000928F3">
        <w:rPr>
          <w:rFonts w:asciiTheme="minorHAnsi" w:hAnsiTheme="minorHAnsi" w:cstheme="minorHAnsi"/>
          <w:color w:val="auto"/>
          <w:sz w:val="24"/>
          <w:szCs w:val="24"/>
        </w:rPr>
        <w:t xml:space="preserve"> </w:t>
      </w:r>
      <w:r w:rsidR="002B51C0" w:rsidRPr="000928F3">
        <w:rPr>
          <w:rFonts w:asciiTheme="minorHAnsi" w:hAnsiTheme="minorHAnsi" w:cstheme="minorHAnsi"/>
          <w:color w:val="auto"/>
          <w:sz w:val="24"/>
          <w:szCs w:val="24"/>
        </w:rPr>
        <w:t>Z tohoto důvodu byl zpracován Národní akční plán pro duševní zdraví 2020</w:t>
      </w:r>
      <w:r w:rsidR="00BA152A" w:rsidRPr="000928F3">
        <w:rPr>
          <w:rFonts w:asciiTheme="minorHAnsi" w:hAnsiTheme="minorHAnsi" w:cstheme="minorHAnsi"/>
          <w:color w:val="auto"/>
          <w:sz w:val="24"/>
          <w:szCs w:val="24"/>
        </w:rPr>
        <w:t xml:space="preserve"> - </w:t>
      </w:r>
      <w:r w:rsidR="002B51C0" w:rsidRPr="000928F3">
        <w:rPr>
          <w:rFonts w:asciiTheme="minorHAnsi" w:hAnsiTheme="minorHAnsi" w:cstheme="minorHAnsi"/>
          <w:color w:val="auto"/>
          <w:sz w:val="24"/>
          <w:szCs w:val="24"/>
        </w:rPr>
        <w:t xml:space="preserve">2030, který byl vládou ČR schválen </w:t>
      </w:r>
      <w:r w:rsidR="007E06BB" w:rsidRPr="000928F3">
        <w:rPr>
          <w:rFonts w:asciiTheme="minorHAnsi" w:hAnsiTheme="minorHAnsi" w:cstheme="minorHAnsi"/>
          <w:color w:val="auto"/>
          <w:sz w:val="24"/>
          <w:szCs w:val="24"/>
        </w:rPr>
        <w:t xml:space="preserve">dne </w:t>
      </w:r>
      <w:r w:rsidR="002B51C0" w:rsidRPr="000928F3">
        <w:rPr>
          <w:rFonts w:asciiTheme="minorHAnsi" w:hAnsiTheme="minorHAnsi" w:cstheme="minorHAnsi"/>
          <w:color w:val="auto"/>
          <w:sz w:val="24"/>
          <w:szCs w:val="24"/>
        </w:rPr>
        <w:t>27.</w:t>
      </w:r>
      <w:r w:rsidR="00F42E8A" w:rsidRPr="000928F3">
        <w:rPr>
          <w:rFonts w:asciiTheme="minorHAnsi" w:hAnsiTheme="minorHAnsi" w:cstheme="minorHAnsi"/>
          <w:color w:val="auto"/>
          <w:sz w:val="24"/>
          <w:szCs w:val="24"/>
        </w:rPr>
        <w:t xml:space="preserve"> </w:t>
      </w:r>
      <w:r w:rsidR="007E06BB" w:rsidRPr="000928F3">
        <w:rPr>
          <w:rFonts w:asciiTheme="minorHAnsi" w:hAnsiTheme="minorHAnsi" w:cstheme="minorHAnsi"/>
          <w:color w:val="auto"/>
          <w:sz w:val="24"/>
          <w:szCs w:val="24"/>
        </w:rPr>
        <w:t xml:space="preserve">ledna </w:t>
      </w:r>
      <w:r w:rsidR="002B51C0" w:rsidRPr="000928F3">
        <w:rPr>
          <w:rFonts w:asciiTheme="minorHAnsi" w:hAnsiTheme="minorHAnsi" w:cstheme="minorHAnsi"/>
          <w:color w:val="auto"/>
          <w:sz w:val="24"/>
          <w:szCs w:val="24"/>
        </w:rPr>
        <w:t>2020</w:t>
      </w:r>
      <w:r w:rsidR="007E06BB" w:rsidRPr="000928F3">
        <w:rPr>
          <w:rFonts w:asciiTheme="minorHAnsi" w:hAnsiTheme="minorHAnsi" w:cstheme="minorHAnsi"/>
          <w:color w:val="auto"/>
          <w:sz w:val="24"/>
          <w:szCs w:val="24"/>
        </w:rPr>
        <w:t xml:space="preserve"> usnesením číslo </w:t>
      </w:r>
      <w:r w:rsidR="00B02CDA" w:rsidRPr="000928F3">
        <w:rPr>
          <w:rFonts w:asciiTheme="minorHAnsi" w:hAnsiTheme="minorHAnsi" w:cstheme="minorHAnsi"/>
          <w:color w:val="auto"/>
          <w:sz w:val="24"/>
          <w:szCs w:val="24"/>
        </w:rPr>
        <w:t>76</w:t>
      </w:r>
      <w:r w:rsidR="00E73F9C" w:rsidRPr="000928F3">
        <w:rPr>
          <w:rFonts w:asciiTheme="minorHAnsi" w:hAnsiTheme="minorHAnsi" w:cstheme="minorHAnsi"/>
          <w:color w:val="auto"/>
          <w:sz w:val="24"/>
          <w:szCs w:val="24"/>
        </w:rPr>
        <w:t>/2020</w:t>
      </w:r>
      <w:r w:rsidR="002B51C0" w:rsidRPr="000928F3">
        <w:rPr>
          <w:rFonts w:asciiTheme="minorHAnsi" w:hAnsiTheme="minorHAnsi" w:cstheme="minorHAnsi"/>
          <w:color w:val="auto"/>
          <w:sz w:val="24"/>
          <w:szCs w:val="24"/>
        </w:rPr>
        <w:t xml:space="preserve">. </w:t>
      </w:r>
    </w:p>
    <w:p w14:paraId="07B32CA4" w14:textId="6A5F8E5B" w:rsidR="00493E55" w:rsidRDefault="00671E83" w:rsidP="00493E55">
      <w:pPr>
        <w:jc w:val="both"/>
        <w:rPr>
          <w:rFonts w:asciiTheme="minorHAnsi" w:eastAsia="Calibri" w:hAnsiTheme="minorHAnsi" w:cstheme="minorHAnsi"/>
          <w:color w:val="000000"/>
          <w:u w:color="000000"/>
          <w:bdr w:val="nil"/>
          <w:lang w:eastAsia="en-US"/>
        </w:rPr>
      </w:pPr>
      <w:r w:rsidRPr="000928F3">
        <w:rPr>
          <w:rFonts w:asciiTheme="minorHAnsi" w:hAnsiTheme="minorHAnsi" w:cstheme="minorHAnsi"/>
        </w:rPr>
        <w:t>S</w:t>
      </w:r>
      <w:r w:rsidR="0031089B" w:rsidRPr="000928F3">
        <w:rPr>
          <w:rFonts w:asciiTheme="minorHAnsi" w:hAnsiTheme="minorHAnsi" w:cstheme="minorHAnsi"/>
        </w:rPr>
        <w:t xml:space="preserve">oučástí </w:t>
      </w:r>
      <w:r w:rsidR="0086478B" w:rsidRPr="000928F3">
        <w:rPr>
          <w:rFonts w:asciiTheme="minorHAnsi" w:hAnsiTheme="minorHAnsi" w:cstheme="minorHAnsi"/>
        </w:rPr>
        <w:t>p</w:t>
      </w:r>
      <w:r w:rsidR="00E140E6" w:rsidRPr="000928F3">
        <w:rPr>
          <w:rFonts w:asciiTheme="minorHAnsi" w:hAnsiTheme="minorHAnsi" w:cstheme="minorHAnsi"/>
        </w:rPr>
        <w:t xml:space="preserve">éče o duševní zdraví je </w:t>
      </w:r>
      <w:r w:rsidR="006D66AA" w:rsidRPr="000928F3">
        <w:rPr>
          <w:rFonts w:asciiTheme="minorHAnsi" w:hAnsiTheme="minorHAnsi" w:cstheme="minorHAnsi"/>
        </w:rPr>
        <w:t>i</w:t>
      </w:r>
      <w:r w:rsidR="006D66AA" w:rsidRPr="000928F3">
        <w:rPr>
          <w:rFonts w:asciiTheme="minorHAnsi" w:hAnsiTheme="minorHAnsi" w:cstheme="minorHAnsi"/>
          <w:b/>
        </w:rPr>
        <w:t xml:space="preserve"> </w:t>
      </w:r>
      <w:r w:rsidR="006D66AA" w:rsidRPr="000928F3">
        <w:rPr>
          <w:rFonts w:asciiTheme="minorHAnsi" w:hAnsiTheme="minorHAnsi" w:cstheme="minorHAnsi"/>
        </w:rPr>
        <w:t>oblast</w:t>
      </w:r>
      <w:r w:rsidR="00E140E6" w:rsidRPr="000928F3">
        <w:rPr>
          <w:rFonts w:asciiTheme="minorHAnsi" w:hAnsiTheme="minorHAnsi" w:cstheme="minorHAnsi"/>
        </w:rPr>
        <w:t xml:space="preserve"> </w:t>
      </w:r>
      <w:r w:rsidR="007F1B62" w:rsidRPr="000928F3">
        <w:rPr>
          <w:rFonts w:asciiTheme="minorHAnsi" w:hAnsiTheme="minorHAnsi" w:cstheme="minorHAnsi"/>
        </w:rPr>
        <w:t xml:space="preserve">prevence sebevražd, </w:t>
      </w:r>
      <w:r w:rsidR="00E140E6" w:rsidRPr="000928F3">
        <w:rPr>
          <w:rFonts w:asciiTheme="minorHAnsi" w:hAnsiTheme="minorHAnsi" w:cstheme="minorHAnsi"/>
        </w:rPr>
        <w:t>která byla rovněž zpracována v samostatném strategickém dokumentu</w:t>
      </w:r>
      <w:r w:rsidR="0086478B" w:rsidRPr="000928F3">
        <w:rPr>
          <w:rFonts w:asciiTheme="minorHAnsi" w:hAnsiTheme="minorHAnsi" w:cstheme="minorHAnsi"/>
        </w:rPr>
        <w:t xml:space="preserve"> – v </w:t>
      </w:r>
      <w:r w:rsidR="00A27C85" w:rsidRPr="0068322F">
        <w:rPr>
          <w:rFonts w:asciiTheme="minorHAnsi" w:hAnsiTheme="minorHAnsi" w:cstheme="minorHAnsi"/>
        </w:rPr>
        <w:t>Národní</w:t>
      </w:r>
      <w:r w:rsidR="003A1EC6" w:rsidRPr="0068322F">
        <w:rPr>
          <w:rFonts w:asciiTheme="minorHAnsi" w:hAnsiTheme="minorHAnsi" w:cstheme="minorHAnsi"/>
        </w:rPr>
        <w:t>m</w:t>
      </w:r>
      <w:r w:rsidR="007F1B62" w:rsidRPr="0068322F">
        <w:rPr>
          <w:rFonts w:asciiTheme="minorHAnsi" w:hAnsiTheme="minorHAnsi" w:cstheme="minorHAnsi"/>
        </w:rPr>
        <w:t xml:space="preserve"> akční</w:t>
      </w:r>
      <w:r w:rsidR="003A1EC6" w:rsidRPr="0068322F">
        <w:rPr>
          <w:rFonts w:asciiTheme="minorHAnsi" w:hAnsiTheme="minorHAnsi" w:cstheme="minorHAnsi"/>
        </w:rPr>
        <w:t>m</w:t>
      </w:r>
      <w:r w:rsidR="007F1B62" w:rsidRPr="0068322F">
        <w:rPr>
          <w:rFonts w:asciiTheme="minorHAnsi" w:hAnsiTheme="minorHAnsi" w:cstheme="minorHAnsi"/>
        </w:rPr>
        <w:t xml:space="preserve"> plán</w:t>
      </w:r>
      <w:r w:rsidR="0086478B" w:rsidRPr="0068322F">
        <w:rPr>
          <w:rFonts w:asciiTheme="minorHAnsi" w:hAnsiTheme="minorHAnsi" w:cstheme="minorHAnsi"/>
        </w:rPr>
        <w:t>u</w:t>
      </w:r>
      <w:r w:rsidR="007F1B62" w:rsidRPr="0068322F">
        <w:rPr>
          <w:rFonts w:asciiTheme="minorHAnsi" w:hAnsiTheme="minorHAnsi" w:cstheme="minorHAnsi"/>
        </w:rPr>
        <w:t xml:space="preserve"> prevence sebevražd 2019–2030</w:t>
      </w:r>
      <w:r w:rsidR="007F1B62" w:rsidRPr="000928F3">
        <w:rPr>
          <w:rFonts w:asciiTheme="minorHAnsi" w:hAnsiTheme="minorHAnsi" w:cstheme="minorHAnsi"/>
        </w:rPr>
        <w:t xml:space="preserve"> (dále jen </w:t>
      </w:r>
      <w:r w:rsidR="00BC1D4C" w:rsidRPr="000928F3">
        <w:rPr>
          <w:rFonts w:asciiTheme="minorHAnsi" w:hAnsiTheme="minorHAnsi" w:cstheme="minorHAnsi"/>
        </w:rPr>
        <w:t>„</w:t>
      </w:r>
      <w:r w:rsidR="007F1B62" w:rsidRPr="000928F3">
        <w:rPr>
          <w:rFonts w:asciiTheme="minorHAnsi" w:hAnsiTheme="minorHAnsi" w:cstheme="minorHAnsi"/>
        </w:rPr>
        <w:t>NAPPS</w:t>
      </w:r>
      <w:r w:rsidR="00BC1D4C" w:rsidRPr="000928F3">
        <w:rPr>
          <w:rFonts w:asciiTheme="minorHAnsi" w:hAnsiTheme="minorHAnsi" w:cstheme="minorHAnsi"/>
        </w:rPr>
        <w:t>“</w:t>
      </w:r>
      <w:r w:rsidR="007F1B62" w:rsidRPr="000928F3">
        <w:rPr>
          <w:rFonts w:asciiTheme="minorHAnsi" w:hAnsiTheme="minorHAnsi" w:cstheme="minorHAnsi"/>
        </w:rPr>
        <w:t>)</w:t>
      </w:r>
      <w:r w:rsidR="0086478B" w:rsidRPr="000928F3">
        <w:rPr>
          <w:rFonts w:asciiTheme="minorHAnsi" w:hAnsiTheme="minorHAnsi" w:cstheme="minorHAnsi"/>
        </w:rPr>
        <w:t xml:space="preserve">, který </w:t>
      </w:r>
      <w:r w:rsidR="007F1B62" w:rsidRPr="000928F3">
        <w:rPr>
          <w:rFonts w:asciiTheme="minorHAnsi" w:hAnsiTheme="minorHAnsi" w:cstheme="minorHAnsi"/>
        </w:rPr>
        <w:t xml:space="preserve">je </w:t>
      </w:r>
      <w:r w:rsidR="0086478B" w:rsidRPr="000928F3">
        <w:rPr>
          <w:rFonts w:asciiTheme="minorHAnsi" w:hAnsiTheme="minorHAnsi" w:cstheme="minorHAnsi"/>
        </w:rPr>
        <w:t>stanovuje</w:t>
      </w:r>
      <w:r w:rsidR="007F1B62" w:rsidRPr="000928F3">
        <w:rPr>
          <w:rFonts w:asciiTheme="minorHAnsi" w:hAnsiTheme="minorHAnsi" w:cstheme="minorHAnsi"/>
        </w:rPr>
        <w:t xml:space="preserve"> konkrétní postupy pro naplňování jednotlivých strategických cílů ve formě specifických cílů a opatření.</w:t>
      </w:r>
      <w:r w:rsidRPr="000928F3">
        <w:rPr>
          <w:rFonts w:asciiTheme="minorHAnsi" w:hAnsiTheme="minorHAnsi" w:cstheme="minorHAnsi"/>
        </w:rPr>
        <w:t xml:space="preserve"> </w:t>
      </w:r>
      <w:r w:rsidR="007E06BB" w:rsidRPr="000928F3">
        <w:rPr>
          <w:rFonts w:asciiTheme="minorHAnsi" w:eastAsia="Calibri" w:hAnsiTheme="minorHAnsi" w:cstheme="minorHAnsi"/>
          <w:color w:val="000000"/>
          <w:u w:color="000000"/>
          <w:bdr w:val="nil"/>
          <w:lang w:eastAsia="en-US"/>
        </w:rPr>
        <w:t>NAPPS</w:t>
      </w:r>
      <w:r w:rsidR="004F6C34" w:rsidRPr="000928F3">
        <w:rPr>
          <w:rFonts w:asciiTheme="minorHAnsi" w:eastAsia="Calibri" w:hAnsiTheme="minorHAnsi" w:cstheme="minorHAnsi"/>
          <w:color w:val="000000"/>
          <w:u w:color="000000"/>
          <w:bdr w:val="nil"/>
          <w:lang w:eastAsia="en-US"/>
        </w:rPr>
        <w:t xml:space="preserve"> zároveň přispívá k plnění cílů, které vytyčila Organizace spojených národů (OSN), tzv. </w:t>
      </w:r>
      <w:proofErr w:type="spellStart"/>
      <w:r w:rsidR="004F6C34" w:rsidRPr="000928F3">
        <w:rPr>
          <w:rFonts w:asciiTheme="minorHAnsi" w:eastAsia="Calibri" w:hAnsiTheme="minorHAnsi" w:cstheme="minorHAnsi"/>
          <w:color w:val="000000"/>
          <w:u w:color="000000"/>
          <w:bdr w:val="nil"/>
          <w:lang w:eastAsia="en-US"/>
        </w:rPr>
        <w:t>Sustainable</w:t>
      </w:r>
      <w:proofErr w:type="spellEnd"/>
      <w:r w:rsidR="004F6C34" w:rsidRPr="000928F3">
        <w:rPr>
          <w:rFonts w:asciiTheme="minorHAnsi" w:eastAsia="Calibri" w:hAnsiTheme="minorHAnsi" w:cstheme="minorHAnsi"/>
          <w:color w:val="000000"/>
          <w:u w:color="000000"/>
          <w:bdr w:val="nil"/>
          <w:lang w:eastAsia="en-US"/>
        </w:rPr>
        <w:t xml:space="preserve"> </w:t>
      </w:r>
      <w:proofErr w:type="spellStart"/>
      <w:r w:rsidR="004F6C34" w:rsidRPr="000928F3">
        <w:rPr>
          <w:rFonts w:asciiTheme="minorHAnsi" w:eastAsia="Calibri" w:hAnsiTheme="minorHAnsi" w:cstheme="minorHAnsi"/>
          <w:color w:val="000000"/>
          <w:u w:color="000000"/>
          <w:bdr w:val="nil"/>
          <w:lang w:eastAsia="en-US"/>
        </w:rPr>
        <w:t>Development</w:t>
      </w:r>
      <w:proofErr w:type="spellEnd"/>
      <w:r w:rsidR="004F6C34" w:rsidRPr="000928F3">
        <w:rPr>
          <w:rFonts w:asciiTheme="minorHAnsi" w:eastAsia="Calibri" w:hAnsiTheme="minorHAnsi" w:cstheme="minorHAnsi"/>
          <w:color w:val="000000"/>
          <w:u w:color="000000"/>
          <w:bdr w:val="nil"/>
          <w:lang w:eastAsia="en-US"/>
        </w:rPr>
        <w:t xml:space="preserve"> </w:t>
      </w:r>
      <w:proofErr w:type="spellStart"/>
      <w:r w:rsidR="004F6C34" w:rsidRPr="000928F3">
        <w:rPr>
          <w:rFonts w:asciiTheme="minorHAnsi" w:eastAsia="Calibri" w:hAnsiTheme="minorHAnsi" w:cstheme="minorHAnsi"/>
          <w:color w:val="000000"/>
          <w:u w:color="000000"/>
          <w:bdr w:val="nil"/>
          <w:lang w:eastAsia="en-US"/>
        </w:rPr>
        <w:t>Goals</w:t>
      </w:r>
      <w:proofErr w:type="spellEnd"/>
      <w:r w:rsidR="004F6C34" w:rsidRPr="000928F3">
        <w:rPr>
          <w:rFonts w:asciiTheme="minorHAnsi" w:eastAsia="Calibri" w:hAnsiTheme="minorHAnsi" w:cstheme="minorHAnsi"/>
          <w:color w:val="000000"/>
          <w:u w:color="000000"/>
          <w:bdr w:val="nil"/>
          <w:lang w:eastAsia="en-US"/>
        </w:rPr>
        <w:t xml:space="preserve">. </w:t>
      </w:r>
    </w:p>
    <w:p w14:paraId="10AF8A76" w14:textId="77777777" w:rsidR="002150DD" w:rsidRDefault="002150DD" w:rsidP="00493E55">
      <w:pPr>
        <w:jc w:val="both"/>
        <w:rPr>
          <w:rFonts w:asciiTheme="minorHAnsi" w:eastAsia="Calibri" w:hAnsiTheme="minorHAnsi" w:cstheme="minorHAnsi"/>
          <w:color w:val="000000"/>
          <w:u w:color="000000"/>
          <w:bdr w:val="nil"/>
          <w:lang w:eastAsia="en-US"/>
        </w:rPr>
      </w:pPr>
    </w:p>
    <w:p w14:paraId="44DEDF0C" w14:textId="155881B3" w:rsidR="00493E55" w:rsidRPr="000928F3" w:rsidRDefault="00493E55" w:rsidP="00493E55">
      <w:pPr>
        <w:jc w:val="both"/>
        <w:rPr>
          <w:rFonts w:asciiTheme="minorHAnsi" w:eastAsia="Calibri" w:hAnsiTheme="minorHAnsi" w:cstheme="minorHAnsi"/>
          <w:color w:val="000000"/>
          <w:u w:color="000000"/>
          <w:bdr w:val="nil"/>
          <w:lang w:eastAsia="en-US"/>
        </w:rPr>
      </w:pPr>
      <w:r>
        <w:rPr>
          <w:rFonts w:asciiTheme="minorHAnsi" w:hAnsiTheme="minorHAnsi" w:cstheme="minorHAnsi"/>
        </w:rPr>
        <w:t xml:space="preserve">S výše uvedeným je v souladu i </w:t>
      </w:r>
      <w:r w:rsidRPr="000928F3">
        <w:rPr>
          <w:rFonts w:asciiTheme="minorHAnsi" w:hAnsiTheme="minorHAnsi" w:cstheme="minorHAnsi"/>
        </w:rPr>
        <w:t>oblast péče o osoby trpící demencí. V reakci na zvyšující se prevalenci demence v České republice a nutnost aktivně podporovat osvětu, prevenci, zvyšovat dostupnost včasné</w:t>
      </w:r>
      <w:r w:rsidR="002150DD">
        <w:rPr>
          <w:rFonts w:asciiTheme="minorHAnsi" w:hAnsiTheme="minorHAnsi" w:cstheme="minorHAnsi"/>
        </w:rPr>
        <w:t xml:space="preserve"> </w:t>
      </w:r>
      <w:r w:rsidRPr="000928F3">
        <w:rPr>
          <w:rFonts w:asciiTheme="minorHAnsi" w:hAnsiTheme="minorHAnsi" w:cstheme="minorHAnsi"/>
        </w:rPr>
        <w:t xml:space="preserve">diagnostiky a následné zdravotní i sociální podpory </w:t>
      </w:r>
      <w:r w:rsidRPr="000928F3">
        <w:rPr>
          <w:rFonts w:asciiTheme="minorHAnsi" w:hAnsiTheme="minorHAnsi" w:cstheme="minorHAnsi"/>
        </w:rPr>
        <w:br/>
        <w:t xml:space="preserve">pro lidi žijící s demencí a jejich pečující vznikl </w:t>
      </w:r>
      <w:r w:rsidRPr="0068322F">
        <w:rPr>
          <w:rFonts w:asciiTheme="minorHAnsi" w:hAnsiTheme="minorHAnsi" w:cstheme="minorHAnsi"/>
          <w:iCs/>
        </w:rPr>
        <w:t xml:space="preserve">Národní akční plán pro Alzheimerovu nemoc </w:t>
      </w:r>
      <w:r w:rsidRPr="0068322F">
        <w:rPr>
          <w:rFonts w:asciiTheme="minorHAnsi" w:hAnsiTheme="minorHAnsi" w:cstheme="minorHAnsi"/>
          <w:iCs/>
        </w:rPr>
        <w:br/>
        <w:t>a obdobná onemocnění pro roky 2020–2030</w:t>
      </w:r>
      <w:r w:rsidRPr="000928F3">
        <w:rPr>
          <w:rFonts w:asciiTheme="minorHAnsi" w:hAnsiTheme="minorHAnsi" w:cstheme="minorHAnsi"/>
        </w:rPr>
        <w:t xml:space="preserve"> (dále jen NAPAN), jehož opatření byla zpracována do tohoto </w:t>
      </w:r>
      <w:r>
        <w:rPr>
          <w:rFonts w:asciiTheme="minorHAnsi" w:hAnsiTheme="minorHAnsi" w:cstheme="minorHAnsi"/>
        </w:rPr>
        <w:t>i</w:t>
      </w:r>
      <w:r w:rsidRPr="000928F3">
        <w:rPr>
          <w:rFonts w:asciiTheme="minorHAnsi" w:hAnsiTheme="minorHAnsi" w:cstheme="minorHAnsi"/>
        </w:rPr>
        <w:t>mplementačního plánu.</w:t>
      </w:r>
      <w:r w:rsidRPr="000928F3">
        <w:rPr>
          <w:rFonts w:asciiTheme="minorHAnsi" w:eastAsia="Calibri" w:hAnsiTheme="minorHAnsi" w:cstheme="minorHAnsi"/>
          <w:color w:val="000000"/>
          <w:u w:color="000000"/>
          <w:bdr w:val="nil"/>
          <w:lang w:eastAsia="en-US"/>
        </w:rPr>
        <w:t xml:space="preserve"> Česká republika se skrze Národní akční plán pro Alzheimerovu nemoc a obdobná onemocnění pro roky 2020–2030 (NAPAN) připojuje k výzvě Světové zdravotnické organizace, která v roce 2017 vyhlásila demenci prioritou veřejného zdraví [CITE]. </w:t>
      </w:r>
    </w:p>
    <w:p w14:paraId="0D5C8EBF" w14:textId="05F30133" w:rsidR="001A63C7" w:rsidRPr="000928F3" w:rsidRDefault="001A63C7" w:rsidP="00BD55DF">
      <w:pPr>
        <w:jc w:val="both"/>
        <w:rPr>
          <w:rFonts w:asciiTheme="minorHAnsi" w:eastAsia="Calibri" w:hAnsiTheme="minorHAnsi" w:cstheme="minorHAnsi"/>
          <w:color w:val="000000"/>
          <w:u w:color="000000"/>
          <w:bdr w:val="nil"/>
          <w:lang w:eastAsia="en-US"/>
        </w:rPr>
      </w:pPr>
    </w:p>
    <w:p w14:paraId="1EA2D2A1" w14:textId="328E671C" w:rsidR="00FF745F" w:rsidRPr="000928F3" w:rsidRDefault="00327268" w:rsidP="00BD55DF">
      <w:pPr>
        <w:jc w:val="both"/>
        <w:rPr>
          <w:rFonts w:asciiTheme="minorHAnsi" w:eastAsia="Calibri" w:hAnsiTheme="minorHAnsi" w:cstheme="minorHAnsi"/>
          <w:color w:val="000000"/>
          <w:u w:color="000000"/>
          <w:bdr w:val="nil"/>
          <w:lang w:eastAsia="en-US"/>
        </w:rPr>
      </w:pPr>
      <w:r w:rsidRPr="000928F3">
        <w:rPr>
          <w:rFonts w:asciiTheme="minorHAnsi" w:eastAsia="Calibri" w:hAnsiTheme="minorHAnsi" w:cstheme="minorHAnsi"/>
          <w:color w:val="000000"/>
          <w:u w:color="000000"/>
          <w:bdr w:val="nil"/>
          <w:lang w:eastAsia="en-US"/>
        </w:rPr>
        <w:t xml:space="preserve">Průřezovým tématem tohoto implementačního plánu, ale i ostatních implementačních plánů Strategického rámce Zdraví 2030, je pak zapojení pacientů, jejich rodinných příslušníků </w:t>
      </w:r>
      <w:r w:rsidR="003A1EC6" w:rsidRPr="000928F3">
        <w:rPr>
          <w:rFonts w:asciiTheme="minorHAnsi" w:eastAsia="Calibri" w:hAnsiTheme="minorHAnsi" w:cstheme="minorHAnsi"/>
          <w:color w:val="000000"/>
          <w:u w:color="000000"/>
          <w:bdr w:val="nil"/>
          <w:lang w:eastAsia="en-US"/>
        </w:rPr>
        <w:br/>
      </w:r>
      <w:r w:rsidRPr="000928F3">
        <w:rPr>
          <w:rFonts w:asciiTheme="minorHAnsi" w:eastAsia="Calibri" w:hAnsiTheme="minorHAnsi" w:cstheme="minorHAnsi"/>
          <w:color w:val="000000"/>
          <w:u w:color="000000"/>
          <w:bdr w:val="nil"/>
          <w:lang w:eastAsia="en-US"/>
        </w:rPr>
        <w:t>a pečovatelů, coby významné cílové skupiny do všech relevantních proces</w:t>
      </w:r>
      <w:r w:rsidR="00AA3923" w:rsidRPr="000928F3">
        <w:rPr>
          <w:rFonts w:asciiTheme="minorHAnsi" w:eastAsia="Calibri" w:hAnsiTheme="minorHAnsi" w:cstheme="minorHAnsi"/>
          <w:color w:val="000000"/>
          <w:u w:color="000000"/>
          <w:bdr w:val="nil"/>
          <w:lang w:eastAsia="en-US"/>
        </w:rPr>
        <w:t>ů</w:t>
      </w:r>
      <w:r w:rsidRPr="000928F3">
        <w:rPr>
          <w:rFonts w:asciiTheme="minorHAnsi" w:eastAsia="Calibri" w:hAnsiTheme="minorHAnsi" w:cstheme="minorHAnsi"/>
          <w:color w:val="000000"/>
          <w:u w:color="000000"/>
          <w:bdr w:val="nil"/>
          <w:lang w:eastAsia="en-US"/>
        </w:rPr>
        <w:t xml:space="preserve"> v oblasti zdravotnictví.</w:t>
      </w:r>
      <w:r w:rsidR="00581E3A" w:rsidRPr="000928F3">
        <w:rPr>
          <w:rFonts w:asciiTheme="minorHAnsi" w:eastAsia="Calibri" w:hAnsiTheme="minorHAnsi" w:cstheme="minorHAnsi"/>
          <w:color w:val="000000"/>
          <w:u w:color="000000"/>
          <w:bdr w:val="nil"/>
          <w:lang w:eastAsia="en-US"/>
        </w:rPr>
        <w:t xml:space="preserve"> </w:t>
      </w:r>
    </w:p>
    <w:p w14:paraId="62416D85" w14:textId="77777777" w:rsidR="007E06BB" w:rsidRPr="000928F3" w:rsidRDefault="007E06BB" w:rsidP="00BD55DF">
      <w:pPr>
        <w:jc w:val="both"/>
        <w:rPr>
          <w:rFonts w:asciiTheme="minorHAnsi" w:eastAsia="Calibri" w:hAnsiTheme="minorHAnsi" w:cstheme="minorHAnsi"/>
          <w:color w:val="000000"/>
          <w:u w:color="000000"/>
          <w:bdr w:val="nil"/>
          <w:lang w:eastAsia="en-US"/>
        </w:rPr>
      </w:pPr>
    </w:p>
    <w:p w14:paraId="7C3A9C59" w14:textId="4AD820B2" w:rsidR="007E06BB" w:rsidRDefault="006C0E15" w:rsidP="00BD55DF">
      <w:pPr>
        <w:pStyle w:val="Text"/>
        <w:spacing w:line="240" w:lineRule="auto"/>
        <w:ind w:left="0"/>
        <w:rPr>
          <w:rFonts w:asciiTheme="minorHAnsi" w:eastAsia="Times New Roman" w:hAnsiTheme="minorHAnsi" w:cs="Arial"/>
          <w:color w:val="000000" w:themeColor="text1"/>
          <w:sz w:val="24"/>
          <w:szCs w:val="24"/>
          <w:bdr w:val="none" w:sz="0" w:space="0" w:color="auto"/>
          <w:lang w:eastAsia="cs-CZ"/>
        </w:rPr>
      </w:pPr>
      <w:r w:rsidRPr="000928F3">
        <w:rPr>
          <w:rFonts w:asciiTheme="minorHAnsi" w:hAnsiTheme="minorHAnsi" w:cs="Arial"/>
          <w:sz w:val="24"/>
          <w:szCs w:val="24"/>
        </w:rPr>
        <w:t>Příprava implementačního plánu</w:t>
      </w:r>
      <w:r w:rsidRPr="000928F3">
        <w:rPr>
          <w:rFonts w:asciiTheme="minorHAnsi" w:hAnsiTheme="minorHAnsi" w:cs="Arial"/>
        </w:rPr>
        <w:t xml:space="preserve"> do</w:t>
      </w:r>
      <w:r w:rsidR="005969B5" w:rsidRPr="000928F3">
        <w:rPr>
          <w:rFonts w:asciiTheme="minorHAnsi" w:eastAsia="Times New Roman" w:hAnsiTheme="minorHAnsi" w:cs="Arial"/>
          <w:color w:val="000000" w:themeColor="text1"/>
          <w:sz w:val="24"/>
          <w:szCs w:val="24"/>
          <w:bdr w:val="none" w:sz="0" w:space="0" w:color="auto"/>
          <w:lang w:eastAsia="cs-CZ"/>
        </w:rPr>
        <w:t> </w:t>
      </w:r>
      <w:r w:rsidR="00070D3A" w:rsidRPr="000928F3">
        <w:rPr>
          <w:rFonts w:asciiTheme="minorHAnsi" w:eastAsia="Times New Roman" w:hAnsiTheme="minorHAnsi" w:cs="Arial"/>
          <w:color w:val="000000" w:themeColor="text1"/>
          <w:sz w:val="24"/>
          <w:szCs w:val="24"/>
          <w:bdr w:val="none" w:sz="0" w:space="0" w:color="auto"/>
          <w:lang w:eastAsia="cs-CZ"/>
        </w:rPr>
        <w:t>budoucn</w:t>
      </w:r>
      <w:r w:rsidR="00070D3A">
        <w:rPr>
          <w:rFonts w:asciiTheme="minorHAnsi" w:eastAsia="Times New Roman" w:hAnsiTheme="minorHAnsi" w:cs="Arial"/>
          <w:color w:val="000000" w:themeColor="text1"/>
          <w:sz w:val="24"/>
          <w:szCs w:val="24"/>
          <w:bdr w:val="none" w:sz="0" w:space="0" w:color="auto"/>
          <w:lang w:eastAsia="cs-CZ"/>
        </w:rPr>
        <w:t>a</w:t>
      </w:r>
      <w:r w:rsidR="00070D3A" w:rsidRPr="000928F3">
        <w:rPr>
          <w:rFonts w:asciiTheme="minorHAnsi" w:eastAsia="Times New Roman" w:hAnsiTheme="minorHAnsi" w:cs="Arial"/>
          <w:color w:val="000000" w:themeColor="text1"/>
          <w:sz w:val="24"/>
          <w:szCs w:val="24"/>
          <w:bdr w:val="none" w:sz="0" w:space="0" w:color="auto"/>
          <w:lang w:eastAsia="cs-CZ"/>
        </w:rPr>
        <w:t xml:space="preserve"> </w:t>
      </w:r>
      <w:r w:rsidR="005969B5" w:rsidRPr="000928F3">
        <w:rPr>
          <w:rFonts w:asciiTheme="minorHAnsi" w:eastAsia="Times New Roman" w:hAnsiTheme="minorHAnsi" w:cs="Arial"/>
          <w:color w:val="000000" w:themeColor="text1"/>
          <w:sz w:val="24"/>
          <w:szCs w:val="24"/>
          <w:bdr w:val="none" w:sz="0" w:space="0" w:color="auto"/>
          <w:lang w:eastAsia="cs-CZ"/>
        </w:rPr>
        <w:t xml:space="preserve">počítá </w:t>
      </w:r>
      <w:r w:rsidR="00F73C2D" w:rsidRPr="000928F3">
        <w:rPr>
          <w:rFonts w:asciiTheme="minorHAnsi" w:eastAsia="Times New Roman" w:hAnsiTheme="minorHAnsi" w:cs="Arial"/>
          <w:color w:val="000000" w:themeColor="text1"/>
          <w:sz w:val="24"/>
          <w:szCs w:val="24"/>
          <w:bdr w:val="none" w:sz="0" w:space="0" w:color="auto"/>
          <w:lang w:eastAsia="cs-CZ"/>
        </w:rPr>
        <w:t>s vytvořením pracovních skupin</w:t>
      </w:r>
      <w:r w:rsidR="002C3D1F" w:rsidRPr="000928F3">
        <w:rPr>
          <w:rFonts w:asciiTheme="minorHAnsi" w:eastAsia="Times New Roman" w:hAnsiTheme="minorHAnsi" w:cs="Arial"/>
          <w:color w:val="000000" w:themeColor="text1"/>
          <w:sz w:val="24"/>
          <w:szCs w:val="24"/>
          <w:bdr w:val="none" w:sz="0" w:space="0" w:color="auto"/>
          <w:lang w:eastAsia="cs-CZ"/>
        </w:rPr>
        <w:t xml:space="preserve"> za účasti všech důležitých </w:t>
      </w:r>
      <w:proofErr w:type="spellStart"/>
      <w:r w:rsidR="002C3D1F" w:rsidRPr="000928F3">
        <w:rPr>
          <w:rFonts w:asciiTheme="minorHAnsi" w:eastAsia="Times New Roman" w:hAnsiTheme="minorHAnsi" w:cs="Arial"/>
          <w:color w:val="000000" w:themeColor="text1"/>
          <w:sz w:val="24"/>
          <w:szCs w:val="24"/>
          <w:bdr w:val="none" w:sz="0" w:space="0" w:color="auto"/>
          <w:lang w:eastAsia="cs-CZ"/>
        </w:rPr>
        <w:t>stakeholderů</w:t>
      </w:r>
      <w:proofErr w:type="spellEnd"/>
      <w:r w:rsidR="00F73C2D" w:rsidRPr="000928F3">
        <w:rPr>
          <w:rFonts w:asciiTheme="minorHAnsi" w:eastAsia="Times New Roman" w:hAnsiTheme="minorHAnsi" w:cs="Arial"/>
          <w:color w:val="000000" w:themeColor="text1"/>
          <w:sz w:val="24"/>
          <w:szCs w:val="24"/>
          <w:bdr w:val="none" w:sz="0" w:space="0" w:color="auto"/>
          <w:lang w:eastAsia="cs-CZ"/>
        </w:rPr>
        <w:t xml:space="preserve">, které se budou věnovat </w:t>
      </w:r>
      <w:r w:rsidRPr="000928F3">
        <w:rPr>
          <w:rFonts w:asciiTheme="minorHAnsi" w:eastAsia="Times New Roman" w:hAnsiTheme="minorHAnsi" w:cs="Arial"/>
          <w:color w:val="000000" w:themeColor="text1"/>
          <w:sz w:val="24"/>
          <w:szCs w:val="24"/>
          <w:bdr w:val="none" w:sz="0" w:space="0" w:color="auto"/>
          <w:lang w:eastAsia="cs-CZ"/>
        </w:rPr>
        <w:t xml:space="preserve">jednotlivým </w:t>
      </w:r>
      <w:r w:rsidR="00F73C2D" w:rsidRPr="000928F3">
        <w:rPr>
          <w:rFonts w:asciiTheme="minorHAnsi" w:eastAsia="Times New Roman" w:hAnsiTheme="minorHAnsi" w:cs="Arial"/>
          <w:color w:val="000000" w:themeColor="text1"/>
          <w:sz w:val="24"/>
          <w:szCs w:val="24"/>
          <w:bdr w:val="none" w:sz="0" w:space="0" w:color="auto"/>
          <w:lang w:eastAsia="cs-CZ"/>
        </w:rPr>
        <w:t xml:space="preserve">oblastem implementačního plánu v návaznosti na jeho dílčí cíle. </w:t>
      </w:r>
    </w:p>
    <w:p w14:paraId="606B38C9" w14:textId="56791F9F" w:rsidR="002150DD" w:rsidRPr="000928F3" w:rsidRDefault="002150DD" w:rsidP="00BD55DF">
      <w:pPr>
        <w:pStyle w:val="Text"/>
        <w:spacing w:line="240" w:lineRule="auto"/>
        <w:ind w:left="0"/>
      </w:pPr>
      <w:r>
        <w:t>Implementační plán v oblasti péče o duševní zdraví bude reflektovat již schválený vládní dokument Národní akční plán péče o duševní zdraví.</w:t>
      </w:r>
    </w:p>
    <w:p w14:paraId="69872388" w14:textId="41D51076" w:rsidR="002150DD" w:rsidRDefault="002150DD" w:rsidP="001F7C14">
      <w:pPr>
        <w:jc w:val="both"/>
      </w:pPr>
    </w:p>
    <w:p w14:paraId="11BF1F66" w14:textId="5B7D3CC6" w:rsidR="002150DD" w:rsidRDefault="002150DD" w:rsidP="001F7C14">
      <w:pPr>
        <w:jc w:val="both"/>
        <w:rPr>
          <w:sz w:val="18"/>
          <w:szCs w:val="18"/>
        </w:rPr>
      </w:pPr>
    </w:p>
    <w:p w14:paraId="44BA60AF" w14:textId="77777777" w:rsidR="002150DD" w:rsidRPr="000928F3" w:rsidRDefault="002150DD" w:rsidP="001F7C14">
      <w:pPr>
        <w:jc w:val="both"/>
        <w:rPr>
          <w:sz w:val="18"/>
          <w:szCs w:val="18"/>
        </w:rPr>
      </w:pPr>
    </w:p>
    <w:p w14:paraId="23D15732" w14:textId="59340B34" w:rsidR="004F6C34" w:rsidRPr="000928F3" w:rsidRDefault="00394E0B" w:rsidP="001F7C14">
      <w:pPr>
        <w:jc w:val="both"/>
        <w:rPr>
          <w:rFonts w:asciiTheme="minorHAnsi" w:hAnsiTheme="minorHAnsi" w:cs="Arial"/>
        </w:rPr>
      </w:pPr>
      <w:r w:rsidRPr="000928F3">
        <w:rPr>
          <w:rFonts w:asciiTheme="minorHAnsi" w:hAnsiTheme="minorHAnsi" w:cs="Arial"/>
        </w:rPr>
        <w:t xml:space="preserve">Oblast prevence sebevražd byla připravena na základě situační analýzy a v návaznosti na strategii prevence sebevražd dle WHO společnou prací národní pracovní skupinou </w:t>
      </w:r>
      <w:r w:rsidR="00624B52" w:rsidRPr="000928F3">
        <w:rPr>
          <w:rFonts w:asciiTheme="minorHAnsi" w:hAnsiTheme="minorHAnsi" w:cs="Arial"/>
        </w:rPr>
        <w:br/>
      </w:r>
      <w:r w:rsidRPr="000928F3">
        <w:rPr>
          <w:rFonts w:asciiTheme="minorHAnsi" w:hAnsiTheme="minorHAnsi" w:cs="Arial"/>
        </w:rPr>
        <w:t>se širokým zastoupením zájmových stran</w:t>
      </w:r>
      <w:r w:rsidR="008E5F1D" w:rsidRPr="000928F3">
        <w:rPr>
          <w:rFonts w:asciiTheme="minorHAnsi" w:hAnsiTheme="minorHAnsi" w:cs="Arial"/>
        </w:rPr>
        <w:t xml:space="preserve"> pod vedením expertů z N</w:t>
      </w:r>
      <w:r w:rsidR="0054374A" w:rsidRPr="000928F3">
        <w:rPr>
          <w:rFonts w:asciiTheme="minorHAnsi" w:hAnsiTheme="minorHAnsi" w:cs="Arial"/>
        </w:rPr>
        <w:t>Ú</w:t>
      </w:r>
      <w:r w:rsidR="008E5F1D" w:rsidRPr="000928F3">
        <w:rPr>
          <w:rFonts w:asciiTheme="minorHAnsi" w:hAnsiTheme="minorHAnsi" w:cs="Arial"/>
        </w:rPr>
        <w:t xml:space="preserve">DZ a v úzké spolupráci </w:t>
      </w:r>
      <w:r w:rsidR="00624B52" w:rsidRPr="000928F3">
        <w:rPr>
          <w:rFonts w:asciiTheme="minorHAnsi" w:hAnsiTheme="minorHAnsi" w:cs="Arial"/>
        </w:rPr>
        <w:br/>
      </w:r>
      <w:r w:rsidR="008E5F1D" w:rsidRPr="000928F3">
        <w:rPr>
          <w:rFonts w:asciiTheme="minorHAnsi" w:hAnsiTheme="minorHAnsi" w:cs="Arial"/>
        </w:rPr>
        <w:t>se zahraniční expertkou WHO</w:t>
      </w:r>
      <w:r w:rsidRPr="000928F3">
        <w:rPr>
          <w:rFonts w:asciiTheme="minorHAnsi" w:hAnsiTheme="minorHAnsi" w:cs="Arial"/>
        </w:rPr>
        <w:t xml:space="preserve">. </w:t>
      </w:r>
    </w:p>
    <w:p w14:paraId="4C05A09F" w14:textId="63F47E63" w:rsidR="009C0439" w:rsidRPr="000928F3" w:rsidRDefault="008E5F1D" w:rsidP="001F7C14">
      <w:pPr>
        <w:jc w:val="both"/>
        <w:rPr>
          <w:rFonts w:asciiTheme="minorHAnsi" w:hAnsiTheme="minorHAnsi" w:cs="Arial"/>
        </w:rPr>
      </w:pPr>
      <w:r w:rsidRPr="000928F3">
        <w:rPr>
          <w:rFonts w:asciiTheme="minorHAnsi" w:hAnsiTheme="minorHAnsi" w:cs="Arial"/>
        </w:rPr>
        <w:t>N</w:t>
      </w:r>
      <w:r w:rsidR="00FF745F" w:rsidRPr="000928F3">
        <w:rPr>
          <w:rFonts w:asciiTheme="minorHAnsi" w:hAnsiTheme="minorHAnsi" w:cs="Arial"/>
        </w:rPr>
        <w:t>a přípravě implementačního plánu</w:t>
      </w:r>
      <w:r w:rsidR="009C0439" w:rsidRPr="000928F3">
        <w:rPr>
          <w:rFonts w:asciiTheme="minorHAnsi" w:hAnsiTheme="minorHAnsi" w:cs="Arial"/>
        </w:rPr>
        <w:t xml:space="preserve"> v oblasti posílení segmentu pacientských organizací </w:t>
      </w:r>
      <w:r w:rsidR="00624B52" w:rsidRPr="000928F3">
        <w:rPr>
          <w:rFonts w:asciiTheme="minorHAnsi" w:hAnsiTheme="minorHAnsi" w:cs="Arial"/>
        </w:rPr>
        <w:br/>
      </w:r>
      <w:r w:rsidR="009C0439" w:rsidRPr="000928F3">
        <w:rPr>
          <w:rFonts w:asciiTheme="minorHAnsi" w:hAnsiTheme="minorHAnsi" w:cs="Arial"/>
        </w:rPr>
        <w:t xml:space="preserve">a organizací zaměřených na pomoc pacientům </w:t>
      </w:r>
      <w:r w:rsidR="00EE4FE4" w:rsidRPr="000928F3">
        <w:rPr>
          <w:rFonts w:asciiTheme="minorHAnsi" w:hAnsiTheme="minorHAnsi" w:cs="Arial"/>
        </w:rPr>
        <w:t>pracovalo</w:t>
      </w:r>
      <w:r w:rsidR="009C0439" w:rsidRPr="000928F3">
        <w:rPr>
          <w:rFonts w:asciiTheme="minorHAnsi" w:hAnsiTheme="minorHAnsi" w:cs="Arial"/>
        </w:rPr>
        <w:t xml:space="preserve"> </w:t>
      </w:r>
      <w:r w:rsidR="007E06BB" w:rsidRPr="000928F3">
        <w:rPr>
          <w:rFonts w:asciiTheme="minorHAnsi" w:hAnsiTheme="minorHAnsi" w:cs="Arial"/>
        </w:rPr>
        <w:t>MZ</w:t>
      </w:r>
      <w:r w:rsidR="00EE4FE4" w:rsidRPr="000928F3">
        <w:rPr>
          <w:rFonts w:asciiTheme="minorHAnsi" w:hAnsiTheme="minorHAnsi" w:cs="Arial"/>
        </w:rPr>
        <w:t xml:space="preserve"> </w:t>
      </w:r>
      <w:r w:rsidR="00FF745F" w:rsidRPr="000928F3">
        <w:rPr>
          <w:rFonts w:asciiTheme="minorHAnsi" w:hAnsiTheme="minorHAnsi" w:cs="Arial"/>
        </w:rPr>
        <w:t>na základě dlouhodobých konzult</w:t>
      </w:r>
      <w:r w:rsidR="00EE4FE4" w:rsidRPr="000928F3">
        <w:rPr>
          <w:rFonts w:asciiTheme="minorHAnsi" w:hAnsiTheme="minorHAnsi" w:cs="Arial"/>
        </w:rPr>
        <w:t>ací s pacientskými organizacemi</w:t>
      </w:r>
      <w:r w:rsidR="00FF745F" w:rsidRPr="000928F3" w:rsidDel="006F7A86">
        <w:rPr>
          <w:rFonts w:asciiTheme="minorHAnsi" w:hAnsiTheme="minorHAnsi" w:cs="Arial"/>
        </w:rPr>
        <w:t xml:space="preserve"> </w:t>
      </w:r>
      <w:r w:rsidR="00FF745F" w:rsidRPr="000928F3">
        <w:rPr>
          <w:rFonts w:asciiTheme="minorHAnsi" w:hAnsiTheme="minorHAnsi" w:cs="Arial"/>
        </w:rPr>
        <w:t xml:space="preserve">a organizacemi zaměřenými na pomoc pacientům, které vedly k identifikaci potřeb a </w:t>
      </w:r>
      <w:proofErr w:type="spellStart"/>
      <w:r w:rsidR="00FF745F" w:rsidRPr="000928F3">
        <w:rPr>
          <w:rFonts w:asciiTheme="minorHAnsi" w:hAnsiTheme="minorHAnsi" w:cs="Arial"/>
        </w:rPr>
        <w:t>prioritizaci</w:t>
      </w:r>
      <w:proofErr w:type="spellEnd"/>
      <w:r w:rsidR="00FF745F" w:rsidRPr="000928F3">
        <w:rPr>
          <w:rFonts w:asciiTheme="minorHAnsi" w:hAnsiTheme="minorHAnsi" w:cs="Arial"/>
        </w:rPr>
        <w:t xml:space="preserve"> </w:t>
      </w:r>
      <w:r w:rsidR="00EE4FE4" w:rsidRPr="000928F3">
        <w:rPr>
          <w:rFonts w:asciiTheme="minorHAnsi" w:hAnsiTheme="minorHAnsi" w:cs="Arial"/>
        </w:rPr>
        <w:t>jednotlivých opatření.</w:t>
      </w:r>
      <w:r w:rsidR="00FF745F" w:rsidRPr="000928F3">
        <w:rPr>
          <w:rFonts w:asciiTheme="minorHAnsi" w:hAnsiTheme="minorHAnsi" w:cs="Arial"/>
        </w:rPr>
        <w:t xml:space="preserve"> </w:t>
      </w:r>
    </w:p>
    <w:p w14:paraId="326D94CD" w14:textId="568E81B2" w:rsidR="00EB7AC1" w:rsidRPr="000928F3" w:rsidRDefault="00EB7AC1" w:rsidP="00407113">
      <w:pPr>
        <w:jc w:val="both"/>
        <w:rPr>
          <w:rFonts w:asciiTheme="minorHAnsi" w:hAnsiTheme="minorHAnsi" w:cs="Arial"/>
          <w:i/>
        </w:rPr>
      </w:pPr>
    </w:p>
    <w:p w14:paraId="34125F88" w14:textId="3FE7C464" w:rsidR="00BD5B01" w:rsidRPr="000928F3" w:rsidRDefault="00BD5B01" w:rsidP="00407113">
      <w:pPr>
        <w:jc w:val="both"/>
        <w:rPr>
          <w:rFonts w:asciiTheme="minorHAnsi" w:hAnsiTheme="minorHAnsi" w:cs="Arial"/>
          <w:i/>
        </w:rPr>
      </w:pPr>
    </w:p>
    <w:p w14:paraId="3965FDF4" w14:textId="78F6F563" w:rsidR="00BD5B01" w:rsidRPr="000928F3" w:rsidRDefault="00BD5B01" w:rsidP="00407113">
      <w:pPr>
        <w:jc w:val="both"/>
        <w:rPr>
          <w:rFonts w:asciiTheme="minorHAnsi" w:hAnsiTheme="minorHAnsi" w:cs="Arial"/>
          <w:i/>
        </w:rPr>
      </w:pPr>
    </w:p>
    <w:p w14:paraId="3530C7BC" w14:textId="2B89E790" w:rsidR="00BD5B01" w:rsidRPr="000928F3" w:rsidRDefault="00BD5B01" w:rsidP="00407113">
      <w:pPr>
        <w:jc w:val="both"/>
        <w:rPr>
          <w:rFonts w:asciiTheme="minorHAnsi" w:hAnsiTheme="minorHAnsi" w:cs="Arial"/>
          <w:i/>
        </w:rPr>
      </w:pPr>
    </w:p>
    <w:p w14:paraId="648547FE" w14:textId="5A5673ED" w:rsidR="00AF2D0C" w:rsidRDefault="00AF2D0C">
      <w:pPr>
        <w:rPr>
          <w:rFonts w:asciiTheme="minorHAnsi" w:hAnsiTheme="minorHAnsi" w:cs="Arial"/>
          <w:i/>
        </w:rPr>
      </w:pPr>
      <w:r>
        <w:rPr>
          <w:rFonts w:asciiTheme="minorHAnsi" w:hAnsiTheme="minorHAnsi" w:cs="Arial"/>
          <w:i/>
        </w:rPr>
        <w:br w:type="page"/>
      </w:r>
    </w:p>
    <w:p w14:paraId="7F51B0DC" w14:textId="5A9AAE84" w:rsidR="0034008C" w:rsidRPr="000928F3" w:rsidRDefault="00371E45" w:rsidP="00371E45">
      <w:pPr>
        <w:pStyle w:val="Nadpis1"/>
        <w:numPr>
          <w:ilvl w:val="0"/>
          <w:numId w:val="13"/>
        </w:numPr>
      </w:pPr>
      <w:bookmarkStart w:id="237" w:name="_Toc34051573"/>
      <w:r w:rsidRPr="000928F3">
        <w:lastRenderedPageBreak/>
        <w:t>Základní informace o specifickém cíli</w:t>
      </w:r>
      <w:bookmarkEnd w:id="237"/>
      <w:r w:rsidRPr="000928F3">
        <w:t xml:space="preserve"> </w:t>
      </w:r>
    </w:p>
    <w:p w14:paraId="532503AC" w14:textId="0D7AED91" w:rsidR="004F6C34" w:rsidRPr="000928F3" w:rsidRDefault="004F6C34" w:rsidP="00371E45">
      <w:pPr>
        <w:jc w:val="both"/>
        <w:rPr>
          <w:rFonts w:asciiTheme="minorHAnsi" w:hAnsiTheme="minorHAnsi" w:cs="Arial"/>
        </w:rPr>
      </w:pPr>
    </w:p>
    <w:p w14:paraId="7DC75E5E" w14:textId="77777777" w:rsidR="00827645" w:rsidRPr="000928F3" w:rsidRDefault="00827645" w:rsidP="00827645">
      <w:pPr>
        <w:jc w:val="both"/>
        <w:rPr>
          <w:rFonts w:asciiTheme="minorHAnsi" w:hAnsiTheme="minorHAnsi" w:cs="Arial"/>
          <w:strike/>
          <w:color w:val="FF0000"/>
        </w:rPr>
      </w:pPr>
      <w:r w:rsidRPr="000928F3">
        <w:rPr>
          <w:rFonts w:asciiTheme="minorHAnsi" w:hAnsiTheme="minorHAnsi" w:cs="Arial"/>
          <w:color w:val="000000" w:themeColor="text1"/>
        </w:rPr>
        <w:t xml:space="preserve">Významným důvodem volby tohoto specifického cíle je výrazné a zrychlující se stárnutí české populace a zvyšující se počet chronicky nemocných pacientů, kteří potřebují komplexní služby zahrnující zdravotní i sociální složku péče. Vedle stárnutí populace a prodlužující se absolutní délky života má zásadní význam stále relativně </w:t>
      </w:r>
      <w:r w:rsidRPr="000928F3">
        <w:rPr>
          <w:rFonts w:asciiTheme="minorHAnsi" w:hAnsiTheme="minorHAnsi" w:cs="Arial"/>
        </w:rPr>
        <w:t>krátká doba života ve zdraví, tedy do první vážné nemoci.</w:t>
      </w:r>
    </w:p>
    <w:p w14:paraId="647C3B60" w14:textId="77777777" w:rsidR="00827645" w:rsidRPr="000928F3" w:rsidRDefault="00827645" w:rsidP="00827645">
      <w:pPr>
        <w:jc w:val="both"/>
        <w:rPr>
          <w:rFonts w:asciiTheme="minorHAnsi" w:hAnsiTheme="minorHAnsi" w:cs="Arial"/>
        </w:rPr>
      </w:pPr>
      <w:r>
        <w:rPr>
          <w:rFonts w:asciiTheme="minorHAnsi" w:hAnsiTheme="minorHAnsi" w:cs="Arial"/>
        </w:rPr>
        <w:t>Vlivem</w:t>
      </w:r>
      <w:r w:rsidRPr="000928F3">
        <w:rPr>
          <w:rFonts w:asciiTheme="minorHAnsi" w:hAnsiTheme="minorHAnsi" w:cs="Arial"/>
        </w:rPr>
        <w:t xml:space="preserve"> narůstající celkové nemocnosti populace seniorů jsou hlavními faktory zvyšujícími potřebu efektivních modelů integrované zdravotní</w:t>
      </w:r>
      <w:r>
        <w:rPr>
          <w:rFonts w:asciiTheme="minorHAnsi" w:hAnsiTheme="minorHAnsi" w:cs="Arial"/>
        </w:rPr>
        <w:t xml:space="preserve"> péče</w:t>
      </w:r>
      <w:r w:rsidRPr="000928F3">
        <w:rPr>
          <w:rFonts w:asciiTheme="minorHAnsi" w:hAnsiTheme="minorHAnsi" w:cs="Arial"/>
        </w:rPr>
        <w:t xml:space="preserve">, </w:t>
      </w:r>
      <w:r>
        <w:rPr>
          <w:rFonts w:asciiTheme="minorHAnsi" w:hAnsiTheme="minorHAnsi" w:cs="Arial"/>
        </w:rPr>
        <w:t>dlouhodobé (zdravotně sociální) péče</w:t>
      </w:r>
      <w:r w:rsidRPr="000928F3">
        <w:rPr>
          <w:rFonts w:asciiTheme="minorHAnsi" w:hAnsiTheme="minorHAnsi" w:cs="Arial"/>
        </w:rPr>
        <w:t xml:space="preserve"> a sociální péče zejména narůstající prevalence vážných dlouhodobých onemocnění (zhoubné nádory, kardiovaskulární nemoci, diabetes </w:t>
      </w:r>
      <w:proofErr w:type="spellStart"/>
      <w:r w:rsidRPr="000928F3">
        <w:rPr>
          <w:rFonts w:asciiTheme="minorHAnsi" w:hAnsiTheme="minorHAnsi" w:cs="Arial"/>
        </w:rPr>
        <w:t>mellitus</w:t>
      </w:r>
      <w:proofErr w:type="spellEnd"/>
      <w:r w:rsidRPr="000928F3">
        <w:rPr>
          <w:rFonts w:asciiTheme="minorHAnsi" w:hAnsiTheme="minorHAnsi" w:cs="Arial"/>
        </w:rPr>
        <w:t xml:space="preserve">, chronická onemocnění dýchacích cest, hypertenze, </w:t>
      </w:r>
      <w:proofErr w:type="spellStart"/>
      <w:r w:rsidRPr="000928F3">
        <w:rPr>
          <w:rFonts w:asciiTheme="minorHAnsi" w:hAnsiTheme="minorHAnsi" w:cs="Arial"/>
        </w:rPr>
        <w:t>neurodegenerativní</w:t>
      </w:r>
      <w:proofErr w:type="spellEnd"/>
      <w:r w:rsidRPr="000928F3">
        <w:rPr>
          <w:rFonts w:asciiTheme="minorHAnsi" w:hAnsiTheme="minorHAnsi" w:cs="Arial"/>
        </w:rPr>
        <w:t xml:space="preserve"> poruchy ve stáří, aj.) a problémy s finančním a personálním zajištěním dostupnosti péče o takto postiženou část populace.</w:t>
      </w:r>
      <w:r>
        <w:rPr>
          <w:rFonts w:asciiTheme="minorHAnsi" w:hAnsiTheme="minorHAnsi" w:cs="Arial"/>
        </w:rPr>
        <w:t xml:space="preserve"> Dle Metodického doporučení pro následnou a dlouhodobou péči, které bylo uveřejněno ve Věstníku MZ č.12/2019 navazuje dlouhodobá (zdravotně sociální) péče zpravidla na péči akutní nebo následnou a je možné ji poskytovat nejen ve formě dlouhodobé lůžkové péče ve zdravotnických zařízeních, ale i ve vlastním sociálním prostředí pacienta, kdy se jedná o domácí péči dlouhodobého charakteru. Péče je zajištěna s ohledem na individuální potřeby pacienta, kdy nastavení intervencí a jejich realizace vede k udržení stávajícího zdravotního stavu. Tato péče může zahrnovat i péči paliativní u pacientů v terminálních stádiích onemocnění s možností přechodného nebo trvalého návratu do vlastního sociálního prostředí. </w:t>
      </w:r>
    </w:p>
    <w:p w14:paraId="0CFEBC34" w14:textId="77777777" w:rsidR="00827645" w:rsidRDefault="00827645" w:rsidP="00827645">
      <w:pPr>
        <w:jc w:val="both"/>
        <w:rPr>
          <w:rFonts w:asciiTheme="minorHAnsi" w:hAnsiTheme="minorHAnsi" w:cs="Arial"/>
          <w:color w:val="000000" w:themeColor="text1"/>
        </w:rPr>
      </w:pPr>
      <w:r w:rsidRPr="000928F3">
        <w:rPr>
          <w:rFonts w:asciiTheme="minorHAnsi" w:hAnsiTheme="minorHAnsi" w:cs="Arial"/>
          <w:color w:val="000000" w:themeColor="text1"/>
        </w:rPr>
        <w:t xml:space="preserve">Cílovým stavem by měla být úspěšná implementace </w:t>
      </w:r>
      <w:r>
        <w:rPr>
          <w:rFonts w:asciiTheme="minorHAnsi" w:hAnsiTheme="minorHAnsi" w:cs="Arial"/>
          <w:color w:val="000000" w:themeColor="text1"/>
        </w:rPr>
        <w:t xml:space="preserve">dlouhodobé (zdravotně sociální) </w:t>
      </w:r>
      <w:r w:rsidRPr="000928F3">
        <w:rPr>
          <w:rFonts w:asciiTheme="minorHAnsi" w:hAnsiTheme="minorHAnsi" w:cs="Arial"/>
          <w:color w:val="000000" w:themeColor="text1"/>
        </w:rPr>
        <w:t>péče do systému služeb ČR, který je založen na komplexnosti zajištění zdravotních i sociálních potřeb pacientů s dlouhodobými chronickými obtížemi a výraznou disabilitou. V rámci intervencí v dílčích cílech by mělo dojít k nastavení systému poskytování služeb na národní i regionální úrovni, zajištění dostupnosti služeb, posílení role praktických lékařů v dlouhodobé péči, kontinuálnímu zvyšování kvality poskytovaných služeb, optimalizaci lůžkového fondu</w:t>
      </w:r>
      <w:r>
        <w:rPr>
          <w:rFonts w:asciiTheme="minorHAnsi" w:hAnsiTheme="minorHAnsi" w:cs="Arial"/>
          <w:color w:val="000000" w:themeColor="text1"/>
        </w:rPr>
        <w:t xml:space="preserve"> </w:t>
      </w:r>
      <w:r w:rsidRPr="000928F3">
        <w:rPr>
          <w:rFonts w:asciiTheme="minorHAnsi" w:hAnsiTheme="minorHAnsi" w:cs="Arial"/>
          <w:color w:val="000000" w:themeColor="text1"/>
        </w:rPr>
        <w:t>ve prospěch lůžek dlouhodobé péče, podpoře péče poskytované ve vlastním sociálním prostředí pacienta, rozvoji a standardizaci paliativní péče a podpoře rodinných příslušníků</w:t>
      </w:r>
      <w:r>
        <w:rPr>
          <w:rFonts w:asciiTheme="minorHAnsi" w:hAnsiTheme="minorHAnsi" w:cs="Arial"/>
          <w:color w:val="000000" w:themeColor="text1"/>
        </w:rPr>
        <w:t xml:space="preserve"> </w:t>
      </w:r>
      <w:r w:rsidRPr="000928F3">
        <w:rPr>
          <w:rFonts w:asciiTheme="minorHAnsi" w:hAnsiTheme="minorHAnsi" w:cs="Arial"/>
          <w:color w:val="000000" w:themeColor="text1"/>
        </w:rPr>
        <w:t>a dalších laických pečovatelů.</w:t>
      </w:r>
    </w:p>
    <w:p w14:paraId="11EE4196" w14:textId="3DC0BFA6" w:rsidR="00944ADC" w:rsidRPr="000928F3" w:rsidRDefault="00B601DD" w:rsidP="00E92C60">
      <w:pPr>
        <w:spacing w:line="276" w:lineRule="auto"/>
        <w:jc w:val="both"/>
        <w:rPr>
          <w:rFonts w:asciiTheme="minorHAnsi" w:hAnsiTheme="minorHAnsi" w:cs="Arial"/>
        </w:rPr>
      </w:pPr>
      <w:r w:rsidRPr="00353648">
        <w:rPr>
          <w:rFonts w:asciiTheme="minorHAnsi" w:hAnsiTheme="minorHAnsi" w:cstheme="minorHAnsi"/>
        </w:rPr>
        <w:t xml:space="preserve">V rámci specifických modelů integrované péče představuje cílový stav zajištění optimální dostupnosti specializované a </w:t>
      </w:r>
      <w:proofErr w:type="spellStart"/>
      <w:r w:rsidRPr="00353648">
        <w:rPr>
          <w:rFonts w:asciiTheme="minorHAnsi" w:hAnsiTheme="minorHAnsi" w:cstheme="minorHAnsi"/>
        </w:rPr>
        <w:t>superspecializované</w:t>
      </w:r>
      <w:proofErr w:type="spellEnd"/>
      <w:r w:rsidRPr="00353648">
        <w:rPr>
          <w:rFonts w:asciiTheme="minorHAnsi" w:hAnsiTheme="minorHAnsi" w:cstheme="minorHAnsi"/>
        </w:rPr>
        <w:t xml:space="preserve"> péče o chronicky a dlouhodobě nemocné pacienty např. prostřednictvím podpory rozvoje komplexní a integrované onkologické péče a vyrovnávání disparit v jednotlivých regionech. Podpora této péče by se projevila i na zkvalitnění zdravotní péče o pacienty s méně častými či vzácnými diagnózami a v neposlední řadě by přispěla k vyšší dostupnosti specializované následné péče (geriatrické, rehabilitační a paliativní) s cílem zvýšit kvality života chronicky a nevyléčitelně nemocných pacientů.</w:t>
      </w:r>
      <w:r>
        <w:rPr>
          <w:rFonts w:asciiTheme="minorHAnsi" w:hAnsiTheme="minorHAnsi" w:cstheme="minorHAnsi"/>
        </w:rPr>
        <w:t xml:space="preserve"> Podpora bude cílena dále k poskytovatelům perinatologické péče.</w:t>
      </w:r>
      <w:r w:rsidR="00E73C59">
        <w:rPr>
          <w:rFonts w:asciiTheme="minorHAnsi" w:hAnsiTheme="minorHAnsi" w:cstheme="minorHAnsi"/>
        </w:rPr>
        <w:t xml:space="preserve"> </w:t>
      </w:r>
      <w:r w:rsidR="00E92C60">
        <w:rPr>
          <w:rFonts w:asciiTheme="minorHAnsi" w:hAnsiTheme="minorHAnsi" w:cs="Arial"/>
        </w:rPr>
        <w:t xml:space="preserve">Dlouho </w:t>
      </w:r>
      <w:r w:rsidR="00944ADC" w:rsidRPr="000928F3">
        <w:rPr>
          <w:rFonts w:asciiTheme="minorHAnsi" w:hAnsiTheme="minorHAnsi" w:cs="Arial"/>
        </w:rPr>
        <w:t xml:space="preserve">opomíjeným tématem </w:t>
      </w:r>
      <w:r w:rsidR="00E73C59" w:rsidRPr="000928F3">
        <w:rPr>
          <w:rFonts w:asciiTheme="minorHAnsi" w:hAnsiTheme="minorHAnsi" w:cs="Arial"/>
        </w:rPr>
        <w:t xml:space="preserve">je </w:t>
      </w:r>
      <w:r w:rsidR="00944ADC" w:rsidRPr="000928F3">
        <w:rPr>
          <w:rFonts w:asciiTheme="minorHAnsi" w:hAnsiTheme="minorHAnsi" w:cs="Arial"/>
        </w:rPr>
        <w:t>v české populaci v</w:t>
      </w:r>
      <w:r w:rsidR="001937C8" w:rsidRPr="000928F3">
        <w:rPr>
          <w:rFonts w:asciiTheme="minorHAnsi" w:hAnsiTheme="minorHAnsi" w:cs="Arial"/>
        </w:rPr>
        <w:t>ýskyt duševních onemocnění</w:t>
      </w:r>
      <w:r w:rsidR="00944ADC" w:rsidRPr="000928F3">
        <w:rPr>
          <w:rFonts w:asciiTheme="minorHAnsi" w:hAnsiTheme="minorHAnsi" w:cs="Arial"/>
        </w:rPr>
        <w:t>, který přímo ovlivňuje přibližně</w:t>
      </w:r>
      <w:r w:rsidR="001937C8" w:rsidRPr="000928F3">
        <w:rPr>
          <w:rFonts w:asciiTheme="minorHAnsi" w:hAnsiTheme="minorHAnsi" w:cs="Arial"/>
        </w:rPr>
        <w:t xml:space="preserve"> 21 %</w:t>
      </w:r>
      <w:r w:rsidR="008A34BF" w:rsidRPr="000928F3">
        <w:rPr>
          <w:rFonts w:asciiTheme="minorHAnsi" w:hAnsiTheme="minorHAnsi" w:cs="Arial"/>
        </w:rPr>
        <w:t xml:space="preserve"> </w:t>
      </w:r>
      <w:r w:rsidR="00944ADC" w:rsidRPr="000928F3">
        <w:rPr>
          <w:rFonts w:asciiTheme="minorHAnsi" w:hAnsiTheme="minorHAnsi" w:cs="Arial"/>
        </w:rPr>
        <w:t>obyvatel ČR</w:t>
      </w:r>
      <w:r w:rsidR="001937C8" w:rsidRPr="000928F3">
        <w:rPr>
          <w:rFonts w:asciiTheme="minorHAnsi" w:hAnsiTheme="minorHAnsi" w:cs="Arial"/>
        </w:rPr>
        <w:t xml:space="preserve">. Problémy s duševním zdravím jsou příčinou přibližně jedné třetiny všech roků </w:t>
      </w:r>
      <w:r w:rsidR="001937C8" w:rsidRPr="000928F3">
        <w:rPr>
          <w:rFonts w:asciiTheme="minorHAnsi" w:hAnsiTheme="minorHAnsi" w:cs="Arial"/>
        </w:rPr>
        <w:lastRenderedPageBreak/>
        <w:t xml:space="preserve">poznamenaných disabilitou v důsledku onemocnění a deprese je přitom globálně nejčastějším důvodem života v disabilitě. </w:t>
      </w:r>
      <w:r w:rsidR="00A36D1B" w:rsidRPr="000928F3">
        <w:rPr>
          <w:rFonts w:asciiTheme="minorHAnsi" w:hAnsiTheme="minorHAnsi" w:cs="Arial"/>
        </w:rPr>
        <w:t xml:space="preserve"> Lidé s vážným průběhem duševního onemocnění často žijí v chudobě, jsou stigmatizováni a diskriminováni a dožívají se významně nižšího věku než běžná populace. Lidé s duševním onemocněním také častěji zneužívají alkohol a jiné návykové látky. Jsou častěji traumatizováni, resp. </w:t>
      </w:r>
      <w:proofErr w:type="spellStart"/>
      <w:r w:rsidR="00A36D1B" w:rsidRPr="000928F3">
        <w:rPr>
          <w:rFonts w:asciiTheme="minorHAnsi" w:hAnsiTheme="minorHAnsi" w:cs="Arial"/>
        </w:rPr>
        <w:t>viktimizováni</w:t>
      </w:r>
      <w:proofErr w:type="spellEnd"/>
      <w:r w:rsidR="00A36D1B" w:rsidRPr="000928F3">
        <w:rPr>
          <w:rFonts w:asciiTheme="minorHAnsi" w:hAnsiTheme="minorHAnsi" w:cs="Arial"/>
        </w:rPr>
        <w:t xml:space="preserve">, což přispívá k vyššímu riziku jejich agrese. Narůstá potřeba </w:t>
      </w:r>
      <w:proofErr w:type="spellStart"/>
      <w:r w:rsidR="00A36D1B" w:rsidRPr="000928F3">
        <w:rPr>
          <w:rFonts w:asciiTheme="minorHAnsi" w:hAnsiTheme="minorHAnsi" w:cs="Arial"/>
        </w:rPr>
        <w:t>pedopsychiatrické</w:t>
      </w:r>
      <w:proofErr w:type="spellEnd"/>
      <w:r w:rsidR="00A36D1B" w:rsidRPr="000928F3">
        <w:rPr>
          <w:rFonts w:asciiTheme="minorHAnsi" w:hAnsiTheme="minorHAnsi" w:cs="Arial"/>
        </w:rPr>
        <w:t xml:space="preserve"> péče. </w:t>
      </w:r>
      <w:r w:rsidR="00944ADC" w:rsidRPr="000928F3">
        <w:rPr>
          <w:rFonts w:asciiTheme="minorHAnsi" w:hAnsiTheme="minorHAnsi" w:cs="Arial"/>
        </w:rPr>
        <w:t>Sebevraždu spáchají v ČR každý den přibližně čtyři lidé.</w:t>
      </w:r>
    </w:p>
    <w:p w14:paraId="65D3CC70" w14:textId="14561172" w:rsidR="000B3A4A" w:rsidRPr="000928F3" w:rsidRDefault="000B3A4A" w:rsidP="00BD5B01">
      <w:pPr>
        <w:pStyle w:val="Text"/>
        <w:spacing w:line="240" w:lineRule="auto"/>
        <w:ind w:left="0"/>
        <w:rPr>
          <w:rFonts w:asciiTheme="minorHAnsi" w:eastAsia="Times New Roman" w:hAnsiTheme="minorHAnsi" w:cs="Arial"/>
          <w:color w:val="auto"/>
          <w:sz w:val="24"/>
          <w:szCs w:val="24"/>
          <w:bdr w:val="none" w:sz="0" w:space="0" w:color="auto"/>
          <w:lang w:eastAsia="cs-CZ"/>
        </w:rPr>
      </w:pPr>
      <w:r w:rsidRPr="000928F3">
        <w:rPr>
          <w:rFonts w:asciiTheme="minorHAnsi" w:eastAsia="Times New Roman" w:hAnsiTheme="minorHAnsi" w:cs="Arial"/>
          <w:color w:val="auto"/>
          <w:sz w:val="24"/>
          <w:szCs w:val="24"/>
          <w:bdr w:val="none" w:sz="0" w:space="0" w:color="auto"/>
          <w:lang w:eastAsia="cs-CZ"/>
        </w:rPr>
        <w:t xml:space="preserve">Zkušenosti ze zahraničí a hlavně pak i z doposud realizovaných změn v oblasti duševního zdraví, jako i požadavky z oblasti dodržování lidských práv a zajištění vyšší efektivity péče vyžadují, aby bylo pokračováno v reformě psychiatrie tak, aby do roku 2030 bylo těžiště péče o duševní zdraví přesunuto z velkokapacitních zařízení zdravotních služeb následné lůžkové péče, kde jsou lidé se závažnými duševními onemocněními hospitalizováni i déle než 20 let, přesunuto do </w:t>
      </w:r>
      <w:r w:rsidR="00156354" w:rsidRPr="000928F3">
        <w:rPr>
          <w:rFonts w:asciiTheme="minorHAnsi" w:eastAsia="Times New Roman" w:hAnsiTheme="minorHAnsi" w:cs="Arial"/>
          <w:color w:val="auto"/>
          <w:sz w:val="24"/>
          <w:szCs w:val="24"/>
          <w:bdr w:val="none" w:sz="0" w:space="0" w:color="auto"/>
          <w:lang w:eastAsia="cs-CZ"/>
        </w:rPr>
        <w:t>k</w:t>
      </w:r>
      <w:r w:rsidRPr="000928F3">
        <w:rPr>
          <w:rFonts w:asciiTheme="minorHAnsi" w:eastAsia="Times New Roman" w:hAnsiTheme="minorHAnsi" w:cs="Arial"/>
          <w:color w:val="auto"/>
          <w:sz w:val="24"/>
          <w:szCs w:val="24"/>
          <w:bdr w:val="none" w:sz="0" w:space="0" w:color="auto"/>
          <w:lang w:eastAsia="cs-CZ"/>
        </w:rPr>
        <w:t xml:space="preserve">omunitní péče, tj. péče poskytované v přirozeném prostředí lidí s duševním onemocněním. </w:t>
      </w:r>
    </w:p>
    <w:p w14:paraId="52225A1B" w14:textId="77777777" w:rsidR="006A47D3" w:rsidRPr="006A47D3" w:rsidRDefault="006A47D3" w:rsidP="006A47D3">
      <w:pPr>
        <w:jc w:val="both"/>
        <w:rPr>
          <w:rFonts w:asciiTheme="minorHAnsi" w:hAnsiTheme="minorHAnsi" w:cs="Arial"/>
        </w:rPr>
      </w:pPr>
      <w:r w:rsidRPr="006A47D3">
        <w:rPr>
          <w:rFonts w:asciiTheme="minorHAnsi" w:hAnsiTheme="minorHAnsi" w:cs="Arial"/>
        </w:rPr>
        <w:t xml:space="preserve">Průřezovým tématem tohoto IP je i větší zapojení uživatelů do rozhodovacích procesů, a to prostřednictvím většího zapojení zástupců pacientů do všech potřebných procesů a řízení v oblasti zdravotnictví. Segment pacientských organizací je v ČR poměrně roztříštěný a chybí prvek zastřešující organizace, která by sloužila jako koordinační těleso na poli pacientských organizací. Za účelem posunutí pacienta do středu zájmu segmentu zdravotní péče je třeba, aby existoval aktér, který bude pacienty reprezentovat. Jak napovídá zahraniční praxe, zástupci pacientů z pacientských organizací takovým aktérem mohou být, ovšem pouze, pokud budou systematicky a dlouhodobě podporovány skrze dva hlavní nástroje – vzdělávání a financování. V ČR ovšem systematické a nezávislé vzdělávání určené pacientským organizacím neexistuje.  Související otázkou je nedostatečné prosazení zájmů pacientů z hlediska artikulace zdravotních politik s dopadem do individuálních zdravotních podmínek pacientů. To je ovlivněno řadou okolností, mezi něž patří strukturální podoba segmentu pacientských organizací. Na MZ proto vznikla Pacientská rada ministra zdravotnictví, stálý poradní orgán ministra zdravotnictví složený ze zástupců pacientů, který vykonává nejenom činnost konzultativní (zapojení do vnitřních připomínkových řízení k legislativním a nelegislativním materiálům připravovaným MZ), ale i proaktivní (vytváří si vlastní pracovní skupiny k problematikám napříč diagnózami a její členi se zapojují do relevantních poradních orgánů, pracovních skupin a odborných komisí MZ). Při podpoře zvýšení </w:t>
      </w:r>
      <w:proofErr w:type="spellStart"/>
      <w:r w:rsidRPr="006A47D3">
        <w:rPr>
          <w:rFonts w:asciiTheme="minorHAnsi" w:hAnsiTheme="minorHAnsi" w:cs="Arial"/>
        </w:rPr>
        <w:t>advokačního</w:t>
      </w:r>
      <w:proofErr w:type="spellEnd"/>
      <w:r w:rsidRPr="006A47D3">
        <w:rPr>
          <w:rFonts w:asciiTheme="minorHAnsi" w:hAnsiTheme="minorHAnsi" w:cs="Arial"/>
        </w:rPr>
        <w:t xml:space="preserve"> potenciálu je ze strany MZ kladen důraz také na faktické umožnění zapojení, a to skrze vzdělávání a financování.</w:t>
      </w:r>
    </w:p>
    <w:p w14:paraId="0AE7A9EF" w14:textId="77777777" w:rsidR="006A47D3" w:rsidRPr="006A47D3" w:rsidRDefault="006A47D3" w:rsidP="006A47D3">
      <w:pPr>
        <w:jc w:val="both"/>
        <w:rPr>
          <w:rFonts w:asciiTheme="minorHAnsi" w:hAnsiTheme="minorHAnsi" w:cs="Arial"/>
        </w:rPr>
      </w:pPr>
      <w:r w:rsidRPr="006A47D3">
        <w:rPr>
          <w:rFonts w:asciiTheme="minorHAnsi" w:hAnsiTheme="minorHAnsi" w:cs="Arial"/>
        </w:rPr>
        <w:t xml:space="preserve">Při spolupráci s organizacemi v oblasti pomoci pacientům přitom MZ rozlišuje pacientské organizace, typicky spolky sdružující pacienty a jejich blízké, které jsou i těmito osobami vedeny, a dále organizace zaměřující se na pomoc pacientům, které osoby s daným onemocněním nesdružují, ale poskytují jim služby. Organizace zaměřené na pomoc pacientům jsou důležitými aktéry v oblasti zdravotnictví, skrze něž dochází k zapojení občanské společnosti, v případě, že je zastoupení samotnými pacienty v rámci pacientských organizací obtížné či nemožné vlivem charakteru daného onemocnění (např. v případě Alzheimerovy </w:t>
      </w:r>
      <w:r w:rsidRPr="006A47D3">
        <w:rPr>
          <w:rFonts w:asciiTheme="minorHAnsi" w:hAnsiTheme="minorHAnsi" w:cs="Arial"/>
        </w:rPr>
        <w:lastRenderedPageBreak/>
        <w:t>nemoci, ALS apod.). Pokud i bez účasti pacientů naplňují kritérium reprezentativnosti považují se za pacientské organizace. Cílovou skupinou některých opatření jsou pak i další organizace zaměřené na pomoc pacientům, které jim poskytují různé služby.</w:t>
      </w:r>
    </w:p>
    <w:p w14:paraId="746EED6B" w14:textId="77777777" w:rsidR="006A47D3" w:rsidRPr="000928F3" w:rsidRDefault="006A47D3" w:rsidP="006A47D3">
      <w:pPr>
        <w:jc w:val="both"/>
        <w:rPr>
          <w:rFonts w:asciiTheme="minorHAnsi" w:hAnsiTheme="minorHAnsi" w:cs="Arial"/>
        </w:rPr>
      </w:pPr>
      <w:r w:rsidRPr="006A47D3">
        <w:rPr>
          <w:rFonts w:asciiTheme="minorHAnsi" w:hAnsiTheme="minorHAnsi" w:cs="Arial"/>
        </w:rPr>
        <w:t>Protože o pacienty jde v péči v první řadě, je naprosto nezbytné vyvinout snahy o kvalifikované zapojení zástupců pacientů do přípravy a implementace zdravotních politik a legislativy, posílení svépomocné činnosti pacientů a zajištění stabilního poskytování služeb pacientskými organizacemi pacientům, jejich blízkým a veřejnosti, a to skrze profesionalizaci pacientských organizací a organizací zaměřených na pomoc pacientům. Současně s tím dojde i k větší informovanosti pacientů, zvýšení motivace v oblasti péče o vlastní zdraví, posílení zdravotní gramotnosti v populaci, prevenci vzniku nemocí, a bude podpořena aktivní role pacienta v péči o své zdraví.</w:t>
      </w:r>
      <w:r w:rsidRPr="000928F3">
        <w:rPr>
          <w:rFonts w:asciiTheme="minorHAnsi" w:hAnsiTheme="minorHAnsi" w:cs="Arial"/>
        </w:rPr>
        <w:t xml:space="preserve">  </w:t>
      </w:r>
    </w:p>
    <w:p w14:paraId="5E971988" w14:textId="77777777" w:rsidR="006A47D3" w:rsidRPr="000928F3" w:rsidRDefault="006A47D3" w:rsidP="006A47D3">
      <w:pPr>
        <w:jc w:val="both"/>
        <w:rPr>
          <w:rFonts w:asciiTheme="minorHAnsi" w:hAnsiTheme="minorHAnsi" w:cs="Arial"/>
        </w:rPr>
      </w:pPr>
    </w:p>
    <w:p w14:paraId="2783C294" w14:textId="6E5E1723" w:rsidR="00371E45" w:rsidRPr="000928F3" w:rsidRDefault="00371E45" w:rsidP="00A92D04">
      <w:pPr>
        <w:rPr>
          <w:rFonts w:ascii="Arial" w:hAnsi="Arial" w:cs="Arial"/>
        </w:rPr>
      </w:pPr>
    </w:p>
    <w:p w14:paraId="4E2F146E" w14:textId="78648BA5" w:rsidR="0034008C" w:rsidRPr="000928F3" w:rsidRDefault="00B37AF7">
      <w:pPr>
        <w:jc w:val="both"/>
        <w:rPr>
          <w:rFonts w:asciiTheme="minorHAnsi" w:hAnsiTheme="minorHAnsi" w:cs="Arial"/>
        </w:rPr>
      </w:pPr>
      <w:r w:rsidRPr="000928F3">
        <w:rPr>
          <w:rFonts w:asciiTheme="minorHAnsi" w:hAnsiTheme="minorHAnsi" w:cs="Arial"/>
        </w:rPr>
        <w:t>V</w:t>
      </w:r>
      <w:r w:rsidR="008A34BF" w:rsidRPr="000928F3">
        <w:rPr>
          <w:rFonts w:asciiTheme="minorHAnsi" w:hAnsiTheme="minorHAnsi" w:cs="Arial"/>
        </w:rPr>
        <w:t>e Strategickém rámci</w:t>
      </w:r>
      <w:r w:rsidRPr="000928F3">
        <w:rPr>
          <w:rFonts w:asciiTheme="minorHAnsi" w:hAnsiTheme="minorHAnsi" w:cs="Arial"/>
        </w:rPr>
        <w:t xml:space="preserve"> Zdraví 2030 bylo určeno </w:t>
      </w:r>
      <w:r w:rsidR="00727E4E" w:rsidRPr="000928F3">
        <w:rPr>
          <w:rFonts w:asciiTheme="minorHAnsi" w:hAnsiTheme="minorHAnsi" w:cs="Arial"/>
        </w:rPr>
        <w:t>15</w:t>
      </w:r>
      <w:r w:rsidRPr="000928F3">
        <w:rPr>
          <w:rFonts w:asciiTheme="minorHAnsi" w:hAnsiTheme="minorHAnsi" w:cs="Arial"/>
        </w:rPr>
        <w:t xml:space="preserve"> dílčích cílů, ke kterým díky realizaci jednotlivých opatření povede implementace tohoto </w:t>
      </w:r>
      <w:r w:rsidR="00023049" w:rsidRPr="000928F3">
        <w:rPr>
          <w:rFonts w:asciiTheme="minorHAnsi" w:hAnsiTheme="minorHAnsi" w:cs="Arial"/>
        </w:rPr>
        <w:t>IP</w:t>
      </w:r>
      <w:r w:rsidRPr="000928F3">
        <w:rPr>
          <w:rFonts w:asciiTheme="minorHAnsi" w:hAnsiTheme="minorHAnsi" w:cs="Arial"/>
        </w:rPr>
        <w:t xml:space="preserve">. Základní přehled uvádí následující tabulka. </w:t>
      </w:r>
    </w:p>
    <w:p w14:paraId="2F15D0ED" w14:textId="77777777" w:rsidR="00262EF4" w:rsidRPr="000928F3" w:rsidRDefault="00262EF4">
      <w:pPr>
        <w:jc w:val="both"/>
        <w:rPr>
          <w:rFonts w:asciiTheme="minorHAnsi" w:hAnsiTheme="minorHAnsi" w:cs="Arial"/>
        </w:rPr>
      </w:pPr>
    </w:p>
    <w:p w14:paraId="734DCA62" w14:textId="77777777" w:rsidR="00B37AF7" w:rsidRPr="000928F3" w:rsidRDefault="00B37AF7" w:rsidP="00C80366">
      <w:pPr>
        <w:rPr>
          <w:rFonts w:asciiTheme="minorHAnsi" w:hAnsiTheme="minorHAnsi" w:cstheme="minorHAnsi"/>
        </w:rPr>
      </w:pPr>
    </w:p>
    <w:p w14:paraId="4E73EB6C" w14:textId="26DE1710" w:rsidR="00C80366" w:rsidRPr="000928F3" w:rsidRDefault="00B37AF7" w:rsidP="00C80366">
      <w:pPr>
        <w:rPr>
          <w:rFonts w:asciiTheme="minorHAnsi" w:hAnsiTheme="minorHAnsi" w:cstheme="minorHAnsi"/>
        </w:rPr>
      </w:pPr>
      <w:r w:rsidRPr="000928F3">
        <w:rPr>
          <w:rFonts w:asciiTheme="minorHAnsi" w:hAnsiTheme="minorHAnsi" w:cstheme="minorHAnsi"/>
        </w:rPr>
        <w:t xml:space="preserve">Tab. č. 1: </w:t>
      </w:r>
      <w:r w:rsidR="00371E45" w:rsidRPr="000928F3">
        <w:rPr>
          <w:rFonts w:asciiTheme="minorHAnsi" w:hAnsiTheme="minorHAnsi" w:cstheme="minorHAnsi"/>
        </w:rPr>
        <w:t xml:space="preserve">Základní přehled dílčích cílů </w:t>
      </w:r>
    </w:p>
    <w:p w14:paraId="501B6F7E" w14:textId="77777777" w:rsidR="00C80366" w:rsidRPr="000928F3" w:rsidRDefault="00C80366"/>
    <w:tbl>
      <w:tblPr>
        <w:tblW w:w="914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2"/>
        <w:gridCol w:w="7714"/>
      </w:tblGrid>
      <w:tr w:rsidR="00017ED9" w:rsidRPr="000928F3" w14:paraId="2C3E7B73" w14:textId="3A512FAA" w:rsidTr="00F31085">
        <w:trPr>
          <w:trHeight w:val="780"/>
        </w:trPr>
        <w:tc>
          <w:tcPr>
            <w:tcW w:w="1432" w:type="dxa"/>
          </w:tcPr>
          <w:p w14:paraId="5712EE14" w14:textId="77777777" w:rsidR="00017ED9" w:rsidRPr="000928F3" w:rsidRDefault="00017ED9" w:rsidP="00017ED9">
            <w:pPr>
              <w:rPr>
                <w:rFonts w:asciiTheme="minorHAnsi" w:hAnsiTheme="minorHAnsi" w:cstheme="minorHAnsi"/>
                <w:b/>
                <w:sz w:val="20"/>
                <w:szCs w:val="20"/>
              </w:rPr>
            </w:pPr>
            <w:r w:rsidRPr="000928F3">
              <w:rPr>
                <w:rFonts w:asciiTheme="minorHAnsi" w:hAnsiTheme="minorHAnsi" w:cstheme="minorHAnsi"/>
                <w:b/>
                <w:sz w:val="20"/>
                <w:szCs w:val="20"/>
              </w:rPr>
              <w:t>Číslo a název dílčího cíle</w:t>
            </w:r>
          </w:p>
          <w:p w14:paraId="0C444AFD" w14:textId="61B40201" w:rsidR="00017ED9" w:rsidRPr="000928F3" w:rsidRDefault="00017ED9" w:rsidP="00017ED9">
            <w:pPr>
              <w:rPr>
                <w:rFonts w:asciiTheme="minorHAnsi" w:hAnsiTheme="minorHAnsi" w:cstheme="minorHAnsi"/>
                <w:b/>
                <w:sz w:val="20"/>
                <w:szCs w:val="20"/>
              </w:rPr>
            </w:pPr>
          </w:p>
        </w:tc>
        <w:tc>
          <w:tcPr>
            <w:tcW w:w="7714" w:type="dxa"/>
            <w:vAlign w:val="center"/>
          </w:tcPr>
          <w:p w14:paraId="60AE3E3C" w14:textId="77777777" w:rsidR="00017ED9" w:rsidRPr="000928F3" w:rsidRDefault="00017ED9" w:rsidP="00017ED9">
            <w:pPr>
              <w:ind w:left="743" w:hanging="743"/>
              <w:jc w:val="both"/>
              <w:rPr>
                <w:rFonts w:asciiTheme="minorHAnsi" w:hAnsiTheme="minorHAnsi" w:cstheme="minorHAnsi"/>
              </w:rPr>
            </w:pPr>
            <w:r w:rsidRPr="000928F3">
              <w:rPr>
                <w:rFonts w:asciiTheme="minorHAnsi" w:hAnsiTheme="minorHAnsi" w:cstheme="minorHAnsi"/>
              </w:rPr>
              <w:t>2.1.1</w:t>
            </w:r>
            <w:r w:rsidRPr="000928F3">
              <w:rPr>
                <w:rFonts w:asciiTheme="minorHAnsi" w:hAnsiTheme="minorHAnsi" w:cstheme="minorHAnsi"/>
              </w:rPr>
              <w:tab/>
              <w:t xml:space="preserve">Vytvoření konsensuální strategie rozvoje zdravotně sociální péče, standardizace doporučených postupů a metodik posilujících funkčnost zdravotně-sociálních služeb </w:t>
            </w:r>
          </w:p>
          <w:p w14:paraId="579E4FD1" w14:textId="3AD184EF" w:rsidR="00017ED9" w:rsidRPr="000928F3" w:rsidRDefault="00017ED9" w:rsidP="00017ED9">
            <w:pPr>
              <w:jc w:val="both"/>
              <w:rPr>
                <w:rFonts w:asciiTheme="minorHAnsi" w:hAnsiTheme="minorHAnsi" w:cstheme="minorHAnsi"/>
                <w:b/>
                <w:sz w:val="20"/>
                <w:szCs w:val="20"/>
              </w:rPr>
            </w:pPr>
          </w:p>
        </w:tc>
      </w:tr>
      <w:tr w:rsidR="00017ED9" w:rsidRPr="000928F3" w14:paraId="1B56DEFB" w14:textId="6F68F491" w:rsidTr="00C11F34">
        <w:trPr>
          <w:trHeight w:val="765"/>
        </w:trPr>
        <w:tc>
          <w:tcPr>
            <w:tcW w:w="1432" w:type="dxa"/>
          </w:tcPr>
          <w:p w14:paraId="0804B92A" w14:textId="77777777" w:rsidR="00017ED9" w:rsidRPr="000928F3" w:rsidRDefault="00017ED9" w:rsidP="00017ED9">
            <w:pPr>
              <w:rPr>
                <w:rFonts w:asciiTheme="minorHAnsi" w:hAnsiTheme="minorHAnsi" w:cstheme="minorHAnsi"/>
                <w:b/>
                <w:sz w:val="20"/>
                <w:szCs w:val="20"/>
              </w:rPr>
            </w:pPr>
            <w:r w:rsidRPr="000928F3">
              <w:rPr>
                <w:rFonts w:asciiTheme="minorHAnsi" w:hAnsiTheme="minorHAnsi" w:cstheme="minorHAnsi"/>
                <w:b/>
                <w:sz w:val="20"/>
                <w:szCs w:val="20"/>
              </w:rPr>
              <w:t>Číslo a název dílčího cíle</w:t>
            </w:r>
          </w:p>
          <w:p w14:paraId="0A566964" w14:textId="436253CE" w:rsidR="00017ED9" w:rsidRPr="000928F3" w:rsidRDefault="00017ED9" w:rsidP="00017ED9">
            <w:pPr>
              <w:rPr>
                <w:rFonts w:asciiTheme="minorHAnsi" w:hAnsiTheme="minorHAnsi" w:cstheme="minorHAnsi"/>
                <w:b/>
                <w:sz w:val="20"/>
                <w:szCs w:val="20"/>
              </w:rPr>
            </w:pPr>
          </w:p>
        </w:tc>
        <w:tc>
          <w:tcPr>
            <w:tcW w:w="7714" w:type="dxa"/>
          </w:tcPr>
          <w:p w14:paraId="12E5A75C" w14:textId="536C4AFF" w:rsidR="00017ED9" w:rsidRPr="000928F3" w:rsidRDefault="00017ED9" w:rsidP="00017ED9">
            <w:pPr>
              <w:ind w:left="743" w:hanging="743"/>
              <w:jc w:val="both"/>
              <w:rPr>
                <w:rFonts w:asciiTheme="minorHAnsi" w:hAnsiTheme="minorHAnsi" w:cstheme="minorHAnsi"/>
              </w:rPr>
            </w:pPr>
            <w:r w:rsidRPr="000928F3">
              <w:rPr>
                <w:rFonts w:asciiTheme="minorHAnsi" w:hAnsiTheme="minorHAnsi" w:cstheme="minorHAnsi"/>
              </w:rPr>
              <w:t>2.1.2</w:t>
            </w:r>
            <w:r w:rsidRPr="000928F3">
              <w:rPr>
                <w:rFonts w:asciiTheme="minorHAnsi" w:hAnsiTheme="minorHAnsi" w:cstheme="minorHAnsi"/>
              </w:rPr>
              <w:tab/>
              <w:t>Implementace regionálně specifických</w:t>
            </w:r>
            <w:r w:rsidR="00B601DD">
              <w:rPr>
                <w:rFonts w:asciiTheme="minorHAnsi" w:hAnsiTheme="minorHAnsi" w:cstheme="minorHAnsi"/>
              </w:rPr>
              <w:t xml:space="preserve"> a specifických</w:t>
            </w:r>
            <w:r w:rsidRPr="000928F3">
              <w:rPr>
                <w:rFonts w:asciiTheme="minorHAnsi" w:hAnsiTheme="minorHAnsi" w:cstheme="minorHAnsi"/>
              </w:rPr>
              <w:t xml:space="preserve"> modelů integrované péče </w:t>
            </w:r>
          </w:p>
          <w:p w14:paraId="287B513E" w14:textId="6DE21625" w:rsidR="00017ED9" w:rsidRPr="000928F3" w:rsidRDefault="00017ED9" w:rsidP="00017ED9">
            <w:pPr>
              <w:jc w:val="both"/>
              <w:rPr>
                <w:rFonts w:asciiTheme="minorHAnsi" w:hAnsiTheme="minorHAnsi" w:cstheme="minorHAnsi"/>
                <w:b/>
                <w:sz w:val="20"/>
                <w:szCs w:val="20"/>
              </w:rPr>
            </w:pPr>
          </w:p>
        </w:tc>
      </w:tr>
      <w:tr w:rsidR="00017ED9" w:rsidRPr="000928F3" w14:paraId="1B28E84B" w14:textId="1DE88706" w:rsidTr="00C11F34">
        <w:trPr>
          <w:trHeight w:val="540"/>
        </w:trPr>
        <w:tc>
          <w:tcPr>
            <w:tcW w:w="1432" w:type="dxa"/>
          </w:tcPr>
          <w:p w14:paraId="6EB5098A" w14:textId="77777777" w:rsidR="00017ED9" w:rsidRPr="000928F3" w:rsidRDefault="00017ED9" w:rsidP="00017ED9">
            <w:pPr>
              <w:rPr>
                <w:rFonts w:asciiTheme="minorHAnsi" w:hAnsiTheme="minorHAnsi" w:cstheme="minorHAnsi"/>
                <w:b/>
                <w:sz w:val="20"/>
                <w:szCs w:val="20"/>
              </w:rPr>
            </w:pPr>
            <w:r w:rsidRPr="000928F3">
              <w:rPr>
                <w:rFonts w:asciiTheme="minorHAnsi" w:hAnsiTheme="minorHAnsi" w:cstheme="minorHAnsi"/>
                <w:b/>
                <w:sz w:val="20"/>
                <w:szCs w:val="20"/>
              </w:rPr>
              <w:t>Číslo a název dílčího cíle</w:t>
            </w:r>
          </w:p>
          <w:p w14:paraId="323BE27A" w14:textId="2E35F076" w:rsidR="00017ED9" w:rsidRPr="000928F3" w:rsidRDefault="00017ED9" w:rsidP="00017ED9">
            <w:pPr>
              <w:rPr>
                <w:rFonts w:asciiTheme="minorHAnsi" w:hAnsiTheme="minorHAnsi" w:cstheme="minorHAnsi"/>
                <w:b/>
                <w:sz w:val="20"/>
                <w:szCs w:val="20"/>
              </w:rPr>
            </w:pPr>
          </w:p>
        </w:tc>
        <w:tc>
          <w:tcPr>
            <w:tcW w:w="7714" w:type="dxa"/>
          </w:tcPr>
          <w:p w14:paraId="4F411023" w14:textId="49AB0F8C" w:rsidR="00017ED9" w:rsidRPr="000928F3" w:rsidRDefault="00017ED9" w:rsidP="00017ED9">
            <w:pPr>
              <w:ind w:left="743" w:hanging="743"/>
              <w:jc w:val="both"/>
              <w:rPr>
                <w:rFonts w:asciiTheme="minorHAnsi" w:hAnsiTheme="minorHAnsi" w:cstheme="minorHAnsi"/>
              </w:rPr>
            </w:pPr>
            <w:r w:rsidRPr="000928F3">
              <w:rPr>
                <w:rFonts w:asciiTheme="minorHAnsi" w:hAnsiTheme="minorHAnsi" w:cstheme="minorHAnsi"/>
              </w:rPr>
              <w:t>2.1.3</w:t>
            </w:r>
            <w:r w:rsidRPr="000928F3">
              <w:rPr>
                <w:rFonts w:asciiTheme="minorHAnsi" w:hAnsiTheme="minorHAnsi" w:cstheme="minorHAnsi"/>
              </w:rPr>
              <w:tab/>
            </w:r>
            <w:r w:rsidR="00B601DD" w:rsidRPr="00B349C8">
              <w:rPr>
                <w:rFonts w:asciiTheme="minorHAnsi" w:hAnsiTheme="minorHAnsi" w:cstheme="minorHAnsi"/>
              </w:rPr>
              <w:t xml:space="preserve"> Role praktických lékařů v dlouhodobé péči v modelech integrované péče</w:t>
            </w:r>
          </w:p>
          <w:p w14:paraId="7C90C04D" w14:textId="77777777" w:rsidR="00017ED9" w:rsidRPr="000928F3" w:rsidRDefault="00017ED9" w:rsidP="00017ED9">
            <w:pPr>
              <w:jc w:val="both"/>
              <w:rPr>
                <w:rFonts w:asciiTheme="minorHAnsi" w:hAnsiTheme="minorHAnsi" w:cstheme="minorHAnsi"/>
                <w:b/>
                <w:sz w:val="20"/>
                <w:szCs w:val="20"/>
              </w:rPr>
            </w:pPr>
          </w:p>
        </w:tc>
      </w:tr>
      <w:tr w:rsidR="00017ED9" w:rsidRPr="000928F3" w14:paraId="27DB19AE" w14:textId="582E42FB" w:rsidTr="00C11F34">
        <w:trPr>
          <w:trHeight w:val="525"/>
        </w:trPr>
        <w:tc>
          <w:tcPr>
            <w:tcW w:w="1432" w:type="dxa"/>
          </w:tcPr>
          <w:p w14:paraId="0B64446A" w14:textId="77777777" w:rsidR="00017ED9" w:rsidRPr="000928F3" w:rsidRDefault="00017ED9" w:rsidP="00017ED9">
            <w:pPr>
              <w:rPr>
                <w:rFonts w:asciiTheme="minorHAnsi" w:hAnsiTheme="minorHAnsi" w:cstheme="minorHAnsi"/>
                <w:b/>
                <w:sz w:val="20"/>
                <w:szCs w:val="20"/>
              </w:rPr>
            </w:pPr>
            <w:r w:rsidRPr="000928F3">
              <w:rPr>
                <w:rFonts w:asciiTheme="minorHAnsi" w:hAnsiTheme="minorHAnsi" w:cstheme="minorHAnsi"/>
                <w:b/>
                <w:sz w:val="20"/>
                <w:szCs w:val="20"/>
              </w:rPr>
              <w:t>Číslo a název dílčího cíle</w:t>
            </w:r>
          </w:p>
          <w:p w14:paraId="20A14EB5" w14:textId="6656A48C" w:rsidR="00017ED9" w:rsidRPr="000928F3" w:rsidRDefault="00017ED9" w:rsidP="00017ED9">
            <w:pPr>
              <w:rPr>
                <w:rFonts w:asciiTheme="minorHAnsi" w:hAnsiTheme="minorHAnsi" w:cstheme="minorHAnsi"/>
                <w:b/>
                <w:sz w:val="20"/>
                <w:szCs w:val="20"/>
              </w:rPr>
            </w:pPr>
          </w:p>
        </w:tc>
        <w:tc>
          <w:tcPr>
            <w:tcW w:w="7714" w:type="dxa"/>
          </w:tcPr>
          <w:p w14:paraId="344CEA14" w14:textId="51D928D6" w:rsidR="00017ED9" w:rsidRPr="000928F3" w:rsidRDefault="00017ED9" w:rsidP="00017ED9">
            <w:pPr>
              <w:ind w:left="743" w:hanging="743"/>
              <w:jc w:val="both"/>
              <w:rPr>
                <w:rFonts w:asciiTheme="minorHAnsi" w:hAnsiTheme="minorHAnsi" w:cstheme="minorHAnsi"/>
              </w:rPr>
            </w:pPr>
            <w:r w:rsidRPr="000928F3">
              <w:rPr>
                <w:rFonts w:asciiTheme="minorHAnsi" w:hAnsiTheme="minorHAnsi" w:cstheme="minorHAnsi"/>
              </w:rPr>
              <w:t>2.1.4</w:t>
            </w:r>
            <w:r w:rsidRPr="000928F3">
              <w:rPr>
                <w:rFonts w:asciiTheme="minorHAnsi" w:hAnsiTheme="minorHAnsi" w:cstheme="minorHAnsi"/>
              </w:rPr>
              <w:tab/>
              <w:t xml:space="preserve">Zvýšení dostupnosti integrovaných zdravotních a sociálních služeb </w:t>
            </w:r>
            <w:r w:rsidR="00764BC6" w:rsidRPr="000928F3">
              <w:rPr>
                <w:rFonts w:asciiTheme="minorHAnsi" w:hAnsiTheme="minorHAnsi" w:cstheme="minorHAnsi"/>
              </w:rPr>
              <w:br/>
            </w:r>
            <w:r w:rsidRPr="000928F3">
              <w:rPr>
                <w:rFonts w:asciiTheme="minorHAnsi" w:hAnsiTheme="minorHAnsi" w:cstheme="minorHAnsi"/>
              </w:rPr>
              <w:t>a integrace zdravotní, pracovní a sociální rehabilitace</w:t>
            </w:r>
          </w:p>
          <w:p w14:paraId="01CC7E84" w14:textId="77777777" w:rsidR="00017ED9" w:rsidRPr="000928F3" w:rsidRDefault="00017ED9" w:rsidP="00017ED9">
            <w:pPr>
              <w:jc w:val="both"/>
              <w:rPr>
                <w:rFonts w:asciiTheme="minorHAnsi" w:hAnsiTheme="minorHAnsi" w:cstheme="minorHAnsi"/>
                <w:b/>
                <w:sz w:val="20"/>
                <w:szCs w:val="20"/>
              </w:rPr>
            </w:pPr>
          </w:p>
        </w:tc>
      </w:tr>
      <w:tr w:rsidR="00017ED9" w:rsidRPr="000928F3" w14:paraId="7D8E2878" w14:textId="1D1E2D93" w:rsidTr="00C11F34">
        <w:trPr>
          <w:trHeight w:val="810"/>
        </w:trPr>
        <w:tc>
          <w:tcPr>
            <w:tcW w:w="1432" w:type="dxa"/>
          </w:tcPr>
          <w:p w14:paraId="1B74FA69" w14:textId="77777777" w:rsidR="00017ED9" w:rsidRPr="000928F3" w:rsidRDefault="00017ED9" w:rsidP="00017ED9">
            <w:pPr>
              <w:ind w:left="7"/>
              <w:rPr>
                <w:rFonts w:asciiTheme="minorHAnsi" w:hAnsiTheme="minorHAnsi" w:cstheme="minorHAnsi"/>
                <w:b/>
                <w:sz w:val="20"/>
                <w:szCs w:val="20"/>
              </w:rPr>
            </w:pPr>
            <w:r w:rsidRPr="000928F3">
              <w:rPr>
                <w:rFonts w:asciiTheme="minorHAnsi" w:hAnsiTheme="minorHAnsi" w:cstheme="minorHAnsi"/>
                <w:b/>
                <w:sz w:val="20"/>
                <w:szCs w:val="20"/>
              </w:rPr>
              <w:t>Číslo a název dílčího cíle</w:t>
            </w:r>
          </w:p>
          <w:p w14:paraId="71B74B95" w14:textId="24F38C37" w:rsidR="00017ED9" w:rsidRPr="000928F3" w:rsidRDefault="00017ED9" w:rsidP="00017ED9">
            <w:pPr>
              <w:ind w:left="7"/>
              <w:rPr>
                <w:rFonts w:asciiTheme="minorHAnsi" w:hAnsiTheme="minorHAnsi" w:cstheme="minorHAnsi"/>
                <w:b/>
                <w:sz w:val="20"/>
                <w:szCs w:val="20"/>
              </w:rPr>
            </w:pPr>
          </w:p>
        </w:tc>
        <w:tc>
          <w:tcPr>
            <w:tcW w:w="7714" w:type="dxa"/>
          </w:tcPr>
          <w:p w14:paraId="3A39C074" w14:textId="77777777" w:rsidR="00017ED9" w:rsidRPr="000928F3" w:rsidRDefault="00017ED9" w:rsidP="00017ED9">
            <w:pPr>
              <w:ind w:left="743" w:hanging="743"/>
              <w:jc w:val="both"/>
              <w:rPr>
                <w:rFonts w:asciiTheme="minorHAnsi" w:hAnsiTheme="minorHAnsi" w:cstheme="minorHAnsi"/>
              </w:rPr>
            </w:pPr>
            <w:r w:rsidRPr="000928F3">
              <w:rPr>
                <w:rFonts w:asciiTheme="minorHAnsi" w:hAnsiTheme="minorHAnsi" w:cstheme="minorHAnsi"/>
              </w:rPr>
              <w:t>2.1.5</w:t>
            </w:r>
            <w:r w:rsidRPr="000928F3">
              <w:rPr>
                <w:rFonts w:asciiTheme="minorHAnsi" w:hAnsiTheme="minorHAnsi" w:cstheme="minorHAnsi"/>
              </w:rPr>
              <w:tab/>
              <w:t xml:space="preserve">Zvýšení kvality života pacientů s chronickými a nevyléčitelnými chorobami </w:t>
            </w:r>
          </w:p>
          <w:p w14:paraId="29C72CE8" w14:textId="77777777" w:rsidR="00017ED9" w:rsidRPr="000928F3" w:rsidRDefault="00017ED9" w:rsidP="00017ED9">
            <w:pPr>
              <w:ind w:left="7"/>
              <w:jc w:val="both"/>
              <w:rPr>
                <w:rFonts w:asciiTheme="minorHAnsi" w:hAnsiTheme="minorHAnsi" w:cstheme="minorHAnsi"/>
                <w:b/>
                <w:sz w:val="20"/>
                <w:szCs w:val="20"/>
              </w:rPr>
            </w:pPr>
          </w:p>
        </w:tc>
      </w:tr>
      <w:tr w:rsidR="00017ED9" w:rsidRPr="000928F3" w14:paraId="1BB0D4F1" w14:textId="77777777" w:rsidTr="00017ED9">
        <w:trPr>
          <w:trHeight w:val="810"/>
        </w:trPr>
        <w:tc>
          <w:tcPr>
            <w:tcW w:w="1432" w:type="dxa"/>
            <w:tcBorders>
              <w:top w:val="single" w:sz="4" w:space="0" w:color="auto"/>
              <w:left w:val="single" w:sz="4" w:space="0" w:color="auto"/>
              <w:bottom w:val="single" w:sz="4" w:space="0" w:color="auto"/>
              <w:right w:val="single" w:sz="4" w:space="0" w:color="auto"/>
            </w:tcBorders>
          </w:tcPr>
          <w:p w14:paraId="4A56B418" w14:textId="77777777" w:rsidR="00017ED9" w:rsidRPr="000928F3" w:rsidRDefault="00017ED9" w:rsidP="00017ED9">
            <w:pPr>
              <w:ind w:left="7"/>
              <w:rPr>
                <w:rFonts w:asciiTheme="minorHAnsi" w:hAnsiTheme="minorHAnsi" w:cstheme="minorHAnsi"/>
                <w:b/>
                <w:sz w:val="20"/>
                <w:szCs w:val="20"/>
              </w:rPr>
            </w:pPr>
            <w:r w:rsidRPr="000928F3">
              <w:rPr>
                <w:rFonts w:asciiTheme="minorHAnsi" w:hAnsiTheme="minorHAnsi" w:cstheme="minorHAnsi"/>
                <w:b/>
                <w:sz w:val="20"/>
                <w:szCs w:val="20"/>
              </w:rPr>
              <w:t>Číslo a název dílčího cíle</w:t>
            </w:r>
          </w:p>
          <w:p w14:paraId="7B47E517" w14:textId="77777777" w:rsidR="00017ED9" w:rsidRPr="000928F3" w:rsidRDefault="00017ED9" w:rsidP="00017ED9">
            <w:pPr>
              <w:ind w:left="7"/>
              <w:rPr>
                <w:rFonts w:asciiTheme="minorHAnsi" w:hAnsiTheme="minorHAnsi" w:cstheme="minorHAnsi"/>
                <w:b/>
                <w:sz w:val="20"/>
                <w:szCs w:val="20"/>
              </w:rPr>
            </w:pPr>
          </w:p>
        </w:tc>
        <w:tc>
          <w:tcPr>
            <w:tcW w:w="7714" w:type="dxa"/>
            <w:tcBorders>
              <w:top w:val="single" w:sz="4" w:space="0" w:color="auto"/>
              <w:left w:val="single" w:sz="4" w:space="0" w:color="auto"/>
              <w:bottom w:val="single" w:sz="4" w:space="0" w:color="auto"/>
              <w:right w:val="single" w:sz="4" w:space="0" w:color="auto"/>
            </w:tcBorders>
          </w:tcPr>
          <w:p w14:paraId="0C04BDFD" w14:textId="13007528" w:rsidR="00017ED9" w:rsidRPr="000928F3" w:rsidRDefault="00017ED9" w:rsidP="00017ED9">
            <w:pPr>
              <w:ind w:left="743" w:hanging="743"/>
              <w:jc w:val="both"/>
              <w:rPr>
                <w:rFonts w:asciiTheme="minorHAnsi" w:hAnsiTheme="minorHAnsi" w:cstheme="minorHAnsi"/>
              </w:rPr>
            </w:pPr>
            <w:r w:rsidRPr="000928F3">
              <w:rPr>
                <w:rFonts w:asciiTheme="minorHAnsi" w:hAnsiTheme="minorHAnsi" w:cstheme="minorHAnsi"/>
              </w:rPr>
              <w:t>2.1.6</w:t>
            </w:r>
            <w:r w:rsidRPr="000928F3">
              <w:rPr>
                <w:rFonts w:asciiTheme="minorHAnsi" w:hAnsiTheme="minorHAnsi" w:cstheme="minorHAnsi"/>
              </w:rPr>
              <w:tab/>
              <w:t xml:space="preserve">Optimalizace lůžkového fondu a zvýšení dostupnosti následné </w:t>
            </w:r>
            <w:r w:rsidR="00764BC6" w:rsidRPr="000928F3">
              <w:rPr>
                <w:rFonts w:asciiTheme="minorHAnsi" w:hAnsiTheme="minorHAnsi" w:cstheme="minorHAnsi"/>
              </w:rPr>
              <w:br/>
            </w:r>
            <w:r w:rsidRPr="000928F3">
              <w:rPr>
                <w:rFonts w:asciiTheme="minorHAnsi" w:hAnsiTheme="minorHAnsi" w:cstheme="minorHAnsi"/>
              </w:rPr>
              <w:t xml:space="preserve">a dlouhodobé péče </w:t>
            </w:r>
          </w:p>
          <w:p w14:paraId="102CA489" w14:textId="77777777" w:rsidR="00017ED9" w:rsidRPr="000928F3" w:rsidRDefault="00017ED9" w:rsidP="00017ED9">
            <w:pPr>
              <w:ind w:left="7"/>
              <w:jc w:val="both"/>
              <w:rPr>
                <w:rFonts w:asciiTheme="minorHAnsi" w:hAnsiTheme="minorHAnsi" w:cstheme="minorHAnsi"/>
                <w:b/>
                <w:sz w:val="20"/>
                <w:szCs w:val="20"/>
              </w:rPr>
            </w:pPr>
          </w:p>
        </w:tc>
      </w:tr>
      <w:tr w:rsidR="00017ED9" w:rsidRPr="000928F3" w14:paraId="462FCA2D" w14:textId="77777777" w:rsidTr="00017ED9">
        <w:trPr>
          <w:trHeight w:val="810"/>
        </w:trPr>
        <w:tc>
          <w:tcPr>
            <w:tcW w:w="1432" w:type="dxa"/>
            <w:tcBorders>
              <w:top w:val="single" w:sz="4" w:space="0" w:color="auto"/>
              <w:left w:val="single" w:sz="4" w:space="0" w:color="auto"/>
              <w:bottom w:val="single" w:sz="4" w:space="0" w:color="auto"/>
              <w:right w:val="single" w:sz="4" w:space="0" w:color="auto"/>
            </w:tcBorders>
          </w:tcPr>
          <w:p w14:paraId="69E5EBBA" w14:textId="77777777" w:rsidR="00017ED9" w:rsidRPr="000928F3" w:rsidRDefault="00017ED9" w:rsidP="00017ED9">
            <w:pPr>
              <w:ind w:left="7"/>
              <w:rPr>
                <w:rFonts w:asciiTheme="minorHAnsi" w:hAnsiTheme="minorHAnsi" w:cstheme="minorHAnsi"/>
                <w:b/>
                <w:sz w:val="20"/>
                <w:szCs w:val="20"/>
              </w:rPr>
            </w:pPr>
            <w:r w:rsidRPr="000928F3">
              <w:rPr>
                <w:rFonts w:asciiTheme="minorHAnsi" w:hAnsiTheme="minorHAnsi" w:cstheme="minorHAnsi"/>
                <w:b/>
                <w:sz w:val="20"/>
                <w:szCs w:val="20"/>
              </w:rPr>
              <w:t>Číslo a název dílčího cíle</w:t>
            </w:r>
          </w:p>
          <w:p w14:paraId="34913808" w14:textId="77777777" w:rsidR="00017ED9" w:rsidRPr="000928F3" w:rsidRDefault="00017ED9" w:rsidP="00017ED9">
            <w:pPr>
              <w:ind w:left="7"/>
              <w:rPr>
                <w:rFonts w:asciiTheme="minorHAnsi" w:hAnsiTheme="minorHAnsi" w:cstheme="minorHAnsi"/>
                <w:b/>
                <w:sz w:val="20"/>
                <w:szCs w:val="20"/>
              </w:rPr>
            </w:pPr>
          </w:p>
        </w:tc>
        <w:tc>
          <w:tcPr>
            <w:tcW w:w="7714" w:type="dxa"/>
            <w:tcBorders>
              <w:top w:val="single" w:sz="4" w:space="0" w:color="auto"/>
              <w:left w:val="single" w:sz="4" w:space="0" w:color="auto"/>
              <w:bottom w:val="single" w:sz="4" w:space="0" w:color="auto"/>
              <w:right w:val="single" w:sz="4" w:space="0" w:color="auto"/>
            </w:tcBorders>
          </w:tcPr>
          <w:p w14:paraId="729AEF4C" w14:textId="77777777" w:rsidR="00017ED9" w:rsidRPr="000928F3" w:rsidRDefault="00017ED9" w:rsidP="00017ED9">
            <w:pPr>
              <w:ind w:left="743" w:hanging="743"/>
              <w:jc w:val="both"/>
              <w:rPr>
                <w:rFonts w:asciiTheme="minorHAnsi" w:hAnsiTheme="minorHAnsi" w:cstheme="minorHAnsi"/>
              </w:rPr>
            </w:pPr>
            <w:r w:rsidRPr="000928F3">
              <w:rPr>
                <w:rFonts w:asciiTheme="minorHAnsi" w:hAnsiTheme="minorHAnsi" w:cstheme="minorHAnsi"/>
              </w:rPr>
              <w:t>2.1.7</w:t>
            </w:r>
            <w:r w:rsidRPr="000928F3">
              <w:rPr>
                <w:rFonts w:asciiTheme="minorHAnsi" w:hAnsiTheme="minorHAnsi" w:cstheme="minorHAnsi"/>
              </w:rPr>
              <w:tab/>
              <w:t xml:space="preserve">Posílení péče poskytované v domácím prostředí pacientů </w:t>
            </w:r>
          </w:p>
          <w:p w14:paraId="421F4F3E" w14:textId="77777777" w:rsidR="00017ED9" w:rsidRPr="000928F3" w:rsidRDefault="00017ED9" w:rsidP="00017ED9">
            <w:pPr>
              <w:ind w:left="7"/>
              <w:jc w:val="both"/>
              <w:rPr>
                <w:rFonts w:asciiTheme="minorHAnsi" w:hAnsiTheme="minorHAnsi" w:cstheme="minorHAnsi"/>
                <w:b/>
                <w:sz w:val="20"/>
                <w:szCs w:val="20"/>
              </w:rPr>
            </w:pPr>
          </w:p>
        </w:tc>
      </w:tr>
      <w:tr w:rsidR="00017ED9" w:rsidRPr="000928F3" w14:paraId="70957BAD" w14:textId="77777777" w:rsidTr="00017ED9">
        <w:trPr>
          <w:trHeight w:val="810"/>
        </w:trPr>
        <w:tc>
          <w:tcPr>
            <w:tcW w:w="1432" w:type="dxa"/>
            <w:tcBorders>
              <w:top w:val="single" w:sz="4" w:space="0" w:color="auto"/>
              <w:left w:val="single" w:sz="4" w:space="0" w:color="auto"/>
              <w:bottom w:val="single" w:sz="4" w:space="0" w:color="auto"/>
              <w:right w:val="single" w:sz="4" w:space="0" w:color="auto"/>
            </w:tcBorders>
          </w:tcPr>
          <w:p w14:paraId="326BF338" w14:textId="77777777" w:rsidR="00017ED9" w:rsidRPr="000928F3" w:rsidRDefault="00017ED9" w:rsidP="00017ED9">
            <w:pPr>
              <w:ind w:left="7"/>
              <w:rPr>
                <w:rFonts w:asciiTheme="minorHAnsi" w:hAnsiTheme="minorHAnsi" w:cstheme="minorHAnsi"/>
                <w:b/>
                <w:sz w:val="20"/>
                <w:szCs w:val="20"/>
              </w:rPr>
            </w:pPr>
            <w:r w:rsidRPr="000928F3">
              <w:rPr>
                <w:rFonts w:asciiTheme="minorHAnsi" w:hAnsiTheme="minorHAnsi" w:cstheme="minorHAnsi"/>
                <w:b/>
                <w:sz w:val="20"/>
                <w:szCs w:val="20"/>
              </w:rPr>
              <w:lastRenderedPageBreak/>
              <w:t>Číslo a název dílčího cíle</w:t>
            </w:r>
          </w:p>
          <w:p w14:paraId="725E8122" w14:textId="77777777" w:rsidR="00017ED9" w:rsidRPr="000928F3" w:rsidRDefault="00017ED9" w:rsidP="00017ED9">
            <w:pPr>
              <w:ind w:left="7"/>
              <w:rPr>
                <w:rFonts w:asciiTheme="minorHAnsi" w:hAnsiTheme="minorHAnsi" w:cstheme="minorHAnsi"/>
                <w:b/>
                <w:sz w:val="20"/>
                <w:szCs w:val="20"/>
              </w:rPr>
            </w:pPr>
          </w:p>
        </w:tc>
        <w:tc>
          <w:tcPr>
            <w:tcW w:w="7714" w:type="dxa"/>
            <w:tcBorders>
              <w:top w:val="single" w:sz="4" w:space="0" w:color="auto"/>
              <w:left w:val="single" w:sz="4" w:space="0" w:color="auto"/>
              <w:bottom w:val="single" w:sz="4" w:space="0" w:color="auto"/>
              <w:right w:val="single" w:sz="4" w:space="0" w:color="auto"/>
            </w:tcBorders>
          </w:tcPr>
          <w:p w14:paraId="3F3D4D9F" w14:textId="77777777" w:rsidR="00017ED9" w:rsidRPr="000928F3" w:rsidRDefault="00017ED9" w:rsidP="00017ED9">
            <w:pPr>
              <w:ind w:left="743" w:hanging="743"/>
              <w:jc w:val="both"/>
              <w:rPr>
                <w:rFonts w:asciiTheme="minorHAnsi" w:hAnsiTheme="minorHAnsi" w:cstheme="minorHAnsi"/>
              </w:rPr>
            </w:pPr>
            <w:r w:rsidRPr="000928F3">
              <w:rPr>
                <w:rFonts w:asciiTheme="minorHAnsi" w:hAnsiTheme="minorHAnsi" w:cstheme="minorHAnsi"/>
              </w:rPr>
              <w:t>2.1.8</w:t>
            </w:r>
            <w:r w:rsidRPr="000928F3">
              <w:rPr>
                <w:rFonts w:asciiTheme="minorHAnsi" w:hAnsiTheme="minorHAnsi" w:cstheme="minorHAnsi"/>
              </w:rPr>
              <w:tab/>
              <w:t>Programy optimalizace a zvyšování dostupnosti paliativní péče ve všech formách (konziliární paliativní péče v nemocnicích, mobilní specializovaná PP, domácí péče, hospicová péče)</w:t>
            </w:r>
          </w:p>
          <w:p w14:paraId="2E8CF4BB" w14:textId="77777777" w:rsidR="00017ED9" w:rsidRPr="000928F3" w:rsidRDefault="00017ED9" w:rsidP="00017ED9">
            <w:pPr>
              <w:ind w:left="7"/>
              <w:jc w:val="both"/>
              <w:rPr>
                <w:rFonts w:asciiTheme="minorHAnsi" w:hAnsiTheme="minorHAnsi" w:cstheme="minorHAnsi"/>
                <w:b/>
                <w:sz w:val="20"/>
                <w:szCs w:val="20"/>
              </w:rPr>
            </w:pPr>
          </w:p>
        </w:tc>
      </w:tr>
      <w:tr w:rsidR="00017ED9" w:rsidRPr="000928F3" w14:paraId="2EDB8547" w14:textId="77777777" w:rsidTr="00017ED9">
        <w:trPr>
          <w:trHeight w:val="810"/>
        </w:trPr>
        <w:tc>
          <w:tcPr>
            <w:tcW w:w="1432" w:type="dxa"/>
            <w:tcBorders>
              <w:top w:val="single" w:sz="4" w:space="0" w:color="auto"/>
              <w:left w:val="single" w:sz="4" w:space="0" w:color="auto"/>
              <w:bottom w:val="single" w:sz="4" w:space="0" w:color="auto"/>
              <w:right w:val="single" w:sz="4" w:space="0" w:color="auto"/>
            </w:tcBorders>
          </w:tcPr>
          <w:p w14:paraId="31B6A292" w14:textId="77777777" w:rsidR="00017ED9" w:rsidRPr="000928F3" w:rsidRDefault="00017ED9" w:rsidP="00017ED9">
            <w:pPr>
              <w:ind w:left="7"/>
              <w:rPr>
                <w:rFonts w:asciiTheme="minorHAnsi" w:hAnsiTheme="minorHAnsi" w:cstheme="minorHAnsi"/>
                <w:b/>
                <w:sz w:val="20"/>
                <w:szCs w:val="20"/>
              </w:rPr>
            </w:pPr>
            <w:r w:rsidRPr="000928F3">
              <w:rPr>
                <w:rFonts w:asciiTheme="minorHAnsi" w:hAnsiTheme="minorHAnsi" w:cstheme="minorHAnsi"/>
                <w:b/>
                <w:sz w:val="20"/>
                <w:szCs w:val="20"/>
              </w:rPr>
              <w:t>Číslo a název dílčího cíle</w:t>
            </w:r>
          </w:p>
          <w:p w14:paraId="4687854B" w14:textId="77777777" w:rsidR="00017ED9" w:rsidRPr="000928F3" w:rsidRDefault="00017ED9" w:rsidP="00017ED9">
            <w:pPr>
              <w:ind w:left="7"/>
              <w:rPr>
                <w:rFonts w:asciiTheme="minorHAnsi" w:hAnsiTheme="minorHAnsi" w:cstheme="minorHAnsi"/>
                <w:b/>
                <w:sz w:val="20"/>
                <w:szCs w:val="20"/>
              </w:rPr>
            </w:pPr>
          </w:p>
        </w:tc>
        <w:tc>
          <w:tcPr>
            <w:tcW w:w="7714" w:type="dxa"/>
            <w:tcBorders>
              <w:top w:val="single" w:sz="4" w:space="0" w:color="auto"/>
              <w:left w:val="single" w:sz="4" w:space="0" w:color="auto"/>
              <w:bottom w:val="single" w:sz="4" w:space="0" w:color="auto"/>
              <w:right w:val="single" w:sz="4" w:space="0" w:color="auto"/>
            </w:tcBorders>
          </w:tcPr>
          <w:p w14:paraId="423C74DB" w14:textId="77777777" w:rsidR="00017ED9" w:rsidRPr="000928F3" w:rsidRDefault="00017ED9" w:rsidP="00017ED9">
            <w:pPr>
              <w:ind w:left="743" w:hanging="743"/>
              <w:jc w:val="both"/>
              <w:rPr>
                <w:rFonts w:asciiTheme="minorHAnsi" w:hAnsiTheme="minorHAnsi" w:cstheme="minorHAnsi"/>
              </w:rPr>
            </w:pPr>
            <w:r w:rsidRPr="000928F3">
              <w:rPr>
                <w:rFonts w:asciiTheme="minorHAnsi" w:hAnsiTheme="minorHAnsi" w:cstheme="minorHAnsi"/>
              </w:rPr>
              <w:t>2.1.9</w:t>
            </w:r>
            <w:r w:rsidRPr="000928F3">
              <w:rPr>
                <w:rFonts w:asciiTheme="minorHAnsi" w:hAnsiTheme="minorHAnsi" w:cstheme="minorHAnsi"/>
              </w:rPr>
              <w:tab/>
              <w:t>Programy posilující roli rodinných příslušníků a jiných laických pečovatelů v dlouhodobé péči.</w:t>
            </w:r>
          </w:p>
          <w:p w14:paraId="5811684F" w14:textId="77777777" w:rsidR="00017ED9" w:rsidRPr="000928F3" w:rsidRDefault="00017ED9" w:rsidP="00017ED9">
            <w:pPr>
              <w:ind w:left="7"/>
              <w:jc w:val="both"/>
              <w:rPr>
                <w:rFonts w:asciiTheme="minorHAnsi" w:hAnsiTheme="minorHAnsi" w:cstheme="minorHAnsi"/>
                <w:b/>
                <w:sz w:val="20"/>
                <w:szCs w:val="20"/>
              </w:rPr>
            </w:pPr>
          </w:p>
        </w:tc>
      </w:tr>
      <w:tr w:rsidR="00017ED9" w:rsidRPr="000928F3" w14:paraId="5C104217" w14:textId="77777777" w:rsidTr="00017ED9">
        <w:trPr>
          <w:trHeight w:val="810"/>
        </w:trPr>
        <w:tc>
          <w:tcPr>
            <w:tcW w:w="1432" w:type="dxa"/>
            <w:tcBorders>
              <w:top w:val="single" w:sz="4" w:space="0" w:color="auto"/>
              <w:left w:val="single" w:sz="4" w:space="0" w:color="auto"/>
              <w:bottom w:val="single" w:sz="4" w:space="0" w:color="auto"/>
              <w:right w:val="single" w:sz="4" w:space="0" w:color="auto"/>
            </w:tcBorders>
          </w:tcPr>
          <w:p w14:paraId="3694C1D2" w14:textId="77777777" w:rsidR="00017ED9" w:rsidRPr="000928F3" w:rsidRDefault="00017ED9" w:rsidP="00017ED9">
            <w:pPr>
              <w:ind w:left="7"/>
              <w:rPr>
                <w:rFonts w:asciiTheme="minorHAnsi" w:hAnsiTheme="minorHAnsi" w:cstheme="minorHAnsi"/>
                <w:b/>
                <w:sz w:val="20"/>
                <w:szCs w:val="20"/>
              </w:rPr>
            </w:pPr>
            <w:r w:rsidRPr="000928F3">
              <w:rPr>
                <w:rFonts w:asciiTheme="minorHAnsi" w:hAnsiTheme="minorHAnsi" w:cstheme="minorHAnsi"/>
                <w:b/>
                <w:sz w:val="20"/>
                <w:szCs w:val="20"/>
              </w:rPr>
              <w:t>Číslo a název dílčího cíle</w:t>
            </w:r>
          </w:p>
          <w:p w14:paraId="03DC64A4" w14:textId="77777777" w:rsidR="00017ED9" w:rsidRPr="000928F3" w:rsidRDefault="00017ED9" w:rsidP="00017ED9">
            <w:pPr>
              <w:ind w:left="7"/>
              <w:rPr>
                <w:rFonts w:asciiTheme="minorHAnsi" w:hAnsiTheme="minorHAnsi" w:cstheme="minorHAnsi"/>
                <w:b/>
                <w:sz w:val="20"/>
                <w:szCs w:val="20"/>
              </w:rPr>
            </w:pPr>
          </w:p>
        </w:tc>
        <w:tc>
          <w:tcPr>
            <w:tcW w:w="7714" w:type="dxa"/>
            <w:tcBorders>
              <w:top w:val="single" w:sz="4" w:space="0" w:color="auto"/>
              <w:left w:val="single" w:sz="4" w:space="0" w:color="auto"/>
              <w:bottom w:val="single" w:sz="4" w:space="0" w:color="auto"/>
              <w:right w:val="single" w:sz="4" w:space="0" w:color="auto"/>
            </w:tcBorders>
          </w:tcPr>
          <w:p w14:paraId="7D5F172F" w14:textId="139B4A17" w:rsidR="00017ED9" w:rsidRPr="000928F3" w:rsidRDefault="00017ED9" w:rsidP="00017ED9">
            <w:pPr>
              <w:ind w:left="743" w:hanging="743"/>
              <w:jc w:val="both"/>
              <w:rPr>
                <w:rFonts w:asciiTheme="minorHAnsi" w:hAnsiTheme="minorHAnsi" w:cstheme="minorHAnsi"/>
              </w:rPr>
            </w:pPr>
            <w:r w:rsidRPr="000928F3">
              <w:rPr>
                <w:rFonts w:asciiTheme="minorHAnsi" w:hAnsiTheme="minorHAnsi" w:cstheme="minorHAnsi"/>
              </w:rPr>
              <w:t xml:space="preserve">2.1.10 Posílení segmentu pacientských organizací a organizací zaměřených </w:t>
            </w:r>
            <w:r w:rsidR="00764BC6" w:rsidRPr="000928F3">
              <w:rPr>
                <w:rFonts w:asciiTheme="minorHAnsi" w:hAnsiTheme="minorHAnsi" w:cstheme="minorHAnsi"/>
              </w:rPr>
              <w:br/>
            </w:r>
            <w:r w:rsidRPr="000928F3">
              <w:rPr>
                <w:rFonts w:asciiTheme="minorHAnsi" w:hAnsiTheme="minorHAnsi" w:cstheme="minorHAnsi"/>
              </w:rPr>
              <w:t>na pomoc pacientům</w:t>
            </w:r>
          </w:p>
          <w:p w14:paraId="390DA8C4" w14:textId="77777777" w:rsidR="00017ED9" w:rsidRPr="000928F3" w:rsidRDefault="00017ED9" w:rsidP="00017ED9">
            <w:pPr>
              <w:ind w:left="7"/>
              <w:jc w:val="both"/>
              <w:rPr>
                <w:rFonts w:asciiTheme="minorHAnsi" w:hAnsiTheme="minorHAnsi" w:cstheme="minorHAnsi"/>
                <w:b/>
                <w:sz w:val="20"/>
                <w:szCs w:val="20"/>
              </w:rPr>
            </w:pPr>
          </w:p>
        </w:tc>
      </w:tr>
      <w:tr w:rsidR="00017ED9" w:rsidRPr="000928F3" w14:paraId="5F737CB7" w14:textId="77777777" w:rsidTr="00017ED9">
        <w:trPr>
          <w:trHeight w:val="810"/>
        </w:trPr>
        <w:tc>
          <w:tcPr>
            <w:tcW w:w="1432" w:type="dxa"/>
            <w:tcBorders>
              <w:top w:val="single" w:sz="4" w:space="0" w:color="auto"/>
              <w:left w:val="single" w:sz="4" w:space="0" w:color="auto"/>
              <w:bottom w:val="single" w:sz="4" w:space="0" w:color="auto"/>
              <w:right w:val="single" w:sz="4" w:space="0" w:color="auto"/>
            </w:tcBorders>
          </w:tcPr>
          <w:p w14:paraId="76C452DB" w14:textId="77777777" w:rsidR="00017ED9" w:rsidRPr="000928F3" w:rsidRDefault="00017ED9" w:rsidP="00017ED9">
            <w:pPr>
              <w:ind w:left="7"/>
              <w:rPr>
                <w:rFonts w:asciiTheme="minorHAnsi" w:hAnsiTheme="minorHAnsi" w:cstheme="minorHAnsi"/>
                <w:b/>
                <w:sz w:val="20"/>
                <w:szCs w:val="20"/>
              </w:rPr>
            </w:pPr>
            <w:r w:rsidRPr="000928F3">
              <w:rPr>
                <w:rFonts w:asciiTheme="minorHAnsi" w:hAnsiTheme="minorHAnsi" w:cstheme="minorHAnsi"/>
                <w:b/>
                <w:sz w:val="20"/>
                <w:szCs w:val="20"/>
              </w:rPr>
              <w:t>Číslo a název dílčího cíle</w:t>
            </w:r>
          </w:p>
          <w:p w14:paraId="64AB87FA" w14:textId="77777777" w:rsidR="00017ED9" w:rsidRPr="000928F3" w:rsidRDefault="00017ED9" w:rsidP="00017ED9">
            <w:pPr>
              <w:ind w:left="7"/>
              <w:rPr>
                <w:rFonts w:asciiTheme="minorHAnsi" w:hAnsiTheme="minorHAnsi" w:cstheme="minorHAnsi"/>
                <w:b/>
                <w:sz w:val="20"/>
                <w:szCs w:val="20"/>
              </w:rPr>
            </w:pPr>
          </w:p>
        </w:tc>
        <w:tc>
          <w:tcPr>
            <w:tcW w:w="7714" w:type="dxa"/>
            <w:tcBorders>
              <w:top w:val="single" w:sz="4" w:space="0" w:color="auto"/>
              <w:left w:val="single" w:sz="4" w:space="0" w:color="auto"/>
              <w:bottom w:val="single" w:sz="4" w:space="0" w:color="auto"/>
              <w:right w:val="single" w:sz="4" w:space="0" w:color="auto"/>
            </w:tcBorders>
          </w:tcPr>
          <w:p w14:paraId="20375938" w14:textId="77777777" w:rsidR="00017ED9" w:rsidRPr="000928F3" w:rsidRDefault="00017ED9" w:rsidP="00017ED9">
            <w:pPr>
              <w:ind w:left="743" w:hanging="709"/>
              <w:jc w:val="both"/>
              <w:rPr>
                <w:rFonts w:asciiTheme="minorHAnsi" w:hAnsiTheme="minorHAnsi" w:cstheme="minorHAnsi"/>
              </w:rPr>
            </w:pPr>
            <w:r w:rsidRPr="000928F3">
              <w:rPr>
                <w:rFonts w:asciiTheme="minorHAnsi" w:hAnsiTheme="minorHAnsi" w:cstheme="minorHAnsi"/>
              </w:rPr>
              <w:t>2.1.11 Zlepšení řízení a poskytování péče v oblasti duševního zdraví vedené spolehlivými informacemi a vědomostmi</w:t>
            </w:r>
          </w:p>
          <w:p w14:paraId="238C7BBB" w14:textId="77777777" w:rsidR="00017ED9" w:rsidRPr="000928F3" w:rsidRDefault="00017ED9" w:rsidP="00017ED9">
            <w:pPr>
              <w:ind w:left="7"/>
              <w:jc w:val="both"/>
              <w:rPr>
                <w:rFonts w:asciiTheme="minorHAnsi" w:hAnsiTheme="minorHAnsi" w:cstheme="minorHAnsi"/>
                <w:b/>
                <w:sz w:val="20"/>
                <w:szCs w:val="20"/>
              </w:rPr>
            </w:pPr>
          </w:p>
        </w:tc>
      </w:tr>
      <w:tr w:rsidR="00017ED9" w:rsidRPr="000928F3" w14:paraId="1A72C86C" w14:textId="77777777" w:rsidTr="00017ED9">
        <w:trPr>
          <w:trHeight w:val="810"/>
        </w:trPr>
        <w:tc>
          <w:tcPr>
            <w:tcW w:w="1432" w:type="dxa"/>
            <w:tcBorders>
              <w:top w:val="single" w:sz="4" w:space="0" w:color="auto"/>
              <w:left w:val="single" w:sz="4" w:space="0" w:color="auto"/>
              <w:bottom w:val="single" w:sz="4" w:space="0" w:color="auto"/>
              <w:right w:val="single" w:sz="4" w:space="0" w:color="auto"/>
            </w:tcBorders>
          </w:tcPr>
          <w:p w14:paraId="6C8452C4" w14:textId="77777777" w:rsidR="00017ED9" w:rsidRPr="000928F3" w:rsidRDefault="00017ED9" w:rsidP="00017ED9">
            <w:pPr>
              <w:ind w:left="7"/>
              <w:rPr>
                <w:rFonts w:asciiTheme="minorHAnsi" w:hAnsiTheme="minorHAnsi" w:cstheme="minorHAnsi"/>
                <w:b/>
                <w:sz w:val="20"/>
                <w:szCs w:val="20"/>
              </w:rPr>
            </w:pPr>
            <w:r w:rsidRPr="000928F3">
              <w:rPr>
                <w:rFonts w:asciiTheme="minorHAnsi" w:hAnsiTheme="minorHAnsi" w:cstheme="minorHAnsi"/>
                <w:b/>
                <w:sz w:val="20"/>
                <w:szCs w:val="20"/>
              </w:rPr>
              <w:t>Číslo a název dílčího cíle</w:t>
            </w:r>
          </w:p>
          <w:p w14:paraId="2B6824B0" w14:textId="77777777" w:rsidR="00017ED9" w:rsidRPr="000928F3" w:rsidRDefault="00017ED9" w:rsidP="00017ED9">
            <w:pPr>
              <w:ind w:left="7"/>
              <w:rPr>
                <w:rFonts w:asciiTheme="minorHAnsi" w:hAnsiTheme="minorHAnsi" w:cstheme="minorHAnsi"/>
                <w:b/>
                <w:sz w:val="20"/>
                <w:szCs w:val="20"/>
              </w:rPr>
            </w:pPr>
          </w:p>
        </w:tc>
        <w:tc>
          <w:tcPr>
            <w:tcW w:w="7714" w:type="dxa"/>
            <w:tcBorders>
              <w:top w:val="single" w:sz="4" w:space="0" w:color="auto"/>
              <w:left w:val="single" w:sz="4" w:space="0" w:color="auto"/>
              <w:bottom w:val="single" w:sz="4" w:space="0" w:color="auto"/>
              <w:right w:val="single" w:sz="4" w:space="0" w:color="auto"/>
            </w:tcBorders>
          </w:tcPr>
          <w:p w14:paraId="5554349A" w14:textId="353EB446" w:rsidR="00017ED9" w:rsidRPr="000928F3" w:rsidRDefault="00017ED9" w:rsidP="002C3D1F">
            <w:pPr>
              <w:ind w:left="743" w:hanging="709"/>
              <w:jc w:val="both"/>
              <w:rPr>
                <w:rFonts w:asciiTheme="minorHAnsi" w:hAnsiTheme="minorHAnsi" w:cstheme="minorHAnsi"/>
                <w:b/>
                <w:sz w:val="20"/>
                <w:szCs w:val="20"/>
              </w:rPr>
            </w:pPr>
            <w:r w:rsidRPr="000928F3">
              <w:rPr>
                <w:rFonts w:asciiTheme="minorHAnsi" w:hAnsiTheme="minorHAnsi" w:cstheme="minorHAnsi"/>
              </w:rPr>
              <w:t>2.1.12</w:t>
            </w:r>
            <w:r w:rsidRPr="000928F3">
              <w:rPr>
                <w:rFonts w:asciiTheme="minorHAnsi" w:hAnsiTheme="minorHAnsi" w:cstheme="minorHAnsi"/>
              </w:rPr>
              <w:tab/>
              <w:t>Zajištění, aby každý člověk měl srovnatelnou příležitost na duševní zdraví v průběhu celého svého života, především ti nejvíce zranitelní nebo v riziku</w:t>
            </w:r>
          </w:p>
        </w:tc>
      </w:tr>
      <w:tr w:rsidR="00017ED9" w:rsidRPr="000928F3" w14:paraId="239049BF" w14:textId="77777777" w:rsidTr="00017ED9">
        <w:trPr>
          <w:trHeight w:val="810"/>
        </w:trPr>
        <w:tc>
          <w:tcPr>
            <w:tcW w:w="1432" w:type="dxa"/>
            <w:tcBorders>
              <w:top w:val="single" w:sz="4" w:space="0" w:color="auto"/>
              <w:left w:val="single" w:sz="4" w:space="0" w:color="auto"/>
              <w:bottom w:val="single" w:sz="4" w:space="0" w:color="auto"/>
              <w:right w:val="single" w:sz="4" w:space="0" w:color="auto"/>
            </w:tcBorders>
          </w:tcPr>
          <w:p w14:paraId="407F8DDB" w14:textId="77777777" w:rsidR="00017ED9" w:rsidRPr="000928F3" w:rsidRDefault="00017ED9" w:rsidP="00017ED9">
            <w:pPr>
              <w:ind w:left="7"/>
              <w:rPr>
                <w:rFonts w:asciiTheme="minorHAnsi" w:hAnsiTheme="minorHAnsi" w:cstheme="minorHAnsi"/>
                <w:b/>
                <w:sz w:val="20"/>
                <w:szCs w:val="20"/>
              </w:rPr>
            </w:pPr>
            <w:r w:rsidRPr="000928F3">
              <w:rPr>
                <w:rFonts w:asciiTheme="minorHAnsi" w:hAnsiTheme="minorHAnsi" w:cstheme="minorHAnsi"/>
                <w:b/>
                <w:sz w:val="20"/>
                <w:szCs w:val="20"/>
              </w:rPr>
              <w:t>Číslo a název dílčího cíle</w:t>
            </w:r>
          </w:p>
          <w:p w14:paraId="7871F45B" w14:textId="77777777" w:rsidR="00017ED9" w:rsidRPr="000928F3" w:rsidRDefault="00017ED9" w:rsidP="00017ED9">
            <w:pPr>
              <w:ind w:left="7"/>
              <w:rPr>
                <w:rFonts w:asciiTheme="minorHAnsi" w:hAnsiTheme="minorHAnsi" w:cstheme="minorHAnsi"/>
                <w:b/>
                <w:sz w:val="20"/>
                <w:szCs w:val="20"/>
              </w:rPr>
            </w:pPr>
          </w:p>
        </w:tc>
        <w:tc>
          <w:tcPr>
            <w:tcW w:w="7714" w:type="dxa"/>
            <w:tcBorders>
              <w:top w:val="single" w:sz="4" w:space="0" w:color="auto"/>
              <w:left w:val="single" w:sz="4" w:space="0" w:color="auto"/>
              <w:bottom w:val="single" w:sz="4" w:space="0" w:color="auto"/>
              <w:right w:val="single" w:sz="4" w:space="0" w:color="auto"/>
            </w:tcBorders>
          </w:tcPr>
          <w:p w14:paraId="1A378AB1" w14:textId="77777777" w:rsidR="00017ED9" w:rsidRPr="000928F3" w:rsidRDefault="00017ED9" w:rsidP="00017ED9">
            <w:pPr>
              <w:ind w:left="743" w:hanging="709"/>
              <w:jc w:val="both"/>
              <w:rPr>
                <w:rFonts w:asciiTheme="minorHAnsi" w:hAnsiTheme="minorHAnsi" w:cstheme="minorHAnsi"/>
              </w:rPr>
            </w:pPr>
            <w:r w:rsidRPr="000928F3">
              <w:rPr>
                <w:rFonts w:asciiTheme="minorHAnsi" w:hAnsiTheme="minorHAnsi" w:cstheme="minorHAnsi"/>
              </w:rPr>
              <w:t>2.1.13</w:t>
            </w:r>
            <w:r w:rsidRPr="000928F3">
              <w:rPr>
                <w:rFonts w:asciiTheme="minorHAnsi" w:hAnsiTheme="minorHAnsi" w:cstheme="minorHAnsi"/>
              </w:rPr>
              <w:tab/>
              <w:t>Zajištění, aby lidská práva osob s obtížemi v oblasti duševního zdraví byla plně respektována, chráněna a podporována</w:t>
            </w:r>
          </w:p>
          <w:p w14:paraId="46B8332E" w14:textId="77777777" w:rsidR="00017ED9" w:rsidRPr="000928F3" w:rsidRDefault="00017ED9" w:rsidP="00017ED9">
            <w:pPr>
              <w:ind w:left="7"/>
              <w:jc w:val="both"/>
              <w:rPr>
                <w:rFonts w:asciiTheme="minorHAnsi" w:hAnsiTheme="minorHAnsi" w:cstheme="minorHAnsi"/>
                <w:b/>
                <w:sz w:val="20"/>
                <w:szCs w:val="20"/>
              </w:rPr>
            </w:pPr>
          </w:p>
        </w:tc>
      </w:tr>
      <w:tr w:rsidR="00017ED9" w:rsidRPr="000928F3" w14:paraId="586ACE58" w14:textId="77777777" w:rsidTr="00017ED9">
        <w:trPr>
          <w:trHeight w:val="810"/>
        </w:trPr>
        <w:tc>
          <w:tcPr>
            <w:tcW w:w="1432" w:type="dxa"/>
            <w:tcBorders>
              <w:top w:val="single" w:sz="4" w:space="0" w:color="auto"/>
              <w:left w:val="single" w:sz="4" w:space="0" w:color="auto"/>
              <w:bottom w:val="single" w:sz="4" w:space="0" w:color="auto"/>
              <w:right w:val="single" w:sz="4" w:space="0" w:color="auto"/>
            </w:tcBorders>
          </w:tcPr>
          <w:p w14:paraId="7169FCA6" w14:textId="77777777" w:rsidR="00017ED9" w:rsidRPr="000928F3" w:rsidRDefault="00017ED9" w:rsidP="00017ED9">
            <w:pPr>
              <w:ind w:left="7"/>
              <w:rPr>
                <w:rFonts w:asciiTheme="minorHAnsi" w:hAnsiTheme="minorHAnsi" w:cstheme="minorHAnsi"/>
                <w:b/>
                <w:sz w:val="20"/>
                <w:szCs w:val="20"/>
              </w:rPr>
            </w:pPr>
            <w:r w:rsidRPr="000928F3">
              <w:rPr>
                <w:rFonts w:asciiTheme="minorHAnsi" w:hAnsiTheme="minorHAnsi" w:cstheme="minorHAnsi"/>
                <w:b/>
                <w:sz w:val="20"/>
                <w:szCs w:val="20"/>
              </w:rPr>
              <w:t>Číslo a název dílčího cíle</w:t>
            </w:r>
          </w:p>
          <w:p w14:paraId="0A0E6B76" w14:textId="77777777" w:rsidR="00017ED9" w:rsidRPr="000928F3" w:rsidRDefault="00017ED9" w:rsidP="00017ED9">
            <w:pPr>
              <w:ind w:left="7"/>
              <w:rPr>
                <w:rFonts w:asciiTheme="minorHAnsi" w:hAnsiTheme="minorHAnsi" w:cstheme="minorHAnsi"/>
                <w:b/>
                <w:sz w:val="20"/>
                <w:szCs w:val="20"/>
              </w:rPr>
            </w:pPr>
          </w:p>
        </w:tc>
        <w:tc>
          <w:tcPr>
            <w:tcW w:w="7714" w:type="dxa"/>
            <w:tcBorders>
              <w:top w:val="single" w:sz="4" w:space="0" w:color="auto"/>
              <w:left w:val="single" w:sz="4" w:space="0" w:color="auto"/>
              <w:bottom w:val="single" w:sz="4" w:space="0" w:color="auto"/>
              <w:right w:val="single" w:sz="4" w:space="0" w:color="auto"/>
            </w:tcBorders>
          </w:tcPr>
          <w:p w14:paraId="560FFFE4" w14:textId="4775FD91" w:rsidR="00017ED9" w:rsidRPr="000928F3" w:rsidRDefault="00017ED9" w:rsidP="00017ED9">
            <w:pPr>
              <w:ind w:left="743" w:hanging="709"/>
              <w:jc w:val="both"/>
              <w:rPr>
                <w:rFonts w:asciiTheme="minorHAnsi" w:hAnsiTheme="minorHAnsi" w:cstheme="minorHAnsi"/>
              </w:rPr>
            </w:pPr>
            <w:r w:rsidRPr="000928F3">
              <w:rPr>
                <w:rFonts w:asciiTheme="minorHAnsi" w:hAnsiTheme="minorHAnsi" w:cstheme="minorHAnsi"/>
              </w:rPr>
              <w:t>2.1.14</w:t>
            </w:r>
            <w:r w:rsidRPr="000928F3">
              <w:rPr>
                <w:rFonts w:asciiTheme="minorHAnsi" w:hAnsiTheme="minorHAnsi" w:cstheme="minorHAnsi"/>
              </w:rPr>
              <w:tab/>
              <w:t xml:space="preserve">Zajištění plné dostupnosti služeb v oblasti duševního zdraví v čase, místě, kapacitě i ceně, zajištění jejich dostupnosti v komunitě </w:t>
            </w:r>
            <w:r w:rsidR="00764BC6" w:rsidRPr="000928F3">
              <w:rPr>
                <w:rFonts w:asciiTheme="minorHAnsi" w:hAnsiTheme="minorHAnsi" w:cstheme="minorHAnsi"/>
              </w:rPr>
              <w:br/>
            </w:r>
            <w:r w:rsidRPr="000928F3">
              <w:rPr>
                <w:rFonts w:asciiTheme="minorHAnsi" w:hAnsiTheme="minorHAnsi" w:cstheme="minorHAnsi"/>
              </w:rPr>
              <w:t>dle potřeby</w:t>
            </w:r>
          </w:p>
          <w:p w14:paraId="663D4AC8" w14:textId="77777777" w:rsidR="00017ED9" w:rsidRPr="000928F3" w:rsidRDefault="00017ED9" w:rsidP="00017ED9">
            <w:pPr>
              <w:ind w:left="7"/>
              <w:jc w:val="both"/>
              <w:rPr>
                <w:rFonts w:asciiTheme="minorHAnsi" w:hAnsiTheme="minorHAnsi" w:cstheme="minorHAnsi"/>
                <w:b/>
                <w:sz w:val="20"/>
                <w:szCs w:val="20"/>
              </w:rPr>
            </w:pPr>
          </w:p>
        </w:tc>
      </w:tr>
      <w:tr w:rsidR="00017ED9" w:rsidRPr="000928F3" w14:paraId="643301AF" w14:textId="77777777" w:rsidTr="00017ED9">
        <w:trPr>
          <w:trHeight w:val="810"/>
        </w:trPr>
        <w:tc>
          <w:tcPr>
            <w:tcW w:w="1432" w:type="dxa"/>
            <w:tcBorders>
              <w:top w:val="single" w:sz="4" w:space="0" w:color="auto"/>
              <w:left w:val="single" w:sz="4" w:space="0" w:color="auto"/>
              <w:bottom w:val="single" w:sz="4" w:space="0" w:color="auto"/>
              <w:right w:val="single" w:sz="4" w:space="0" w:color="auto"/>
            </w:tcBorders>
          </w:tcPr>
          <w:p w14:paraId="147AF132" w14:textId="77777777" w:rsidR="00017ED9" w:rsidRPr="000928F3" w:rsidRDefault="00017ED9" w:rsidP="00017ED9">
            <w:pPr>
              <w:ind w:left="7"/>
              <w:rPr>
                <w:rFonts w:asciiTheme="minorHAnsi" w:hAnsiTheme="minorHAnsi" w:cstheme="minorHAnsi"/>
                <w:b/>
                <w:sz w:val="20"/>
                <w:szCs w:val="20"/>
              </w:rPr>
            </w:pPr>
            <w:r w:rsidRPr="000928F3">
              <w:rPr>
                <w:rFonts w:asciiTheme="minorHAnsi" w:hAnsiTheme="minorHAnsi" w:cstheme="minorHAnsi"/>
                <w:b/>
                <w:sz w:val="20"/>
                <w:szCs w:val="20"/>
              </w:rPr>
              <w:t>Číslo a název dílčího cíle</w:t>
            </w:r>
          </w:p>
          <w:p w14:paraId="4B83BBDE" w14:textId="77777777" w:rsidR="00017ED9" w:rsidRPr="000928F3" w:rsidRDefault="00017ED9" w:rsidP="00017ED9">
            <w:pPr>
              <w:ind w:left="7"/>
              <w:rPr>
                <w:rFonts w:asciiTheme="minorHAnsi" w:hAnsiTheme="minorHAnsi" w:cstheme="minorHAnsi"/>
                <w:b/>
                <w:sz w:val="20"/>
                <w:szCs w:val="20"/>
              </w:rPr>
            </w:pPr>
          </w:p>
        </w:tc>
        <w:tc>
          <w:tcPr>
            <w:tcW w:w="7714" w:type="dxa"/>
            <w:tcBorders>
              <w:top w:val="single" w:sz="4" w:space="0" w:color="auto"/>
              <w:left w:val="single" w:sz="4" w:space="0" w:color="auto"/>
              <w:bottom w:val="single" w:sz="4" w:space="0" w:color="auto"/>
              <w:right w:val="single" w:sz="4" w:space="0" w:color="auto"/>
            </w:tcBorders>
          </w:tcPr>
          <w:p w14:paraId="17CB100A" w14:textId="148D79C5" w:rsidR="00017ED9" w:rsidRPr="000928F3" w:rsidRDefault="00017ED9" w:rsidP="00017ED9">
            <w:pPr>
              <w:ind w:left="694" w:hanging="694"/>
              <w:jc w:val="both"/>
              <w:rPr>
                <w:rFonts w:asciiTheme="minorHAnsi" w:hAnsiTheme="minorHAnsi" w:cstheme="minorHAnsi"/>
                <w:b/>
                <w:sz w:val="20"/>
                <w:szCs w:val="20"/>
              </w:rPr>
            </w:pPr>
            <w:r w:rsidRPr="000928F3">
              <w:rPr>
                <w:rFonts w:asciiTheme="minorHAnsi" w:hAnsiTheme="minorHAnsi" w:cstheme="minorHAnsi"/>
              </w:rPr>
              <w:t>2.1.15</w:t>
            </w:r>
            <w:r w:rsidRPr="000928F3">
              <w:rPr>
                <w:rFonts w:asciiTheme="minorHAnsi" w:hAnsiTheme="minorHAnsi" w:cstheme="minorHAnsi"/>
              </w:rPr>
              <w:tab/>
              <w:t xml:space="preserve">Budování systémů péče o duševní zdraví pracujících v dobře koordinované partnerské spolupráci s ostatními sektory, včetně rovného přístupu k péči o somatické zdraví a začlenění / návratu </w:t>
            </w:r>
            <w:r w:rsidR="00764BC6" w:rsidRPr="000928F3">
              <w:rPr>
                <w:rFonts w:asciiTheme="minorHAnsi" w:hAnsiTheme="minorHAnsi" w:cstheme="minorHAnsi"/>
              </w:rPr>
              <w:br/>
            </w:r>
            <w:r w:rsidRPr="000928F3">
              <w:rPr>
                <w:rFonts w:asciiTheme="minorHAnsi" w:hAnsiTheme="minorHAnsi" w:cstheme="minorHAnsi"/>
              </w:rPr>
              <w:t>do společnosti</w:t>
            </w:r>
          </w:p>
        </w:tc>
      </w:tr>
    </w:tbl>
    <w:p w14:paraId="51B38C0A" w14:textId="2F70BA7C" w:rsidR="00C80366" w:rsidRPr="000928F3" w:rsidRDefault="00C80366"/>
    <w:p w14:paraId="12AEF7F9" w14:textId="175E72A3" w:rsidR="00B70D43" w:rsidRPr="000928F3" w:rsidRDefault="00B70D43"/>
    <w:p w14:paraId="1D6082AD" w14:textId="1067B35D" w:rsidR="00BD5B01" w:rsidRPr="000928F3" w:rsidRDefault="00BD5B01"/>
    <w:p w14:paraId="7558BBB7" w14:textId="5F9DC606" w:rsidR="00BD5B01" w:rsidRPr="000928F3" w:rsidRDefault="00BD5B01"/>
    <w:p w14:paraId="42C2B344" w14:textId="4CEB77E4" w:rsidR="00BD5B01" w:rsidRPr="000928F3" w:rsidRDefault="00BD5B01"/>
    <w:p w14:paraId="0063479D" w14:textId="3D6555E5" w:rsidR="00BD5B01" w:rsidRPr="000928F3" w:rsidRDefault="00BD5B01"/>
    <w:p w14:paraId="739D0A74" w14:textId="4EFD035E" w:rsidR="00BD5B01" w:rsidRPr="000928F3" w:rsidRDefault="00BD5B01"/>
    <w:p w14:paraId="5B77185F" w14:textId="38A5B596" w:rsidR="00BD5B01" w:rsidRPr="000928F3" w:rsidRDefault="00BD5B01"/>
    <w:p w14:paraId="483412DC" w14:textId="1414B792" w:rsidR="00BD5B01" w:rsidRPr="000928F3" w:rsidRDefault="00BD5B01"/>
    <w:p w14:paraId="79D328EA" w14:textId="7348BDC9" w:rsidR="00BD5B01" w:rsidRPr="000928F3" w:rsidRDefault="00BD5B01"/>
    <w:p w14:paraId="48A5B172" w14:textId="7C78D8F6" w:rsidR="00BD5B01" w:rsidRPr="000928F3" w:rsidRDefault="00BD5B01"/>
    <w:p w14:paraId="43284443" w14:textId="0E4A98C4" w:rsidR="00BD5B01" w:rsidRPr="000928F3" w:rsidRDefault="00BD5B01"/>
    <w:p w14:paraId="5ED35265" w14:textId="4BC3E5E2" w:rsidR="00BD5B01" w:rsidRPr="000928F3" w:rsidRDefault="00BD5B01"/>
    <w:p w14:paraId="3556EFC3" w14:textId="3D9F92C2" w:rsidR="00BD5B01" w:rsidRPr="000928F3" w:rsidRDefault="00BD5B01"/>
    <w:p w14:paraId="2DCE0108" w14:textId="4C06202D" w:rsidR="00BD5B01" w:rsidRPr="000928F3" w:rsidRDefault="00BD5B01"/>
    <w:p w14:paraId="220D4B98" w14:textId="3A19F90E" w:rsidR="00BD5B01" w:rsidRPr="000928F3" w:rsidRDefault="00BD5B01"/>
    <w:p w14:paraId="11746275" w14:textId="72388C6D" w:rsidR="00BD5B01" w:rsidRPr="000928F3" w:rsidRDefault="00BD5B01"/>
    <w:p w14:paraId="7E70183F" w14:textId="15263B1E" w:rsidR="00BD5B01" w:rsidRPr="000928F3" w:rsidRDefault="00BD5B01"/>
    <w:p w14:paraId="3BDAE5F6" w14:textId="597A0549" w:rsidR="00BD5B01" w:rsidRPr="000928F3" w:rsidRDefault="00BD5B01"/>
    <w:p w14:paraId="37DB0EC8" w14:textId="77777777" w:rsidR="009952F1" w:rsidRPr="000928F3" w:rsidRDefault="009952F1" w:rsidP="00B37AF7">
      <w:pPr>
        <w:pStyle w:val="Nadpis1"/>
        <w:numPr>
          <w:ilvl w:val="0"/>
          <w:numId w:val="13"/>
        </w:numPr>
      </w:pPr>
      <w:bookmarkStart w:id="238" w:name="_Toc34051574"/>
      <w:r w:rsidRPr="000928F3">
        <w:t>Hierarchická struktura prací a harmonogram realizace</w:t>
      </w:r>
      <w:bookmarkEnd w:id="238"/>
    </w:p>
    <w:p w14:paraId="7E0DAF6B" w14:textId="77777777" w:rsidR="00B37AF7" w:rsidRPr="000928F3" w:rsidRDefault="00B37AF7" w:rsidP="0024762C">
      <w:pPr>
        <w:rPr>
          <w:rFonts w:ascii="Arial" w:hAnsi="Arial" w:cs="Arial"/>
        </w:rPr>
      </w:pPr>
    </w:p>
    <w:p w14:paraId="385C179D" w14:textId="77777777" w:rsidR="00827645" w:rsidRDefault="00827645" w:rsidP="00827645">
      <w:pPr>
        <w:pStyle w:val="Text"/>
        <w:spacing w:line="240" w:lineRule="auto"/>
        <w:ind w:left="0"/>
        <w:rPr>
          <w:color w:val="000000" w:themeColor="text1"/>
          <w:sz w:val="24"/>
          <w:szCs w:val="24"/>
        </w:rPr>
      </w:pPr>
      <w:r w:rsidRPr="000928F3">
        <w:rPr>
          <w:color w:val="000000" w:themeColor="text1"/>
          <w:sz w:val="24"/>
          <w:szCs w:val="24"/>
        </w:rPr>
        <w:t xml:space="preserve">V oblasti integrace </w:t>
      </w:r>
      <w:r>
        <w:rPr>
          <w:color w:val="000000" w:themeColor="text1"/>
          <w:sz w:val="24"/>
          <w:szCs w:val="24"/>
        </w:rPr>
        <w:t>dlouhodobé (zdravotně sociální)</w:t>
      </w:r>
      <w:r w:rsidRPr="000928F3">
        <w:rPr>
          <w:color w:val="000000" w:themeColor="text1"/>
          <w:sz w:val="24"/>
          <w:szCs w:val="24"/>
        </w:rPr>
        <w:t xml:space="preserve"> péče je nutné vytvořit zcela nový systém propojených zdravotně sociálních služeb, nastavit postup mezirezortní spolupráce a zaměřit se na vytvoření modelu integrované péče. Opatření pak budou směřovat především do změn legislativy, úpravě úhradových mechanismů, vytvoření koordinačních a říd</w:t>
      </w:r>
      <w:r>
        <w:rPr>
          <w:color w:val="000000" w:themeColor="text1"/>
          <w:sz w:val="24"/>
          <w:szCs w:val="24"/>
        </w:rPr>
        <w:t>i</w:t>
      </w:r>
      <w:r w:rsidRPr="000928F3">
        <w:rPr>
          <w:color w:val="000000" w:themeColor="text1"/>
          <w:sz w:val="24"/>
          <w:szCs w:val="24"/>
        </w:rPr>
        <w:t>cích struktur v systému na národní i regionální úrovni, přípravu a realizaci pilotních projektů na krajské úrovni, vytvoření metodik pro vznik multidisciplinárních týmů, pro dlouhodobou péči, pro zvyšování kvality zdravotně sociální péče, pro obecnou i specializovanou paliativní péči a posílení role rodinných příslušníků a jiných laických pečovatelů. Opatření budou cílena na tvorbu a realizaci pilotních projektů a vypracování doporučených postupů a metodik pro zajišťování komplexu zdravotních a sociálních služeb</w:t>
      </w:r>
      <w:r>
        <w:rPr>
          <w:color w:val="000000" w:themeColor="text1"/>
          <w:sz w:val="24"/>
          <w:szCs w:val="24"/>
        </w:rPr>
        <w:t xml:space="preserve"> tedy dlouhodobé péče</w:t>
      </w:r>
      <w:r w:rsidRPr="000928F3">
        <w:rPr>
          <w:color w:val="000000" w:themeColor="text1"/>
          <w:sz w:val="24"/>
          <w:szCs w:val="24"/>
        </w:rPr>
        <w:t xml:space="preserve">, jež budou vycházet z příkladů dobré praxe. </w:t>
      </w:r>
      <w:r>
        <w:rPr>
          <w:color w:val="000000" w:themeColor="text1"/>
          <w:sz w:val="24"/>
          <w:szCs w:val="24"/>
        </w:rPr>
        <w:t xml:space="preserve"> </w:t>
      </w:r>
    </w:p>
    <w:p w14:paraId="4002AC84" w14:textId="77777777" w:rsidR="00827645" w:rsidRDefault="00827645" w:rsidP="00827645">
      <w:pPr>
        <w:pStyle w:val="Text"/>
        <w:spacing w:line="240" w:lineRule="auto"/>
        <w:ind w:left="0"/>
        <w:rPr>
          <w:color w:val="000000" w:themeColor="text1"/>
          <w:sz w:val="24"/>
          <w:szCs w:val="24"/>
        </w:rPr>
      </w:pPr>
      <w:r>
        <w:rPr>
          <w:color w:val="000000" w:themeColor="text1"/>
          <w:sz w:val="24"/>
          <w:szCs w:val="24"/>
        </w:rPr>
        <w:t xml:space="preserve">Pro integraci dlouhodobé péče do struktury zdravotních a sociálních služeb bude potřebné analyzovat stávající strukturu a kapacity lůžek následné a dlouhodobé péče, kdy pak bude v návaznosti na získaná data vypracována mapa potřebnosti dlouhodobé (zdravotně sociální) péče o ohledem na regionální specifika krajů. V rámci integrace zdravotních a sociálních služeb bude rozvoj směřován do institucionálních, ambulantních i terénních služeb a významný důraz bude kladen na zajištění jejich dostupnosti. </w:t>
      </w:r>
    </w:p>
    <w:p w14:paraId="39595691" w14:textId="450CA756" w:rsidR="00B601DD" w:rsidRPr="00353648" w:rsidRDefault="00B601DD" w:rsidP="00DD4732">
      <w:pPr>
        <w:pStyle w:val="Text"/>
        <w:spacing w:line="240" w:lineRule="auto"/>
        <w:ind w:left="0"/>
        <w:rPr>
          <w:color w:val="000000" w:themeColor="text1"/>
          <w:sz w:val="24"/>
          <w:szCs w:val="24"/>
        </w:rPr>
      </w:pPr>
      <w:r w:rsidRPr="00353648">
        <w:rPr>
          <w:color w:val="000000" w:themeColor="text1"/>
          <w:sz w:val="24"/>
          <w:szCs w:val="24"/>
        </w:rPr>
        <w:t xml:space="preserve">V rámci specifických modelů integrované péče je potřebná podpora </w:t>
      </w:r>
      <w:r w:rsidR="00353648" w:rsidRPr="00353648">
        <w:rPr>
          <w:color w:val="000000" w:themeColor="text1"/>
          <w:sz w:val="24"/>
          <w:szCs w:val="24"/>
        </w:rPr>
        <w:t xml:space="preserve">stávajících poskytovatelů </w:t>
      </w:r>
      <w:r w:rsidR="00353648">
        <w:rPr>
          <w:rFonts w:asciiTheme="minorHAnsi" w:hAnsiTheme="minorHAnsi" w:cstheme="minorHAnsi"/>
          <w:bCs/>
          <w:sz w:val="24"/>
          <w:szCs w:val="24"/>
        </w:rPr>
        <w:t>zdravotních služeb</w:t>
      </w:r>
      <w:r w:rsidR="00353648" w:rsidRPr="00353648">
        <w:rPr>
          <w:rFonts w:asciiTheme="minorHAnsi" w:hAnsiTheme="minorHAnsi" w:cstheme="minorHAnsi"/>
          <w:bCs/>
          <w:sz w:val="24"/>
          <w:szCs w:val="24"/>
        </w:rPr>
        <w:t xml:space="preserve"> </w:t>
      </w:r>
      <w:r w:rsidR="00E73C59">
        <w:rPr>
          <w:rFonts w:asciiTheme="minorHAnsi" w:hAnsiTheme="minorHAnsi" w:cstheme="minorHAnsi"/>
          <w:bCs/>
          <w:sz w:val="24"/>
          <w:szCs w:val="24"/>
        </w:rPr>
        <w:t>v</w:t>
      </w:r>
      <w:r w:rsidR="00E73C59" w:rsidRPr="00353648">
        <w:rPr>
          <w:rFonts w:asciiTheme="minorHAnsi" w:hAnsiTheme="minorHAnsi" w:cstheme="minorHAnsi"/>
          <w:sz w:val="24"/>
          <w:szCs w:val="24"/>
        </w:rPr>
        <w:t xml:space="preserve"> </w:t>
      </w:r>
      <w:r w:rsidR="00353648" w:rsidRPr="00353648">
        <w:rPr>
          <w:rFonts w:asciiTheme="minorHAnsi" w:hAnsiTheme="minorHAnsi" w:cstheme="minorHAnsi"/>
          <w:sz w:val="24"/>
          <w:szCs w:val="24"/>
        </w:rPr>
        <w:t>perinatologických, onkologických a gerontologických zařízení</w:t>
      </w:r>
      <w:r w:rsidR="00E73C59">
        <w:rPr>
          <w:rFonts w:asciiTheme="minorHAnsi" w:hAnsiTheme="minorHAnsi" w:cstheme="minorHAnsi"/>
          <w:sz w:val="24"/>
          <w:szCs w:val="24"/>
        </w:rPr>
        <w:t>ch</w:t>
      </w:r>
      <w:r w:rsidR="00353648" w:rsidRPr="00353648">
        <w:rPr>
          <w:rFonts w:asciiTheme="minorHAnsi" w:hAnsiTheme="minorHAnsi" w:cstheme="minorHAnsi"/>
          <w:sz w:val="24"/>
          <w:szCs w:val="24"/>
        </w:rPr>
        <w:t xml:space="preserve"> i podpora rozvoje sítě nových poskytovatelů</w:t>
      </w:r>
      <w:r w:rsidR="00E92C60">
        <w:rPr>
          <w:rFonts w:asciiTheme="minorHAnsi" w:hAnsiTheme="minorHAnsi" w:cstheme="minorHAnsi"/>
          <w:sz w:val="24"/>
          <w:szCs w:val="24"/>
        </w:rPr>
        <w:t xml:space="preserve"> v</w:t>
      </w:r>
      <w:r w:rsidR="00353648" w:rsidRPr="00353648">
        <w:rPr>
          <w:rFonts w:asciiTheme="minorHAnsi" w:hAnsiTheme="minorHAnsi" w:cstheme="minorHAnsi"/>
          <w:sz w:val="24"/>
          <w:szCs w:val="24"/>
        </w:rPr>
        <w:t xml:space="preserve"> </w:t>
      </w:r>
      <w:r w:rsidR="00353648">
        <w:rPr>
          <w:rFonts w:asciiTheme="minorHAnsi" w:hAnsiTheme="minorHAnsi" w:cstheme="minorHAnsi"/>
          <w:sz w:val="24"/>
          <w:szCs w:val="24"/>
        </w:rPr>
        <w:t xml:space="preserve">rozsahu, který zajistí </w:t>
      </w:r>
      <w:r w:rsidR="00353648" w:rsidRPr="00353648">
        <w:rPr>
          <w:rFonts w:asciiTheme="minorHAnsi" w:hAnsiTheme="minorHAnsi" w:cstheme="minorHAnsi"/>
          <w:sz w:val="24"/>
          <w:szCs w:val="24"/>
        </w:rPr>
        <w:t>dobr</w:t>
      </w:r>
      <w:r w:rsidR="00353648">
        <w:rPr>
          <w:rFonts w:asciiTheme="minorHAnsi" w:hAnsiTheme="minorHAnsi" w:cstheme="minorHAnsi"/>
          <w:sz w:val="24"/>
          <w:szCs w:val="24"/>
        </w:rPr>
        <w:t>ou</w:t>
      </w:r>
      <w:r w:rsidR="00353648" w:rsidRPr="00353648">
        <w:rPr>
          <w:rFonts w:asciiTheme="minorHAnsi" w:hAnsiTheme="minorHAnsi" w:cstheme="minorHAnsi"/>
          <w:sz w:val="24"/>
          <w:szCs w:val="24"/>
        </w:rPr>
        <w:t xml:space="preserve"> dostupnost a k</w:t>
      </w:r>
      <w:r w:rsidR="00353648">
        <w:rPr>
          <w:rFonts w:asciiTheme="minorHAnsi" w:hAnsiTheme="minorHAnsi" w:cstheme="minorHAnsi"/>
          <w:sz w:val="24"/>
          <w:szCs w:val="24"/>
        </w:rPr>
        <w:t xml:space="preserve">valitu </w:t>
      </w:r>
      <w:r w:rsidR="00353648" w:rsidRPr="00353648">
        <w:rPr>
          <w:rFonts w:asciiTheme="minorHAnsi" w:hAnsiTheme="minorHAnsi" w:cstheme="minorHAnsi"/>
          <w:sz w:val="24"/>
          <w:szCs w:val="24"/>
        </w:rPr>
        <w:t>potřebných zdravotních služeb s návazností na další složky integrované zdravotní péče. Prostředkem této podpory budou investice do rozvoje zdravotních slu</w:t>
      </w:r>
      <w:r w:rsidR="00353648">
        <w:rPr>
          <w:rFonts w:asciiTheme="minorHAnsi" w:hAnsiTheme="minorHAnsi" w:cstheme="minorHAnsi"/>
          <w:sz w:val="24"/>
          <w:szCs w:val="24"/>
        </w:rPr>
        <w:t>žeb</w:t>
      </w:r>
      <w:r w:rsidR="00353648" w:rsidRPr="00353648">
        <w:rPr>
          <w:rFonts w:asciiTheme="minorHAnsi" w:hAnsiTheme="minorHAnsi" w:cstheme="minorHAnsi"/>
          <w:sz w:val="24"/>
          <w:szCs w:val="24"/>
        </w:rPr>
        <w:t xml:space="preserve"> a posílení a stabilizace role praktického lékaře v léčebném procesu pacienta.</w:t>
      </w:r>
    </w:p>
    <w:p w14:paraId="55876254" w14:textId="6039C801" w:rsidR="001937C8" w:rsidRPr="000928F3" w:rsidRDefault="001937C8" w:rsidP="00DD4732">
      <w:pPr>
        <w:pStyle w:val="Text"/>
        <w:spacing w:line="240" w:lineRule="auto"/>
        <w:ind w:left="0"/>
        <w:rPr>
          <w:color w:val="000000" w:themeColor="text1"/>
          <w:sz w:val="24"/>
          <w:szCs w:val="24"/>
        </w:rPr>
      </w:pPr>
      <w:r w:rsidRPr="000928F3">
        <w:rPr>
          <w:color w:val="000000" w:themeColor="text1"/>
          <w:sz w:val="24"/>
          <w:szCs w:val="24"/>
        </w:rPr>
        <w:t>V rámci reformy psychiatrické péče se jako jedna</w:t>
      </w:r>
      <w:r w:rsidR="00DD4732" w:rsidRPr="000928F3">
        <w:rPr>
          <w:color w:val="000000" w:themeColor="text1"/>
          <w:sz w:val="24"/>
          <w:szCs w:val="24"/>
        </w:rPr>
        <w:t xml:space="preserve"> </w:t>
      </w:r>
      <w:r w:rsidRPr="000928F3">
        <w:rPr>
          <w:color w:val="000000" w:themeColor="text1"/>
          <w:sz w:val="24"/>
          <w:szCs w:val="24"/>
        </w:rPr>
        <w:t xml:space="preserve">z klíčových oblastí proměny celého systému ukazuje </w:t>
      </w:r>
      <w:r w:rsidRPr="000928F3">
        <w:rPr>
          <w:rFonts w:eastAsiaTheme="majorEastAsia" w:cstheme="minorHAnsi"/>
          <w:bCs/>
          <w:color w:val="000000" w:themeColor="text1"/>
          <w:sz w:val="24"/>
          <w:szCs w:val="24"/>
        </w:rPr>
        <w:t>zapojování lidí se zkušeností s duševním onemocněním a jejich rodinných příslušníků do rozhodovacích procesů.</w:t>
      </w:r>
      <w:r w:rsidRPr="000928F3">
        <w:rPr>
          <w:color w:val="000000" w:themeColor="text1"/>
          <w:sz w:val="24"/>
          <w:szCs w:val="24"/>
        </w:rPr>
        <w:t xml:space="preserve"> V rámci reformy psychiatrické péče vznikla</w:t>
      </w:r>
      <w:r w:rsidR="00181107" w:rsidRPr="000928F3">
        <w:rPr>
          <w:color w:val="000000" w:themeColor="text1"/>
          <w:sz w:val="24"/>
          <w:szCs w:val="24"/>
        </w:rPr>
        <w:t xml:space="preserve"> Rada vlády </w:t>
      </w:r>
      <w:r w:rsidR="00452757" w:rsidRPr="000928F3">
        <w:rPr>
          <w:color w:val="000000" w:themeColor="text1"/>
          <w:sz w:val="24"/>
          <w:szCs w:val="24"/>
        </w:rPr>
        <w:t>pro duševní zdraví</w:t>
      </w:r>
      <w:r w:rsidR="00181107" w:rsidRPr="000928F3">
        <w:rPr>
          <w:color w:val="000000" w:themeColor="text1"/>
          <w:sz w:val="24"/>
          <w:szCs w:val="24"/>
        </w:rPr>
        <w:t>,</w:t>
      </w:r>
      <w:r w:rsidRPr="000928F3">
        <w:rPr>
          <w:color w:val="000000" w:themeColor="text1"/>
          <w:sz w:val="24"/>
          <w:szCs w:val="24"/>
        </w:rPr>
        <w:t xml:space="preserve"> Odborná rada pro odbornou garanci Strategie reformy psychiatrické péče (dále jen </w:t>
      </w:r>
      <w:r w:rsidR="00AF2D0C">
        <w:rPr>
          <w:color w:val="000000" w:themeColor="text1"/>
          <w:sz w:val="24"/>
          <w:szCs w:val="24"/>
        </w:rPr>
        <w:t>„</w:t>
      </w:r>
      <w:r w:rsidRPr="000928F3">
        <w:rPr>
          <w:color w:val="000000" w:themeColor="text1"/>
          <w:sz w:val="24"/>
          <w:szCs w:val="24"/>
        </w:rPr>
        <w:t>Odborná rada</w:t>
      </w:r>
      <w:r w:rsidR="00AF2D0C">
        <w:rPr>
          <w:color w:val="000000" w:themeColor="text1"/>
          <w:sz w:val="24"/>
          <w:szCs w:val="24"/>
        </w:rPr>
        <w:t>“</w:t>
      </w:r>
      <w:r w:rsidRPr="000928F3">
        <w:rPr>
          <w:color w:val="000000" w:themeColor="text1"/>
          <w:sz w:val="24"/>
          <w:szCs w:val="24"/>
        </w:rPr>
        <w:t>), která je odborným poradním orgánem Ministerstva zdravotnictví</w:t>
      </w:r>
      <w:r w:rsidR="00E71930">
        <w:rPr>
          <w:color w:val="000000" w:themeColor="text1"/>
          <w:sz w:val="24"/>
          <w:szCs w:val="24"/>
        </w:rPr>
        <w:t xml:space="preserve"> a Výkonný výbor </w:t>
      </w:r>
      <w:r w:rsidRPr="00827645">
        <w:rPr>
          <w:color w:val="000000" w:themeColor="text1"/>
          <w:sz w:val="24"/>
          <w:szCs w:val="24"/>
        </w:rPr>
        <w:t xml:space="preserve">pro řízení implementace Strategie reformy psychiatrické péče (dále jen </w:t>
      </w:r>
      <w:r w:rsidR="00BD48F4" w:rsidRPr="00827645">
        <w:rPr>
          <w:color w:val="000000" w:themeColor="text1"/>
          <w:sz w:val="24"/>
          <w:szCs w:val="24"/>
        </w:rPr>
        <w:t>„</w:t>
      </w:r>
      <w:r w:rsidRPr="00827645">
        <w:rPr>
          <w:color w:val="000000" w:themeColor="text1"/>
          <w:sz w:val="24"/>
          <w:szCs w:val="24"/>
        </w:rPr>
        <w:t>Výkonný výbor</w:t>
      </w:r>
      <w:r w:rsidR="00BD48F4" w:rsidRPr="00827645">
        <w:rPr>
          <w:color w:val="000000" w:themeColor="text1"/>
          <w:sz w:val="24"/>
          <w:szCs w:val="24"/>
        </w:rPr>
        <w:t>“</w:t>
      </w:r>
      <w:r w:rsidRPr="00827645">
        <w:rPr>
          <w:color w:val="000000" w:themeColor="text1"/>
          <w:sz w:val="24"/>
          <w:szCs w:val="24"/>
        </w:rPr>
        <w:t xml:space="preserve">). Jeho </w:t>
      </w:r>
      <w:r w:rsidRPr="000928F3">
        <w:rPr>
          <w:color w:val="000000" w:themeColor="text1"/>
          <w:sz w:val="24"/>
          <w:szCs w:val="24"/>
        </w:rPr>
        <w:t>úkolem je operativně řešit problémy vzniklé během implementace</w:t>
      </w:r>
      <w:r w:rsidR="00E71930">
        <w:rPr>
          <w:color w:val="000000" w:themeColor="text1"/>
          <w:sz w:val="24"/>
          <w:szCs w:val="24"/>
        </w:rPr>
        <w:t xml:space="preserve"> Strategie</w:t>
      </w:r>
      <w:r w:rsidRPr="000928F3">
        <w:rPr>
          <w:color w:val="000000" w:themeColor="text1"/>
          <w:sz w:val="24"/>
          <w:szCs w:val="24"/>
        </w:rPr>
        <w:t xml:space="preserve"> reformy psychiatrické péče</w:t>
      </w:r>
      <w:r w:rsidR="00E71930" w:rsidRPr="00E71930">
        <w:rPr>
          <w:color w:val="000000" w:themeColor="text1"/>
          <w:sz w:val="24"/>
          <w:szCs w:val="24"/>
        </w:rPr>
        <w:t xml:space="preserve"> </w:t>
      </w:r>
      <w:r w:rsidR="00E71930" w:rsidRPr="000928F3">
        <w:rPr>
          <w:color w:val="000000" w:themeColor="text1"/>
          <w:sz w:val="24"/>
          <w:szCs w:val="24"/>
        </w:rPr>
        <w:t>a řídit projekty Implementace Strategie reformy psychiatrické péče</w:t>
      </w:r>
      <w:r w:rsidR="00E71930">
        <w:rPr>
          <w:color w:val="000000" w:themeColor="text1"/>
          <w:sz w:val="24"/>
          <w:szCs w:val="24"/>
        </w:rPr>
        <w:t>, následně implementaci Národního akčního plánu pro duševní zdraví</w:t>
      </w:r>
      <w:r w:rsidRPr="000928F3">
        <w:rPr>
          <w:color w:val="000000" w:themeColor="text1"/>
          <w:sz w:val="24"/>
          <w:szCs w:val="24"/>
        </w:rPr>
        <w:t>. V rámci reformy</w:t>
      </w:r>
      <w:r w:rsidR="00BD48F4" w:rsidRPr="00BD48F4">
        <w:rPr>
          <w:color w:val="000000" w:themeColor="text1"/>
          <w:sz w:val="24"/>
          <w:szCs w:val="24"/>
        </w:rPr>
        <w:t xml:space="preserve"> </w:t>
      </w:r>
      <w:r w:rsidR="00BD48F4" w:rsidRPr="000928F3">
        <w:rPr>
          <w:color w:val="000000" w:themeColor="text1"/>
          <w:sz w:val="24"/>
          <w:szCs w:val="24"/>
        </w:rPr>
        <w:t>psychiatrické péče</w:t>
      </w:r>
      <w:r w:rsidRPr="000928F3">
        <w:rPr>
          <w:color w:val="000000" w:themeColor="text1"/>
          <w:sz w:val="24"/>
          <w:szCs w:val="24"/>
        </w:rPr>
        <w:t xml:space="preserve"> hrají důležitou roli Krajské </w:t>
      </w:r>
      <w:r w:rsidR="00BD48F4" w:rsidRPr="000928F3">
        <w:rPr>
          <w:color w:val="000000" w:themeColor="text1"/>
          <w:sz w:val="24"/>
          <w:szCs w:val="24"/>
        </w:rPr>
        <w:t>říd</w:t>
      </w:r>
      <w:r w:rsidR="00BD48F4">
        <w:rPr>
          <w:color w:val="000000" w:themeColor="text1"/>
          <w:sz w:val="24"/>
          <w:szCs w:val="24"/>
        </w:rPr>
        <w:t>i</w:t>
      </w:r>
      <w:r w:rsidR="00BD48F4" w:rsidRPr="000928F3">
        <w:rPr>
          <w:color w:val="000000" w:themeColor="text1"/>
          <w:sz w:val="24"/>
          <w:szCs w:val="24"/>
        </w:rPr>
        <w:t xml:space="preserve">cí </w:t>
      </w:r>
      <w:r w:rsidRPr="000928F3">
        <w:rPr>
          <w:color w:val="000000" w:themeColor="text1"/>
          <w:sz w:val="24"/>
          <w:szCs w:val="24"/>
        </w:rPr>
        <w:t xml:space="preserve">skupiny, kde jsou členy i </w:t>
      </w:r>
      <w:r w:rsidR="00E71930">
        <w:rPr>
          <w:color w:val="000000" w:themeColor="text1"/>
          <w:sz w:val="24"/>
          <w:szCs w:val="24"/>
        </w:rPr>
        <w:t>lidé se zkušeností</w:t>
      </w:r>
      <w:r w:rsidRPr="000928F3">
        <w:rPr>
          <w:color w:val="000000" w:themeColor="text1"/>
          <w:sz w:val="24"/>
          <w:szCs w:val="24"/>
        </w:rPr>
        <w:t xml:space="preserve"> </w:t>
      </w:r>
      <w:r w:rsidR="00E71930">
        <w:rPr>
          <w:color w:val="000000" w:themeColor="text1"/>
          <w:sz w:val="24"/>
          <w:szCs w:val="24"/>
        </w:rPr>
        <w:t xml:space="preserve">s duševním onemocněním </w:t>
      </w:r>
      <w:r w:rsidRPr="000928F3">
        <w:rPr>
          <w:color w:val="000000" w:themeColor="text1"/>
          <w:sz w:val="24"/>
          <w:szCs w:val="24"/>
        </w:rPr>
        <w:t xml:space="preserve">a zástupci neformálních pečovatelů. Smyslem práce Krajské </w:t>
      </w:r>
      <w:r w:rsidR="00BD48F4" w:rsidRPr="000928F3">
        <w:rPr>
          <w:color w:val="000000" w:themeColor="text1"/>
          <w:sz w:val="24"/>
          <w:szCs w:val="24"/>
        </w:rPr>
        <w:t>říd</w:t>
      </w:r>
      <w:r w:rsidR="00BD48F4">
        <w:rPr>
          <w:color w:val="000000" w:themeColor="text1"/>
          <w:sz w:val="24"/>
          <w:szCs w:val="24"/>
        </w:rPr>
        <w:t>i</w:t>
      </w:r>
      <w:r w:rsidR="00BD48F4" w:rsidRPr="000928F3">
        <w:rPr>
          <w:color w:val="000000" w:themeColor="text1"/>
          <w:sz w:val="24"/>
          <w:szCs w:val="24"/>
        </w:rPr>
        <w:t xml:space="preserve">cí </w:t>
      </w:r>
      <w:r w:rsidRPr="000928F3">
        <w:rPr>
          <w:color w:val="000000" w:themeColor="text1"/>
          <w:sz w:val="24"/>
          <w:szCs w:val="24"/>
        </w:rPr>
        <w:t xml:space="preserve">skupiny je vytvořit fungující síť péče o lidi s duševním onemocněním v regionech a řídit reformu péče o duševní zdraví v daném regionu.  </w:t>
      </w:r>
    </w:p>
    <w:p w14:paraId="370B4F4B" w14:textId="0BD1A83E" w:rsidR="00A92D27" w:rsidRPr="000928F3" w:rsidRDefault="00065D8D" w:rsidP="001F7C14">
      <w:pPr>
        <w:pStyle w:val="Text"/>
        <w:spacing w:line="240" w:lineRule="auto"/>
        <w:ind w:left="0"/>
        <w:rPr>
          <w:color w:val="000000" w:themeColor="text1"/>
          <w:sz w:val="24"/>
          <w:szCs w:val="24"/>
        </w:rPr>
      </w:pPr>
      <w:r w:rsidRPr="000928F3">
        <w:rPr>
          <w:color w:val="000000" w:themeColor="text1"/>
          <w:sz w:val="24"/>
          <w:szCs w:val="24"/>
        </w:rPr>
        <w:lastRenderedPageBreak/>
        <w:t xml:space="preserve">S ohledem na obsáhlost tohoto </w:t>
      </w:r>
      <w:r w:rsidR="00491C19" w:rsidRPr="000928F3">
        <w:rPr>
          <w:color w:val="000000" w:themeColor="text1"/>
          <w:sz w:val="24"/>
          <w:szCs w:val="24"/>
        </w:rPr>
        <w:t xml:space="preserve">specifického </w:t>
      </w:r>
      <w:r w:rsidRPr="000928F3">
        <w:rPr>
          <w:color w:val="000000" w:themeColor="text1"/>
          <w:sz w:val="24"/>
          <w:szCs w:val="24"/>
        </w:rPr>
        <w:t xml:space="preserve">cíle je nutné </w:t>
      </w:r>
      <w:r w:rsidR="00DB3952" w:rsidRPr="000928F3">
        <w:rPr>
          <w:color w:val="000000" w:themeColor="text1"/>
          <w:sz w:val="24"/>
          <w:szCs w:val="24"/>
        </w:rPr>
        <w:t xml:space="preserve">celý proces implementace integrované péče realizovat postupnými navazujícími kroky, jež budou kontinuálně sledovány a vyhodnocovány. </w:t>
      </w:r>
    </w:p>
    <w:p w14:paraId="080E6EDF" w14:textId="01B7F25E" w:rsidR="004B7525" w:rsidRPr="000928F3" w:rsidRDefault="00B11D3E" w:rsidP="004B7525">
      <w:pPr>
        <w:jc w:val="both"/>
        <w:rPr>
          <w:rFonts w:ascii="Calibri" w:eastAsia="Calibri" w:hAnsi="Calibri" w:cs="Calibri"/>
          <w:bCs/>
          <w:kern w:val="24"/>
          <w:u w:color="000000"/>
          <w:bdr w:val="nil"/>
          <w:lang w:eastAsia="en-US"/>
        </w:rPr>
      </w:pPr>
      <w:r w:rsidRPr="00B11D3E">
        <w:rPr>
          <w:rFonts w:ascii="Calibri" w:eastAsia="Calibri" w:hAnsi="Calibri" w:cs="Calibri"/>
          <w:bCs/>
          <w:kern w:val="24"/>
          <w:u w:color="000000"/>
          <w:bdr w:val="nil"/>
          <w:lang w:eastAsia="en-US"/>
        </w:rPr>
        <w:t>Opatření v oblasti posílení segmentu pacientských organizací a organizací zaměřených na pomoc pacientům budou mít dopady i do dalších dílčích cílů tohoto a ostatních specifických cílů.  V rámci strategické, metodické a legislativní činnosti dojde k přípravě prostředí vhodného pro zapojení pacientů u vybraných aktérů: SÚKL, zdravotních pojišťoven a poskytovatelů zdravotních služeb, případně dalších klíčových procesech a řízeních v oblasti zdravotnictví. Je však třeba zajistit nejen možnost zapojit se, ale i budovat oboustranné kapacity, bez nichž nelze tuto možnost efektivně využít či naplnit. S tím souvisí také vzdělávání zástupců pacientů v rámci projektu Pacientský hub i mimo něj a dostupné financování pacientských organizací a organizací zaměřených na pomoc pacientům. Veškerá opatření v této oblasti pak budou podpořena průběžnou komunikací a informováním.</w:t>
      </w:r>
    </w:p>
    <w:p w14:paraId="5E2704DE" w14:textId="19F2A2C0" w:rsidR="004B7525" w:rsidRPr="000928F3" w:rsidRDefault="004B7525" w:rsidP="004B7525">
      <w:pPr>
        <w:jc w:val="both"/>
        <w:rPr>
          <w:rFonts w:ascii="Calibri" w:eastAsia="Calibri" w:hAnsi="Calibri" w:cs="Calibri"/>
          <w:bCs/>
          <w:kern w:val="24"/>
          <w:u w:color="000000"/>
          <w:bdr w:val="nil"/>
          <w:lang w:eastAsia="en-US"/>
        </w:rPr>
      </w:pPr>
    </w:p>
    <w:p w14:paraId="4126FED6" w14:textId="20CC8684" w:rsidR="00F32EF8" w:rsidRPr="000928F3" w:rsidRDefault="00DB4246" w:rsidP="00DB4246">
      <w:pPr>
        <w:rPr>
          <w:rFonts w:asciiTheme="minorHAnsi" w:hAnsiTheme="minorHAnsi" w:cstheme="minorHAnsi"/>
        </w:rPr>
      </w:pPr>
      <w:r w:rsidRPr="000928F3">
        <w:rPr>
          <w:rFonts w:asciiTheme="minorHAnsi" w:hAnsiTheme="minorHAnsi" w:cstheme="minorHAnsi"/>
        </w:rPr>
        <w:t xml:space="preserve">Tab. č. 2: Hierarchická struktura a harmonogram realizace </w:t>
      </w:r>
      <w:r w:rsidR="0038672B" w:rsidRPr="000928F3">
        <w:rPr>
          <w:rFonts w:asciiTheme="minorHAnsi" w:hAnsiTheme="minorHAnsi" w:cstheme="minorHAnsi"/>
        </w:rPr>
        <w:t>a rozvoj</w:t>
      </w:r>
    </w:p>
    <w:tbl>
      <w:tblPr>
        <w:tblpPr w:leftFromText="180" w:rightFromText="180" w:vertAnchor="text" w:tblpX="-323"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985"/>
        <w:gridCol w:w="1275"/>
        <w:gridCol w:w="1843"/>
        <w:gridCol w:w="851"/>
        <w:gridCol w:w="850"/>
        <w:gridCol w:w="992"/>
        <w:gridCol w:w="709"/>
      </w:tblGrid>
      <w:tr w:rsidR="00A31844" w:rsidRPr="000928F3" w14:paraId="71443F69" w14:textId="77777777" w:rsidTr="00763E19">
        <w:trPr>
          <w:trHeight w:val="644"/>
        </w:trPr>
        <w:tc>
          <w:tcPr>
            <w:tcW w:w="1271" w:type="dxa"/>
          </w:tcPr>
          <w:p w14:paraId="18999162" w14:textId="77777777" w:rsidR="00A31844" w:rsidRPr="000928F3" w:rsidRDefault="00A31844" w:rsidP="005C2853">
            <w:pPr>
              <w:ind w:left="-38"/>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Dílčí cíl </w:t>
            </w:r>
          </w:p>
          <w:p w14:paraId="566B08A9" w14:textId="77777777" w:rsidR="00A31844" w:rsidRPr="000928F3" w:rsidRDefault="00A31844" w:rsidP="005C2853">
            <w:pPr>
              <w:ind w:left="-38"/>
              <w:rPr>
                <w:rFonts w:asciiTheme="minorHAnsi" w:hAnsiTheme="minorHAnsi" w:cstheme="minorHAnsi"/>
                <w:b/>
                <w:color w:val="000000" w:themeColor="text1"/>
                <w:sz w:val="20"/>
                <w:szCs w:val="20"/>
              </w:rPr>
            </w:pPr>
          </w:p>
        </w:tc>
        <w:tc>
          <w:tcPr>
            <w:tcW w:w="1985" w:type="dxa"/>
          </w:tcPr>
          <w:p w14:paraId="63380DBD" w14:textId="2813B4FA" w:rsidR="00A31844" w:rsidRPr="000928F3" w:rsidRDefault="00A31844" w:rsidP="005C2853">
            <w:pPr>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Opatření </w:t>
            </w:r>
          </w:p>
          <w:p w14:paraId="7873FD66" w14:textId="5CA459BE" w:rsidR="00A31844" w:rsidRPr="000928F3" w:rsidRDefault="00A31844" w:rsidP="005C2853">
            <w:pPr>
              <w:rPr>
                <w:rFonts w:asciiTheme="minorHAnsi" w:hAnsiTheme="minorHAnsi" w:cstheme="minorHAnsi"/>
                <w:b/>
                <w:color w:val="000000" w:themeColor="text1"/>
                <w:sz w:val="20"/>
                <w:szCs w:val="20"/>
              </w:rPr>
            </w:pPr>
          </w:p>
        </w:tc>
        <w:tc>
          <w:tcPr>
            <w:tcW w:w="1275" w:type="dxa"/>
          </w:tcPr>
          <w:p w14:paraId="1B8AAC14" w14:textId="3A767DA1" w:rsidR="00A31844" w:rsidRPr="000928F3" w:rsidRDefault="00A31844" w:rsidP="005C2853">
            <w:pPr>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Vstup nezbytný pro realizaci</w:t>
            </w:r>
          </w:p>
          <w:p w14:paraId="1FCBE5D4" w14:textId="77777777" w:rsidR="00A31844" w:rsidRPr="000928F3" w:rsidRDefault="00A31844" w:rsidP="005C2853">
            <w:pPr>
              <w:rPr>
                <w:rFonts w:asciiTheme="minorHAnsi" w:hAnsiTheme="minorHAnsi" w:cstheme="minorHAnsi"/>
                <w:b/>
                <w:color w:val="000000" w:themeColor="text1"/>
                <w:sz w:val="20"/>
                <w:szCs w:val="20"/>
              </w:rPr>
            </w:pPr>
          </w:p>
        </w:tc>
        <w:tc>
          <w:tcPr>
            <w:tcW w:w="1843" w:type="dxa"/>
          </w:tcPr>
          <w:p w14:paraId="1D813193" w14:textId="35D9FC03" w:rsidR="00A31844" w:rsidRPr="000928F3" w:rsidRDefault="00A31844" w:rsidP="005C2853">
            <w:pPr>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Konečný výstup </w:t>
            </w:r>
          </w:p>
          <w:p w14:paraId="005787A8" w14:textId="77777777" w:rsidR="00A31844" w:rsidRPr="000928F3" w:rsidRDefault="00A31844" w:rsidP="005C2853">
            <w:pPr>
              <w:rPr>
                <w:rFonts w:asciiTheme="minorHAnsi" w:hAnsiTheme="minorHAnsi" w:cstheme="minorHAnsi"/>
                <w:b/>
                <w:color w:val="000000" w:themeColor="text1"/>
                <w:sz w:val="20"/>
                <w:szCs w:val="20"/>
              </w:rPr>
            </w:pPr>
          </w:p>
        </w:tc>
        <w:tc>
          <w:tcPr>
            <w:tcW w:w="851" w:type="dxa"/>
          </w:tcPr>
          <w:p w14:paraId="3A98C8C6" w14:textId="05CC39A8" w:rsidR="00A31844" w:rsidRPr="000928F3" w:rsidRDefault="00A31844" w:rsidP="005C2853">
            <w:pPr>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Doba realizace / od–do</w:t>
            </w:r>
          </w:p>
        </w:tc>
        <w:tc>
          <w:tcPr>
            <w:tcW w:w="850" w:type="dxa"/>
          </w:tcPr>
          <w:p w14:paraId="4DB89E98" w14:textId="06A5D39D" w:rsidR="00A31844" w:rsidRPr="000928F3" w:rsidRDefault="00A31844" w:rsidP="005C2853">
            <w:pPr>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Gestor</w:t>
            </w:r>
          </w:p>
        </w:tc>
        <w:tc>
          <w:tcPr>
            <w:tcW w:w="992" w:type="dxa"/>
          </w:tcPr>
          <w:p w14:paraId="0DC1093D" w14:textId="77777777" w:rsidR="00A31844" w:rsidRPr="000928F3" w:rsidRDefault="00A31844" w:rsidP="005C2853">
            <w:pPr>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Spolupracující subjekty</w:t>
            </w:r>
          </w:p>
          <w:p w14:paraId="74FF41F0" w14:textId="032A6DC0" w:rsidR="00A31844" w:rsidRPr="000928F3" w:rsidRDefault="00A31844" w:rsidP="005C2853">
            <w:pPr>
              <w:rPr>
                <w:rFonts w:asciiTheme="minorHAnsi" w:hAnsiTheme="minorHAnsi" w:cstheme="minorHAnsi"/>
                <w:b/>
                <w:color w:val="000000" w:themeColor="text1"/>
                <w:sz w:val="20"/>
                <w:szCs w:val="20"/>
              </w:rPr>
            </w:pPr>
          </w:p>
        </w:tc>
        <w:tc>
          <w:tcPr>
            <w:tcW w:w="709" w:type="dxa"/>
          </w:tcPr>
          <w:p w14:paraId="0DF0FDC6" w14:textId="5866E308" w:rsidR="00A31844" w:rsidRPr="000928F3" w:rsidRDefault="00A31844" w:rsidP="005C2853">
            <w:pPr>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Vazba / podmíněnost realizací cíle</w:t>
            </w:r>
          </w:p>
        </w:tc>
      </w:tr>
      <w:tr w:rsidR="0038672B" w:rsidRPr="000928F3" w14:paraId="31B3AABB" w14:textId="77777777" w:rsidTr="00763E19">
        <w:trPr>
          <w:trHeight w:val="909"/>
        </w:trPr>
        <w:tc>
          <w:tcPr>
            <w:tcW w:w="1271" w:type="dxa"/>
            <w:vMerge w:val="restart"/>
          </w:tcPr>
          <w:p w14:paraId="13F70109" w14:textId="77777777" w:rsidR="0038672B" w:rsidRPr="000928F3" w:rsidRDefault="0038672B" w:rsidP="00763E19">
            <w:pPr>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Dílčí cíl č. 2.1.1 Vytvoření konsensuální strategie rozvoje zdravotně sociální péče, standardizace doporučených postupů a metodik posilujících funkčnost zdravotně-sociálních služeb </w:t>
            </w:r>
          </w:p>
          <w:p w14:paraId="7EE53684" w14:textId="77777777" w:rsidR="0038672B" w:rsidRPr="000928F3" w:rsidRDefault="0038672B" w:rsidP="005C2853">
            <w:pPr>
              <w:jc w:val="both"/>
              <w:rPr>
                <w:rFonts w:asciiTheme="minorHAnsi" w:hAnsiTheme="minorHAnsi" w:cstheme="minorHAnsi"/>
                <w:b/>
                <w:color w:val="000000" w:themeColor="text1"/>
                <w:sz w:val="20"/>
                <w:szCs w:val="20"/>
              </w:rPr>
            </w:pPr>
          </w:p>
        </w:tc>
        <w:tc>
          <w:tcPr>
            <w:tcW w:w="1985" w:type="dxa"/>
            <w:vMerge w:val="restart"/>
          </w:tcPr>
          <w:p w14:paraId="3A69554C" w14:textId="5D4773FF" w:rsidR="0038672B" w:rsidRPr="000928F3" w:rsidRDefault="0038672B" w:rsidP="00763E19">
            <w:pPr>
              <w:jc w:val="both"/>
              <w:rPr>
                <w:rFonts w:asciiTheme="minorHAnsi" w:hAnsiTheme="minorHAnsi" w:cstheme="minorHAnsi"/>
                <w:b/>
                <w:color w:val="000000" w:themeColor="text1"/>
                <w:sz w:val="20"/>
                <w:szCs w:val="20"/>
              </w:rPr>
            </w:pPr>
            <w:r w:rsidRPr="000928F3">
              <w:rPr>
                <w:rFonts w:asciiTheme="minorHAnsi" w:hAnsiTheme="minorHAnsi" w:cstheme="minorHAnsi"/>
                <w:b/>
                <w:sz w:val="20"/>
                <w:szCs w:val="20"/>
              </w:rPr>
              <w:t xml:space="preserve">Budovaní vazeb v systému zdravotní a sociální péče na systémové i regionální úrovni směřující k integraci zdravotní </w:t>
            </w:r>
            <w:r w:rsidRPr="000928F3">
              <w:rPr>
                <w:rFonts w:asciiTheme="minorHAnsi" w:hAnsiTheme="minorHAnsi" w:cstheme="minorHAnsi"/>
                <w:b/>
                <w:sz w:val="20"/>
                <w:szCs w:val="20"/>
              </w:rPr>
              <w:br/>
              <w:t>a sociální péče na organizační úrovni prostřednictvím vytvoření jednotné strategie rozvoje zdravotně sociální péče a vytvoření nové koordinační struktury na národní úrovni</w:t>
            </w:r>
          </w:p>
        </w:tc>
        <w:tc>
          <w:tcPr>
            <w:tcW w:w="1275" w:type="dxa"/>
          </w:tcPr>
          <w:p w14:paraId="75FA1B73" w14:textId="42FBFEC7" w:rsidR="0038672B" w:rsidRPr="000928F3" w:rsidRDefault="0038672B" w:rsidP="00763E19">
            <w:pPr>
              <w:jc w:val="both"/>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Změny legislativy (</w:t>
            </w:r>
            <w:r w:rsidRPr="000928F3">
              <w:rPr>
                <w:rFonts w:asciiTheme="minorHAnsi" w:hAnsiTheme="minorHAnsi" w:cstheme="minorHAnsi"/>
                <w:sz w:val="20"/>
                <w:szCs w:val="20"/>
              </w:rPr>
              <w:t>zákon č. 372/2011 Sb. o zdravotních službách a podmínkách jejich poskytování, zákon č. 48/1997 Sb. o veřejném zdravotním pojištění)</w:t>
            </w:r>
          </w:p>
        </w:tc>
        <w:tc>
          <w:tcPr>
            <w:tcW w:w="1843" w:type="dxa"/>
          </w:tcPr>
          <w:p w14:paraId="16FBF8A0" w14:textId="08FD24E5" w:rsidR="0038672B" w:rsidRPr="000928F3" w:rsidRDefault="0038672B" w:rsidP="00763E19">
            <w:pPr>
              <w:jc w:val="both"/>
              <w:rPr>
                <w:rFonts w:asciiTheme="minorHAnsi" w:hAnsiTheme="minorHAnsi" w:cstheme="minorHAnsi"/>
                <w:color w:val="000000" w:themeColor="text1"/>
                <w:sz w:val="20"/>
                <w:szCs w:val="20"/>
              </w:rPr>
            </w:pPr>
            <w:r w:rsidRPr="000928F3">
              <w:rPr>
                <w:rFonts w:asciiTheme="minorHAnsi" w:hAnsiTheme="minorHAnsi" w:cstheme="minorHAnsi"/>
                <w:sz w:val="20"/>
                <w:szCs w:val="20"/>
              </w:rPr>
              <w:t>Do roku 2030 jsou všem obyvatelům ČR v dlouhodobě nepříznivém zdravotním stavu (v důsledku chronických a nevyléčitelných chorob, stárnutí apod.), zaručeny rovné příležitosti k užívání zdravotních a sociálních služeb současně.</w:t>
            </w:r>
          </w:p>
        </w:tc>
        <w:tc>
          <w:tcPr>
            <w:tcW w:w="851" w:type="dxa"/>
            <w:vMerge w:val="restart"/>
          </w:tcPr>
          <w:p w14:paraId="04BBE37B" w14:textId="797EE6E1" w:rsidR="0038672B" w:rsidRPr="000928F3" w:rsidRDefault="0038672B" w:rsidP="005C2853">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2021 - 2022</w:t>
            </w:r>
          </w:p>
        </w:tc>
        <w:tc>
          <w:tcPr>
            <w:tcW w:w="850" w:type="dxa"/>
            <w:vMerge w:val="restart"/>
          </w:tcPr>
          <w:p w14:paraId="37129C9B" w14:textId="426F572E" w:rsidR="0038672B" w:rsidRPr="000928F3" w:rsidRDefault="0038672B" w:rsidP="005C2853">
            <w:pPr>
              <w:rPr>
                <w:rFonts w:asciiTheme="minorHAnsi" w:hAnsiTheme="minorHAnsi" w:cstheme="minorHAnsi"/>
                <w:color w:val="000000" w:themeColor="text1"/>
                <w:sz w:val="20"/>
                <w:szCs w:val="20"/>
              </w:rPr>
            </w:pPr>
            <w:r w:rsidRPr="000928F3">
              <w:rPr>
                <w:rFonts w:ascii="Calibri" w:hAnsi="Calibri"/>
                <w:bCs/>
                <w:color w:val="000000" w:themeColor="text1"/>
                <w:sz w:val="20"/>
                <w:szCs w:val="20"/>
              </w:rPr>
              <w:t>MZ (NZ)</w:t>
            </w:r>
          </w:p>
        </w:tc>
        <w:tc>
          <w:tcPr>
            <w:tcW w:w="992" w:type="dxa"/>
            <w:vMerge w:val="restart"/>
          </w:tcPr>
          <w:p w14:paraId="600EC59E" w14:textId="19921ECA" w:rsidR="0038672B" w:rsidRPr="000928F3" w:rsidRDefault="0038672B" w:rsidP="005C2853">
            <w:pPr>
              <w:rPr>
                <w:rFonts w:asciiTheme="minorHAnsi" w:hAnsiTheme="minorHAnsi" w:cstheme="minorHAnsi"/>
                <w:color w:val="000000" w:themeColor="text1"/>
                <w:sz w:val="20"/>
                <w:szCs w:val="20"/>
              </w:rPr>
            </w:pPr>
            <w:r w:rsidRPr="000928F3">
              <w:rPr>
                <w:rFonts w:ascii="Calibri" w:hAnsi="Calibri"/>
                <w:bCs/>
                <w:color w:val="000000" w:themeColor="text1"/>
                <w:sz w:val="20"/>
                <w:szCs w:val="20"/>
              </w:rPr>
              <w:t>V rámci MZ: NZ, NE, NL</w:t>
            </w:r>
            <w:r w:rsidR="003C2192">
              <w:rPr>
                <w:rFonts w:ascii="Calibri" w:hAnsi="Calibri"/>
                <w:bCs/>
                <w:color w:val="000000" w:themeColor="text1"/>
                <w:sz w:val="20"/>
                <w:szCs w:val="20"/>
              </w:rPr>
              <w:t>, ITEZ</w:t>
            </w:r>
            <w:r w:rsidRPr="000928F3">
              <w:rPr>
                <w:rFonts w:ascii="Calibri" w:hAnsi="Calibri"/>
                <w:bCs/>
                <w:color w:val="000000" w:themeColor="text1"/>
                <w:sz w:val="20"/>
                <w:szCs w:val="20"/>
              </w:rPr>
              <w:t xml:space="preserve">   </w:t>
            </w:r>
            <w:r w:rsidRPr="000928F3">
              <w:rPr>
                <w:rFonts w:asciiTheme="minorHAnsi" w:hAnsiTheme="minorHAnsi" w:cstheme="minorHAnsi"/>
                <w:bCs/>
                <w:color w:val="000000" w:themeColor="text1"/>
                <w:sz w:val="20"/>
                <w:szCs w:val="20"/>
              </w:rPr>
              <w:t>Externí:</w:t>
            </w:r>
            <w:r w:rsidRPr="000928F3">
              <w:rPr>
                <w:rFonts w:asciiTheme="minorHAnsi" w:hAnsiTheme="minorHAnsi" w:cstheme="minorHAnsi"/>
                <w:sz w:val="20"/>
                <w:szCs w:val="20"/>
              </w:rPr>
              <w:t xml:space="preserve"> MPSV, kraje, zdravotní pojišťovny, poskytovatelé zdravotních a sociálních služeb, pacientské organizace</w:t>
            </w:r>
          </w:p>
        </w:tc>
        <w:tc>
          <w:tcPr>
            <w:tcW w:w="709" w:type="dxa"/>
            <w:vMerge w:val="restart"/>
          </w:tcPr>
          <w:p w14:paraId="19B25AFA" w14:textId="77777777" w:rsidR="0038672B" w:rsidRPr="000928F3" w:rsidRDefault="0038672B" w:rsidP="005C2853">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1.1. 2.2. 2.3</w:t>
            </w:r>
          </w:p>
          <w:p w14:paraId="31C01A09" w14:textId="6A58DA45" w:rsidR="0038672B" w:rsidRPr="000928F3" w:rsidRDefault="0038672B" w:rsidP="005C2853">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2.4 </w:t>
            </w:r>
          </w:p>
        </w:tc>
      </w:tr>
      <w:tr w:rsidR="0038672B" w:rsidRPr="000928F3" w14:paraId="17EBB470" w14:textId="77777777" w:rsidTr="00763E19">
        <w:trPr>
          <w:trHeight w:val="909"/>
        </w:trPr>
        <w:tc>
          <w:tcPr>
            <w:tcW w:w="1271" w:type="dxa"/>
            <w:vMerge/>
          </w:tcPr>
          <w:p w14:paraId="1077B2B0" w14:textId="77777777" w:rsidR="0038672B" w:rsidRPr="000928F3" w:rsidRDefault="0038672B" w:rsidP="005C2853">
            <w:pPr>
              <w:jc w:val="both"/>
              <w:rPr>
                <w:rFonts w:asciiTheme="minorHAnsi" w:hAnsiTheme="minorHAnsi" w:cstheme="minorHAnsi"/>
                <w:b/>
                <w:color w:val="000000" w:themeColor="text1"/>
                <w:sz w:val="20"/>
                <w:szCs w:val="20"/>
              </w:rPr>
            </w:pPr>
          </w:p>
        </w:tc>
        <w:tc>
          <w:tcPr>
            <w:tcW w:w="1985" w:type="dxa"/>
            <w:vMerge/>
          </w:tcPr>
          <w:p w14:paraId="5B0EB16C" w14:textId="77777777" w:rsidR="0038672B" w:rsidRPr="000928F3" w:rsidRDefault="0038672B" w:rsidP="00763E19">
            <w:pPr>
              <w:jc w:val="both"/>
              <w:rPr>
                <w:rFonts w:asciiTheme="minorHAnsi" w:hAnsiTheme="minorHAnsi" w:cstheme="minorHAnsi"/>
                <w:b/>
                <w:sz w:val="20"/>
                <w:szCs w:val="20"/>
              </w:rPr>
            </w:pPr>
          </w:p>
        </w:tc>
        <w:tc>
          <w:tcPr>
            <w:tcW w:w="1275" w:type="dxa"/>
          </w:tcPr>
          <w:p w14:paraId="5DB971DF" w14:textId="2B73584E" w:rsidR="0038672B" w:rsidRPr="000928F3" w:rsidRDefault="0038672B" w:rsidP="00763E19">
            <w:pPr>
              <w:jc w:val="both"/>
              <w:rPr>
                <w:rFonts w:ascii="Calibri" w:hAnsi="Calibri"/>
                <w:bCs/>
                <w:color w:val="000000" w:themeColor="text1"/>
                <w:sz w:val="20"/>
                <w:szCs w:val="20"/>
              </w:rPr>
            </w:pPr>
          </w:p>
        </w:tc>
        <w:tc>
          <w:tcPr>
            <w:tcW w:w="1843" w:type="dxa"/>
          </w:tcPr>
          <w:p w14:paraId="2E525898" w14:textId="4FC2F9AD" w:rsidR="0038672B" w:rsidRPr="000928F3" w:rsidRDefault="004853C7" w:rsidP="005C2853">
            <w:pPr>
              <w:rPr>
                <w:rStyle w:val="Odkaznakoment"/>
              </w:rPr>
            </w:pPr>
            <w:r w:rsidRPr="000928F3">
              <w:rPr>
                <w:rFonts w:ascii="Calibri" w:hAnsi="Calibri"/>
                <w:bCs/>
                <w:color w:val="000000" w:themeColor="text1"/>
                <w:sz w:val="20"/>
                <w:szCs w:val="20"/>
              </w:rPr>
              <w:t>Nová koordinační struktura v systému – koordinátor pro integraci zdravotních a sociálních služeb</w:t>
            </w:r>
          </w:p>
        </w:tc>
        <w:tc>
          <w:tcPr>
            <w:tcW w:w="851" w:type="dxa"/>
            <w:vMerge/>
          </w:tcPr>
          <w:p w14:paraId="134BFD33" w14:textId="77777777" w:rsidR="0038672B" w:rsidRPr="000928F3" w:rsidRDefault="0038672B" w:rsidP="005C2853">
            <w:pPr>
              <w:rPr>
                <w:rFonts w:asciiTheme="minorHAnsi" w:hAnsiTheme="minorHAnsi" w:cstheme="minorHAnsi"/>
                <w:color w:val="000000" w:themeColor="text1"/>
                <w:sz w:val="20"/>
                <w:szCs w:val="20"/>
              </w:rPr>
            </w:pPr>
          </w:p>
        </w:tc>
        <w:tc>
          <w:tcPr>
            <w:tcW w:w="850" w:type="dxa"/>
            <w:vMerge/>
          </w:tcPr>
          <w:p w14:paraId="653D571B" w14:textId="77777777" w:rsidR="0038672B" w:rsidRPr="000928F3" w:rsidRDefault="0038672B" w:rsidP="005C2853">
            <w:pPr>
              <w:rPr>
                <w:rFonts w:ascii="Calibri" w:hAnsi="Calibri"/>
                <w:bCs/>
                <w:color w:val="000000" w:themeColor="text1"/>
                <w:sz w:val="20"/>
                <w:szCs w:val="20"/>
              </w:rPr>
            </w:pPr>
          </w:p>
        </w:tc>
        <w:tc>
          <w:tcPr>
            <w:tcW w:w="992" w:type="dxa"/>
            <w:vMerge/>
          </w:tcPr>
          <w:p w14:paraId="7D438EE1" w14:textId="77777777" w:rsidR="0038672B" w:rsidRPr="000928F3" w:rsidRDefault="0038672B" w:rsidP="005C2853">
            <w:pPr>
              <w:rPr>
                <w:rFonts w:ascii="Calibri" w:hAnsi="Calibri"/>
                <w:bCs/>
                <w:color w:val="000000" w:themeColor="text1"/>
                <w:sz w:val="20"/>
                <w:szCs w:val="20"/>
              </w:rPr>
            </w:pPr>
          </w:p>
        </w:tc>
        <w:tc>
          <w:tcPr>
            <w:tcW w:w="709" w:type="dxa"/>
            <w:vMerge/>
          </w:tcPr>
          <w:p w14:paraId="23CD5968" w14:textId="77777777" w:rsidR="0038672B" w:rsidRPr="000928F3" w:rsidRDefault="0038672B" w:rsidP="005C2853">
            <w:pPr>
              <w:rPr>
                <w:rFonts w:asciiTheme="minorHAnsi" w:hAnsiTheme="minorHAnsi" w:cstheme="minorHAnsi"/>
                <w:color w:val="000000" w:themeColor="text1"/>
                <w:sz w:val="20"/>
                <w:szCs w:val="20"/>
              </w:rPr>
            </w:pPr>
          </w:p>
        </w:tc>
      </w:tr>
      <w:tr w:rsidR="000A2F29" w:rsidRPr="000928F3" w14:paraId="0B0FBEDD" w14:textId="77777777" w:rsidTr="00763E19">
        <w:trPr>
          <w:trHeight w:val="909"/>
        </w:trPr>
        <w:tc>
          <w:tcPr>
            <w:tcW w:w="1271" w:type="dxa"/>
            <w:vMerge/>
          </w:tcPr>
          <w:p w14:paraId="1A6690F9" w14:textId="77777777" w:rsidR="000A2F29" w:rsidRPr="000928F3" w:rsidDel="0001600A" w:rsidRDefault="000A2F29" w:rsidP="005C2853">
            <w:pPr>
              <w:jc w:val="both"/>
              <w:rPr>
                <w:rFonts w:asciiTheme="minorHAnsi" w:hAnsiTheme="minorHAnsi" w:cstheme="minorHAnsi"/>
                <w:b/>
                <w:color w:val="000000" w:themeColor="text1"/>
                <w:sz w:val="20"/>
                <w:szCs w:val="20"/>
              </w:rPr>
            </w:pPr>
          </w:p>
        </w:tc>
        <w:tc>
          <w:tcPr>
            <w:tcW w:w="1985" w:type="dxa"/>
          </w:tcPr>
          <w:p w14:paraId="6BD451FB" w14:textId="692B9E24" w:rsidR="000A2F29" w:rsidRPr="000928F3" w:rsidRDefault="000A2F29" w:rsidP="00763E19">
            <w:pPr>
              <w:jc w:val="both"/>
              <w:rPr>
                <w:rFonts w:asciiTheme="minorHAnsi" w:hAnsiTheme="minorHAnsi" w:cstheme="minorHAnsi"/>
                <w:b/>
                <w:color w:val="000000" w:themeColor="text1"/>
                <w:sz w:val="20"/>
                <w:szCs w:val="20"/>
              </w:rPr>
            </w:pPr>
            <w:r w:rsidRPr="000928F3">
              <w:rPr>
                <w:rFonts w:asciiTheme="minorHAnsi" w:hAnsiTheme="minorHAnsi" w:cstheme="minorHAnsi"/>
                <w:b/>
                <w:sz w:val="20"/>
                <w:szCs w:val="20"/>
              </w:rPr>
              <w:t xml:space="preserve">Standardizace doporučených postupů v systému zdravotní a sociální péče na regionální úrovni směřující </w:t>
            </w:r>
            <w:r w:rsidRPr="000928F3">
              <w:rPr>
                <w:rFonts w:asciiTheme="minorHAnsi" w:hAnsiTheme="minorHAnsi" w:cstheme="minorHAnsi"/>
                <w:b/>
                <w:sz w:val="20"/>
                <w:szCs w:val="20"/>
              </w:rPr>
              <w:lastRenderedPageBreak/>
              <w:t>k integraci zdravotní a sociální péče na organizační úrovni</w:t>
            </w:r>
          </w:p>
        </w:tc>
        <w:tc>
          <w:tcPr>
            <w:tcW w:w="1275" w:type="dxa"/>
          </w:tcPr>
          <w:p w14:paraId="4B5A0CDC" w14:textId="077573B2" w:rsidR="000A2F29" w:rsidRPr="000928F3" w:rsidRDefault="000A2F29" w:rsidP="00763E19">
            <w:pPr>
              <w:jc w:val="both"/>
              <w:rPr>
                <w:rFonts w:asciiTheme="minorHAnsi" w:hAnsiTheme="minorHAnsi" w:cstheme="minorHAnsi"/>
                <w:color w:val="000000" w:themeColor="text1"/>
                <w:sz w:val="20"/>
                <w:szCs w:val="20"/>
              </w:rPr>
            </w:pPr>
            <w:r w:rsidRPr="000928F3">
              <w:rPr>
                <w:rFonts w:asciiTheme="minorHAnsi" w:hAnsiTheme="minorHAnsi" w:cstheme="minorHAnsi"/>
                <w:sz w:val="20"/>
                <w:szCs w:val="20"/>
              </w:rPr>
              <w:lastRenderedPageBreak/>
              <w:t xml:space="preserve">Metodika pro koordinaci a zajištění zdravotní a sociální péče </w:t>
            </w:r>
            <w:r w:rsidRPr="000928F3">
              <w:rPr>
                <w:rFonts w:asciiTheme="minorHAnsi" w:hAnsiTheme="minorHAnsi" w:cstheme="minorHAnsi"/>
                <w:sz w:val="20"/>
                <w:szCs w:val="20"/>
              </w:rPr>
              <w:lastRenderedPageBreak/>
              <w:t>na centrální úrovni</w:t>
            </w:r>
          </w:p>
        </w:tc>
        <w:tc>
          <w:tcPr>
            <w:tcW w:w="1843" w:type="dxa"/>
          </w:tcPr>
          <w:p w14:paraId="58AC255E" w14:textId="073CB6AB" w:rsidR="000A2F29" w:rsidRPr="000928F3" w:rsidRDefault="000A2F29" w:rsidP="00763E19">
            <w:pPr>
              <w:jc w:val="both"/>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lastRenderedPageBreak/>
              <w:t>Organizovaná a standardizovaná zdravotní a sociální péče poskytovaná v komplexu služeb</w:t>
            </w:r>
          </w:p>
        </w:tc>
        <w:tc>
          <w:tcPr>
            <w:tcW w:w="851" w:type="dxa"/>
          </w:tcPr>
          <w:p w14:paraId="477C1E3A" w14:textId="79836B71" w:rsidR="000A2F29" w:rsidRPr="000928F3" w:rsidRDefault="000A2F29" w:rsidP="005C2853">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2021 - 2025</w:t>
            </w:r>
          </w:p>
        </w:tc>
        <w:tc>
          <w:tcPr>
            <w:tcW w:w="850" w:type="dxa"/>
          </w:tcPr>
          <w:p w14:paraId="7FA061B2" w14:textId="6BAF5016" w:rsidR="000A2F29" w:rsidRPr="000928F3" w:rsidRDefault="00EB256A" w:rsidP="005C2853">
            <w:pPr>
              <w:rPr>
                <w:rFonts w:asciiTheme="minorHAnsi" w:hAnsiTheme="minorHAnsi" w:cstheme="minorHAnsi"/>
                <w:color w:val="000000" w:themeColor="text1"/>
                <w:sz w:val="20"/>
                <w:szCs w:val="20"/>
              </w:rPr>
            </w:pPr>
            <w:r w:rsidRPr="000928F3">
              <w:rPr>
                <w:rFonts w:ascii="Calibri" w:hAnsi="Calibri"/>
                <w:bCs/>
                <w:color w:val="000000" w:themeColor="text1"/>
                <w:sz w:val="20"/>
                <w:szCs w:val="20"/>
              </w:rPr>
              <w:t>MZ (NZ)</w:t>
            </w:r>
          </w:p>
        </w:tc>
        <w:tc>
          <w:tcPr>
            <w:tcW w:w="992" w:type="dxa"/>
          </w:tcPr>
          <w:p w14:paraId="46D0E692" w14:textId="23BAC367" w:rsidR="000A2F29" w:rsidRPr="000928F3" w:rsidRDefault="000A2F29" w:rsidP="005C2853">
            <w:pPr>
              <w:rPr>
                <w:rFonts w:asciiTheme="minorHAnsi" w:hAnsiTheme="minorHAnsi" w:cstheme="minorHAnsi"/>
                <w:color w:val="000000" w:themeColor="text1"/>
                <w:sz w:val="20"/>
                <w:szCs w:val="20"/>
              </w:rPr>
            </w:pPr>
            <w:r w:rsidRPr="000928F3">
              <w:rPr>
                <w:rFonts w:ascii="Calibri" w:hAnsi="Calibri"/>
                <w:bCs/>
                <w:color w:val="000000" w:themeColor="text1"/>
                <w:sz w:val="20"/>
                <w:szCs w:val="20"/>
              </w:rPr>
              <w:t xml:space="preserve">V rámci MZ: NZ, NE, </w:t>
            </w:r>
            <w:proofErr w:type="gramStart"/>
            <w:r w:rsidRPr="000928F3">
              <w:rPr>
                <w:rFonts w:ascii="Calibri" w:hAnsi="Calibri"/>
                <w:bCs/>
                <w:color w:val="000000" w:themeColor="text1"/>
                <w:sz w:val="20"/>
                <w:szCs w:val="20"/>
              </w:rPr>
              <w:t xml:space="preserve">NL  </w:t>
            </w:r>
            <w:r w:rsidRPr="000928F3">
              <w:rPr>
                <w:rFonts w:asciiTheme="minorHAnsi" w:hAnsiTheme="minorHAnsi" w:cstheme="minorHAnsi"/>
                <w:bCs/>
                <w:color w:val="000000" w:themeColor="text1"/>
                <w:sz w:val="20"/>
                <w:szCs w:val="20"/>
              </w:rPr>
              <w:t>Externí</w:t>
            </w:r>
            <w:proofErr w:type="gramEnd"/>
            <w:r w:rsidRPr="000928F3">
              <w:rPr>
                <w:rFonts w:asciiTheme="minorHAnsi" w:hAnsiTheme="minorHAnsi" w:cstheme="minorHAnsi"/>
                <w:bCs/>
                <w:color w:val="000000" w:themeColor="text1"/>
                <w:sz w:val="20"/>
                <w:szCs w:val="20"/>
              </w:rPr>
              <w:t xml:space="preserve">: </w:t>
            </w:r>
            <w:r w:rsidRPr="000928F3">
              <w:rPr>
                <w:rFonts w:asciiTheme="minorHAnsi" w:hAnsiTheme="minorHAnsi" w:cstheme="minorHAnsi"/>
                <w:sz w:val="20"/>
                <w:szCs w:val="20"/>
              </w:rPr>
              <w:t xml:space="preserve"> MPSV, kraje, </w:t>
            </w:r>
            <w:r w:rsidRPr="000928F3">
              <w:rPr>
                <w:rFonts w:asciiTheme="minorHAnsi" w:hAnsiTheme="minorHAnsi" w:cstheme="minorHAnsi"/>
                <w:sz w:val="20"/>
                <w:szCs w:val="20"/>
              </w:rPr>
              <w:lastRenderedPageBreak/>
              <w:t>zdravotní pojišťovn</w:t>
            </w:r>
            <w:r w:rsidR="00023049" w:rsidRPr="000928F3">
              <w:rPr>
                <w:rFonts w:asciiTheme="minorHAnsi" w:hAnsiTheme="minorHAnsi" w:cstheme="minorHAnsi"/>
                <w:sz w:val="20"/>
                <w:szCs w:val="20"/>
              </w:rPr>
              <w:t>y</w:t>
            </w:r>
            <w:r w:rsidRPr="000928F3">
              <w:rPr>
                <w:rFonts w:asciiTheme="minorHAnsi" w:hAnsiTheme="minorHAnsi" w:cstheme="minorHAnsi"/>
                <w:sz w:val="20"/>
                <w:szCs w:val="20"/>
              </w:rPr>
              <w:t>, poskytovatelé zdravotních a sociálních služeb, pacientské organizace</w:t>
            </w:r>
          </w:p>
        </w:tc>
        <w:tc>
          <w:tcPr>
            <w:tcW w:w="709" w:type="dxa"/>
            <w:vMerge/>
          </w:tcPr>
          <w:p w14:paraId="572A4116" w14:textId="77777777" w:rsidR="000A2F29" w:rsidRPr="000928F3" w:rsidRDefault="000A2F29" w:rsidP="005C2853">
            <w:pPr>
              <w:rPr>
                <w:rFonts w:asciiTheme="minorHAnsi" w:hAnsiTheme="minorHAnsi" w:cstheme="minorHAnsi"/>
                <w:color w:val="000000" w:themeColor="text1"/>
                <w:sz w:val="20"/>
                <w:szCs w:val="20"/>
              </w:rPr>
            </w:pPr>
          </w:p>
        </w:tc>
      </w:tr>
      <w:tr w:rsidR="004F2AA0" w:rsidRPr="000928F3" w14:paraId="36201824" w14:textId="77777777" w:rsidTr="00763E19">
        <w:trPr>
          <w:trHeight w:val="644"/>
        </w:trPr>
        <w:tc>
          <w:tcPr>
            <w:tcW w:w="1271" w:type="dxa"/>
            <w:vMerge w:val="restart"/>
          </w:tcPr>
          <w:p w14:paraId="71BCDCE1" w14:textId="6B2152ED" w:rsidR="004F2AA0" w:rsidRPr="000928F3" w:rsidRDefault="004F2AA0" w:rsidP="005C2853">
            <w:pPr>
              <w:ind w:left="-38"/>
              <w:rPr>
                <w:rFonts w:asciiTheme="minorHAnsi" w:hAnsiTheme="minorHAnsi" w:cstheme="minorHAnsi"/>
                <w:b/>
                <w:color w:val="000000" w:themeColor="text1"/>
                <w:sz w:val="20"/>
                <w:szCs w:val="20"/>
              </w:rPr>
            </w:pPr>
            <w:r w:rsidRPr="000928F3">
              <w:rPr>
                <w:rFonts w:asciiTheme="minorHAnsi" w:hAnsiTheme="minorHAnsi" w:cstheme="minorHAnsi"/>
                <w:b/>
                <w:bCs/>
                <w:color w:val="000000" w:themeColor="text1"/>
                <w:sz w:val="20"/>
                <w:szCs w:val="20"/>
              </w:rPr>
              <w:t xml:space="preserve">Dílčí cíl 2.1.2        Implementace </w:t>
            </w:r>
            <w:r w:rsidR="00DF4781">
              <w:rPr>
                <w:rFonts w:asciiTheme="minorHAnsi" w:hAnsiTheme="minorHAnsi" w:cstheme="minorHAnsi"/>
                <w:b/>
                <w:bCs/>
                <w:color w:val="000000" w:themeColor="text1"/>
                <w:sz w:val="20"/>
                <w:szCs w:val="20"/>
              </w:rPr>
              <w:t xml:space="preserve">specifických a </w:t>
            </w:r>
            <w:r w:rsidRPr="000928F3">
              <w:rPr>
                <w:rFonts w:asciiTheme="minorHAnsi" w:hAnsiTheme="minorHAnsi" w:cstheme="minorHAnsi"/>
                <w:b/>
                <w:bCs/>
                <w:color w:val="000000" w:themeColor="text1"/>
                <w:sz w:val="20"/>
                <w:szCs w:val="20"/>
              </w:rPr>
              <w:t xml:space="preserve">regionálně specifických modelů dlouhodobé péče                     </w:t>
            </w:r>
          </w:p>
        </w:tc>
        <w:tc>
          <w:tcPr>
            <w:tcW w:w="1985" w:type="dxa"/>
            <w:vMerge w:val="restart"/>
          </w:tcPr>
          <w:p w14:paraId="75728E82" w14:textId="30A29D9B" w:rsidR="004F2AA0" w:rsidRPr="000928F3" w:rsidRDefault="004F2AA0" w:rsidP="005C2853">
            <w:pPr>
              <w:rPr>
                <w:rFonts w:asciiTheme="minorHAnsi" w:hAnsiTheme="minorHAnsi" w:cstheme="minorHAnsi"/>
                <w:b/>
                <w:color w:val="000000" w:themeColor="text1"/>
                <w:sz w:val="20"/>
                <w:szCs w:val="20"/>
              </w:rPr>
            </w:pPr>
            <w:r w:rsidRPr="000928F3">
              <w:rPr>
                <w:rFonts w:asciiTheme="minorHAnsi" w:hAnsiTheme="minorHAnsi" w:cstheme="minorHAnsi"/>
                <w:b/>
                <w:sz w:val="20"/>
                <w:szCs w:val="20"/>
              </w:rPr>
              <w:t xml:space="preserve">Příprava a realizace společného základního modelu integrované péče pro kraje umožňujícího implementaci regionálních specifik reflektujících konkrétní potřebnost </w:t>
            </w:r>
            <w:r w:rsidRPr="000928F3">
              <w:rPr>
                <w:rFonts w:asciiTheme="minorHAnsi" w:hAnsiTheme="minorHAnsi" w:cstheme="minorHAnsi"/>
                <w:b/>
                <w:sz w:val="20"/>
                <w:szCs w:val="20"/>
              </w:rPr>
              <w:br/>
              <w:t>a rozsah integrovaných zdravotních a sociálních služeb jednotlivých lokalit</w:t>
            </w:r>
          </w:p>
        </w:tc>
        <w:tc>
          <w:tcPr>
            <w:tcW w:w="1275" w:type="dxa"/>
          </w:tcPr>
          <w:p w14:paraId="46D20B49" w14:textId="2EBB829D" w:rsidR="004F2AA0" w:rsidRPr="000928F3" w:rsidRDefault="004F2AA0" w:rsidP="00AC26E6">
            <w:pPr>
              <w:spacing w:after="200"/>
              <w:rPr>
                <w:rFonts w:asciiTheme="minorHAnsi" w:hAnsiTheme="minorHAnsi" w:cstheme="minorHAnsi"/>
                <w:sz w:val="20"/>
                <w:szCs w:val="20"/>
              </w:rPr>
            </w:pPr>
            <w:r w:rsidRPr="000928F3">
              <w:rPr>
                <w:rFonts w:asciiTheme="minorHAnsi" w:hAnsiTheme="minorHAnsi" w:cstheme="minorHAnsi"/>
                <w:bCs/>
                <w:color w:val="000000" w:themeColor="text1"/>
                <w:sz w:val="20"/>
                <w:szCs w:val="20"/>
              </w:rPr>
              <w:t>Změny legislativy (</w:t>
            </w:r>
            <w:r w:rsidRPr="000928F3">
              <w:rPr>
                <w:rFonts w:asciiTheme="minorHAnsi" w:hAnsiTheme="minorHAnsi" w:cstheme="minorHAnsi"/>
                <w:sz w:val="20"/>
                <w:szCs w:val="20"/>
              </w:rPr>
              <w:t>Zákon č. 372/2011 Sb., o zdravotních službách a podmínkách jejich poskytování, Zákon č. 48/1997 Sb., o veřejném zdravotním pojištění, Zákon č.108/2006 Sb., o sociálních službách, Zákon č. 129/200</w:t>
            </w:r>
            <w:r w:rsidR="00070D3A">
              <w:rPr>
                <w:rFonts w:asciiTheme="minorHAnsi" w:hAnsiTheme="minorHAnsi" w:cstheme="minorHAnsi"/>
                <w:sz w:val="20"/>
                <w:szCs w:val="20"/>
              </w:rPr>
              <w:t>0</w:t>
            </w:r>
            <w:r w:rsidRPr="000928F3">
              <w:rPr>
                <w:rFonts w:asciiTheme="minorHAnsi" w:hAnsiTheme="minorHAnsi" w:cstheme="minorHAnsi"/>
                <w:sz w:val="20"/>
                <w:szCs w:val="20"/>
              </w:rPr>
              <w:t xml:space="preserve"> Sb., o krajích, zákon č. 131/2000 o Hl. městě Praze)</w:t>
            </w:r>
          </w:p>
        </w:tc>
        <w:tc>
          <w:tcPr>
            <w:tcW w:w="1843" w:type="dxa"/>
            <w:vMerge w:val="restart"/>
          </w:tcPr>
          <w:p w14:paraId="0307C551" w14:textId="5A5723E5" w:rsidR="004F2AA0" w:rsidRPr="000928F3" w:rsidRDefault="004F2AA0" w:rsidP="005C2853">
            <w:pPr>
              <w:rPr>
                <w:rFonts w:asciiTheme="minorHAnsi" w:hAnsiTheme="minorHAnsi" w:cstheme="minorHAnsi"/>
                <w:b/>
                <w:color w:val="000000" w:themeColor="text1"/>
                <w:sz w:val="20"/>
                <w:szCs w:val="20"/>
              </w:rPr>
            </w:pPr>
            <w:r w:rsidRPr="000928F3">
              <w:rPr>
                <w:rFonts w:asciiTheme="minorHAnsi" w:hAnsiTheme="minorHAnsi" w:cstheme="minorHAnsi"/>
                <w:bCs/>
                <w:color w:val="000000" w:themeColor="text1"/>
                <w:sz w:val="20"/>
                <w:szCs w:val="20"/>
              </w:rPr>
              <w:t>Funkční společný model integrované zdravotní a sociální péče reflektující regionálně specifické možnosti a požadavky krajů v oblasti propojení zdravotních a sociálních služeb.</w:t>
            </w:r>
          </w:p>
        </w:tc>
        <w:tc>
          <w:tcPr>
            <w:tcW w:w="851" w:type="dxa"/>
            <w:vMerge w:val="restart"/>
          </w:tcPr>
          <w:p w14:paraId="3B643C04" w14:textId="16C70011" w:rsidR="004F2AA0" w:rsidRPr="000928F3" w:rsidRDefault="004F2AA0" w:rsidP="005C2853">
            <w:pPr>
              <w:rPr>
                <w:rFonts w:asciiTheme="minorHAnsi" w:hAnsiTheme="minorHAnsi" w:cstheme="minorHAnsi"/>
                <w:b/>
                <w:color w:val="000000" w:themeColor="text1"/>
                <w:sz w:val="20"/>
                <w:szCs w:val="20"/>
              </w:rPr>
            </w:pPr>
            <w:r w:rsidRPr="000928F3">
              <w:rPr>
                <w:rFonts w:asciiTheme="minorHAnsi" w:hAnsiTheme="minorHAnsi" w:cstheme="minorHAnsi"/>
                <w:bCs/>
                <w:color w:val="000000" w:themeColor="text1"/>
                <w:sz w:val="20"/>
                <w:szCs w:val="20"/>
              </w:rPr>
              <w:t>2021-2025</w:t>
            </w:r>
          </w:p>
        </w:tc>
        <w:tc>
          <w:tcPr>
            <w:tcW w:w="850" w:type="dxa"/>
            <w:vMerge w:val="restart"/>
          </w:tcPr>
          <w:p w14:paraId="0F5F3674" w14:textId="6B5A3ADB" w:rsidR="004F2AA0" w:rsidRPr="000928F3" w:rsidRDefault="004F2AA0" w:rsidP="005C2853">
            <w:pPr>
              <w:rPr>
                <w:rFonts w:asciiTheme="minorHAnsi" w:hAnsiTheme="minorHAnsi" w:cstheme="minorHAnsi"/>
                <w:b/>
                <w:color w:val="000000" w:themeColor="text1"/>
                <w:sz w:val="20"/>
                <w:szCs w:val="20"/>
              </w:rPr>
            </w:pPr>
            <w:r w:rsidRPr="000928F3">
              <w:rPr>
                <w:rFonts w:asciiTheme="minorHAnsi" w:hAnsiTheme="minorHAnsi" w:cstheme="minorHAnsi"/>
                <w:bCs/>
                <w:color w:val="000000" w:themeColor="text1"/>
                <w:sz w:val="20"/>
                <w:szCs w:val="20"/>
              </w:rPr>
              <w:t>MZ (NZ)</w:t>
            </w:r>
          </w:p>
        </w:tc>
        <w:tc>
          <w:tcPr>
            <w:tcW w:w="992" w:type="dxa"/>
            <w:vMerge w:val="restart"/>
          </w:tcPr>
          <w:p w14:paraId="14064C10" w14:textId="1DA828DD" w:rsidR="004F2AA0" w:rsidRPr="000928F3" w:rsidRDefault="004F2AA0" w:rsidP="005C2853">
            <w:pPr>
              <w:rPr>
                <w:rFonts w:asciiTheme="minorHAnsi" w:hAnsiTheme="minorHAnsi" w:cstheme="minorHAnsi"/>
                <w:bCs/>
                <w:color w:val="000000" w:themeColor="text1"/>
                <w:sz w:val="20"/>
                <w:szCs w:val="20"/>
              </w:rPr>
            </w:pPr>
            <w:r w:rsidRPr="000928F3">
              <w:rPr>
                <w:rFonts w:asciiTheme="minorHAnsi" w:hAnsiTheme="minorHAnsi" w:cstheme="minorHAnsi"/>
                <w:bCs/>
                <w:color w:val="000000" w:themeColor="text1"/>
                <w:sz w:val="20"/>
                <w:szCs w:val="20"/>
              </w:rPr>
              <w:t>V rámci MZ: NL</w:t>
            </w:r>
            <w:r w:rsidR="003C2192">
              <w:rPr>
                <w:rFonts w:asciiTheme="minorHAnsi" w:hAnsiTheme="minorHAnsi" w:cstheme="minorHAnsi"/>
                <w:bCs/>
                <w:color w:val="000000" w:themeColor="text1"/>
                <w:sz w:val="20"/>
                <w:szCs w:val="20"/>
              </w:rPr>
              <w:t>, ITEZ</w:t>
            </w:r>
          </w:p>
          <w:p w14:paraId="52B8C12D" w14:textId="1EECFB17" w:rsidR="004F2AA0" w:rsidRPr="000928F3" w:rsidRDefault="004F2AA0" w:rsidP="005C2853">
            <w:pPr>
              <w:rPr>
                <w:rFonts w:asciiTheme="minorHAnsi" w:hAnsiTheme="minorHAnsi" w:cstheme="minorHAnsi"/>
                <w:b/>
                <w:color w:val="000000" w:themeColor="text1"/>
                <w:sz w:val="20"/>
                <w:szCs w:val="20"/>
              </w:rPr>
            </w:pPr>
            <w:r w:rsidRPr="000928F3">
              <w:rPr>
                <w:rFonts w:asciiTheme="minorHAnsi" w:hAnsiTheme="minorHAnsi" w:cstheme="minorHAnsi"/>
                <w:bCs/>
                <w:color w:val="000000" w:themeColor="text1"/>
                <w:sz w:val="20"/>
                <w:szCs w:val="20"/>
              </w:rPr>
              <w:t>Externí:</w:t>
            </w:r>
            <w:r w:rsidRPr="000928F3">
              <w:rPr>
                <w:rFonts w:asciiTheme="minorHAnsi" w:hAnsiTheme="minorHAnsi" w:cstheme="minorHAnsi"/>
                <w:sz w:val="20"/>
                <w:szCs w:val="20"/>
              </w:rPr>
              <w:t xml:space="preserve"> MPSV, kraje, Asociace krajů ČR, NNO, poskytovatelé zdravotních a sociálních služeb</w:t>
            </w:r>
          </w:p>
        </w:tc>
        <w:tc>
          <w:tcPr>
            <w:tcW w:w="709" w:type="dxa"/>
            <w:vMerge w:val="restart"/>
          </w:tcPr>
          <w:p w14:paraId="288DF569" w14:textId="77777777" w:rsidR="004F2AA0" w:rsidRPr="000928F3" w:rsidRDefault="004F2AA0" w:rsidP="005C2853">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1.1 </w:t>
            </w:r>
          </w:p>
          <w:p w14:paraId="0568A3A6" w14:textId="77777777" w:rsidR="004F2AA0" w:rsidRPr="000928F3" w:rsidRDefault="004F2AA0" w:rsidP="005C2853">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2.2 </w:t>
            </w:r>
          </w:p>
          <w:p w14:paraId="57F02176" w14:textId="77777777" w:rsidR="004F2AA0" w:rsidRPr="000928F3" w:rsidRDefault="004F2AA0" w:rsidP="005C2853">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2.3 </w:t>
            </w:r>
          </w:p>
          <w:p w14:paraId="2941CF23" w14:textId="77777777" w:rsidR="004F2AA0" w:rsidRPr="000928F3" w:rsidRDefault="004F2AA0" w:rsidP="005C2853">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2.4 </w:t>
            </w:r>
          </w:p>
          <w:p w14:paraId="14D7CEAA" w14:textId="7A40F69D" w:rsidR="004F2AA0" w:rsidRPr="000928F3" w:rsidRDefault="004F2AA0" w:rsidP="005C2853">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3.1</w:t>
            </w:r>
          </w:p>
        </w:tc>
      </w:tr>
      <w:tr w:rsidR="004F2AA0" w:rsidRPr="000928F3" w14:paraId="42093296" w14:textId="77777777" w:rsidTr="00763E19">
        <w:trPr>
          <w:trHeight w:val="644"/>
        </w:trPr>
        <w:tc>
          <w:tcPr>
            <w:tcW w:w="1271" w:type="dxa"/>
            <w:vMerge/>
          </w:tcPr>
          <w:p w14:paraId="0007630D" w14:textId="77777777" w:rsidR="004F2AA0" w:rsidRPr="000928F3" w:rsidRDefault="004F2AA0" w:rsidP="005C2853">
            <w:pPr>
              <w:ind w:left="-38"/>
              <w:rPr>
                <w:rFonts w:asciiTheme="minorHAnsi" w:hAnsiTheme="minorHAnsi" w:cstheme="minorHAnsi"/>
                <w:b/>
                <w:bCs/>
                <w:color w:val="000000" w:themeColor="text1"/>
                <w:sz w:val="20"/>
                <w:szCs w:val="20"/>
              </w:rPr>
            </w:pPr>
          </w:p>
        </w:tc>
        <w:tc>
          <w:tcPr>
            <w:tcW w:w="1985" w:type="dxa"/>
            <w:vMerge/>
          </w:tcPr>
          <w:p w14:paraId="366FACB6" w14:textId="77777777" w:rsidR="004F2AA0" w:rsidRPr="000928F3" w:rsidRDefault="004F2AA0" w:rsidP="005C2853">
            <w:pPr>
              <w:rPr>
                <w:rFonts w:asciiTheme="minorHAnsi" w:hAnsiTheme="minorHAnsi" w:cstheme="minorHAnsi"/>
                <w:b/>
                <w:sz w:val="20"/>
                <w:szCs w:val="20"/>
              </w:rPr>
            </w:pPr>
          </w:p>
        </w:tc>
        <w:tc>
          <w:tcPr>
            <w:tcW w:w="1275" w:type="dxa"/>
          </w:tcPr>
          <w:p w14:paraId="7541846D" w14:textId="7D1E167F" w:rsidR="004F2AA0" w:rsidRPr="000928F3" w:rsidRDefault="004F2AA0" w:rsidP="00AC26E6">
            <w:pPr>
              <w:spacing w:after="200"/>
              <w:rPr>
                <w:rFonts w:asciiTheme="minorHAnsi" w:hAnsiTheme="minorHAnsi" w:cstheme="minorHAnsi"/>
                <w:bCs/>
                <w:color w:val="000000" w:themeColor="text1"/>
                <w:sz w:val="20"/>
                <w:szCs w:val="20"/>
              </w:rPr>
            </w:pPr>
            <w:r w:rsidRPr="000928F3">
              <w:rPr>
                <w:rFonts w:asciiTheme="minorHAnsi" w:hAnsiTheme="minorHAnsi" w:cstheme="minorHAnsi"/>
                <w:bCs/>
                <w:color w:val="000000" w:themeColor="text1"/>
                <w:sz w:val="20"/>
                <w:szCs w:val="20"/>
              </w:rPr>
              <w:t xml:space="preserve">Pracovní skupiny pro přípravu a realizaci </w:t>
            </w:r>
            <w:r w:rsidRPr="000928F3">
              <w:rPr>
                <w:rFonts w:asciiTheme="minorHAnsi" w:hAnsiTheme="minorHAnsi" w:cstheme="minorHAnsi"/>
                <w:sz w:val="20"/>
                <w:szCs w:val="20"/>
              </w:rPr>
              <w:t>společného základního modelu integrované péče pro kraje</w:t>
            </w:r>
          </w:p>
        </w:tc>
        <w:tc>
          <w:tcPr>
            <w:tcW w:w="1843" w:type="dxa"/>
            <w:vMerge/>
          </w:tcPr>
          <w:p w14:paraId="6D824DEB" w14:textId="77777777" w:rsidR="004F2AA0" w:rsidRPr="000928F3" w:rsidRDefault="004F2AA0" w:rsidP="005C2853">
            <w:pPr>
              <w:rPr>
                <w:rFonts w:asciiTheme="minorHAnsi" w:hAnsiTheme="minorHAnsi" w:cstheme="minorHAnsi"/>
                <w:bCs/>
                <w:color w:val="000000" w:themeColor="text1"/>
                <w:sz w:val="20"/>
                <w:szCs w:val="20"/>
              </w:rPr>
            </w:pPr>
          </w:p>
        </w:tc>
        <w:tc>
          <w:tcPr>
            <w:tcW w:w="851" w:type="dxa"/>
            <w:vMerge/>
          </w:tcPr>
          <w:p w14:paraId="3AF4282F" w14:textId="77777777" w:rsidR="004F2AA0" w:rsidRPr="000928F3" w:rsidRDefault="004F2AA0" w:rsidP="005C2853">
            <w:pPr>
              <w:rPr>
                <w:rFonts w:asciiTheme="minorHAnsi" w:hAnsiTheme="minorHAnsi" w:cstheme="minorHAnsi"/>
                <w:bCs/>
                <w:color w:val="000000" w:themeColor="text1"/>
                <w:sz w:val="20"/>
                <w:szCs w:val="20"/>
              </w:rPr>
            </w:pPr>
          </w:p>
        </w:tc>
        <w:tc>
          <w:tcPr>
            <w:tcW w:w="850" w:type="dxa"/>
            <w:vMerge/>
          </w:tcPr>
          <w:p w14:paraId="43B657A2" w14:textId="77777777" w:rsidR="004F2AA0" w:rsidRPr="000928F3" w:rsidRDefault="004F2AA0" w:rsidP="005C2853">
            <w:pPr>
              <w:rPr>
                <w:rFonts w:asciiTheme="minorHAnsi" w:hAnsiTheme="minorHAnsi" w:cstheme="minorHAnsi"/>
                <w:bCs/>
                <w:color w:val="000000" w:themeColor="text1"/>
                <w:sz w:val="20"/>
                <w:szCs w:val="20"/>
              </w:rPr>
            </w:pPr>
          </w:p>
        </w:tc>
        <w:tc>
          <w:tcPr>
            <w:tcW w:w="992" w:type="dxa"/>
            <w:vMerge/>
          </w:tcPr>
          <w:p w14:paraId="454CC368" w14:textId="77777777" w:rsidR="004F2AA0" w:rsidRPr="000928F3" w:rsidRDefault="004F2AA0" w:rsidP="005C2853">
            <w:pPr>
              <w:rPr>
                <w:rFonts w:asciiTheme="minorHAnsi" w:hAnsiTheme="minorHAnsi" w:cstheme="minorHAnsi"/>
                <w:bCs/>
                <w:color w:val="000000" w:themeColor="text1"/>
                <w:sz w:val="20"/>
                <w:szCs w:val="20"/>
              </w:rPr>
            </w:pPr>
          </w:p>
        </w:tc>
        <w:tc>
          <w:tcPr>
            <w:tcW w:w="709" w:type="dxa"/>
            <w:vMerge/>
          </w:tcPr>
          <w:p w14:paraId="2CF159A7" w14:textId="77777777" w:rsidR="004F2AA0" w:rsidRPr="000928F3" w:rsidRDefault="004F2AA0" w:rsidP="005C2853">
            <w:pPr>
              <w:rPr>
                <w:rFonts w:asciiTheme="minorHAnsi" w:hAnsiTheme="minorHAnsi" w:cstheme="minorHAnsi"/>
                <w:color w:val="000000" w:themeColor="text1"/>
                <w:sz w:val="20"/>
                <w:szCs w:val="20"/>
              </w:rPr>
            </w:pPr>
          </w:p>
        </w:tc>
      </w:tr>
      <w:tr w:rsidR="00253BB5" w:rsidRPr="000928F3" w14:paraId="26BD65D8" w14:textId="77777777" w:rsidTr="00763E19">
        <w:trPr>
          <w:trHeight w:val="644"/>
        </w:trPr>
        <w:tc>
          <w:tcPr>
            <w:tcW w:w="1271" w:type="dxa"/>
            <w:vMerge/>
          </w:tcPr>
          <w:p w14:paraId="61E34058" w14:textId="77777777" w:rsidR="00253BB5" w:rsidRPr="000928F3" w:rsidRDefault="00253BB5" w:rsidP="005C2853">
            <w:pPr>
              <w:ind w:left="-38"/>
              <w:rPr>
                <w:rFonts w:asciiTheme="minorHAnsi" w:hAnsiTheme="minorHAnsi" w:cstheme="minorHAnsi"/>
                <w:b/>
                <w:color w:val="000000" w:themeColor="text1"/>
                <w:sz w:val="20"/>
                <w:szCs w:val="20"/>
              </w:rPr>
            </w:pPr>
          </w:p>
        </w:tc>
        <w:tc>
          <w:tcPr>
            <w:tcW w:w="1985" w:type="dxa"/>
            <w:vMerge w:val="restart"/>
          </w:tcPr>
          <w:p w14:paraId="66286B13" w14:textId="6549B6EB" w:rsidR="00253BB5" w:rsidRPr="000928F3" w:rsidRDefault="00253BB5" w:rsidP="005C2853">
            <w:pPr>
              <w:rPr>
                <w:rFonts w:asciiTheme="minorHAnsi" w:hAnsiTheme="minorHAnsi" w:cstheme="minorHAnsi"/>
                <w:b/>
                <w:color w:val="000000" w:themeColor="text1"/>
                <w:sz w:val="20"/>
                <w:szCs w:val="20"/>
              </w:rPr>
            </w:pPr>
            <w:r w:rsidRPr="000928F3">
              <w:rPr>
                <w:rFonts w:asciiTheme="minorHAnsi" w:hAnsiTheme="minorHAnsi" w:cstheme="minorHAnsi"/>
                <w:b/>
                <w:sz w:val="20"/>
                <w:szCs w:val="20"/>
              </w:rPr>
              <w:t>Vytvoření regionálně specifických modelů integrované péče</w:t>
            </w:r>
          </w:p>
        </w:tc>
        <w:tc>
          <w:tcPr>
            <w:tcW w:w="1275" w:type="dxa"/>
          </w:tcPr>
          <w:p w14:paraId="37A0A274" w14:textId="02843736" w:rsidR="00253BB5" w:rsidRPr="000928F3" w:rsidRDefault="00253BB5" w:rsidP="005C2853">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Pracovní skupiny pro vytvoření regionálních strategií, koncepcí a modelů v oblasti propojení zdravotních a sociálních služeb</w:t>
            </w:r>
            <w:r w:rsidRPr="000928F3">
              <w:rPr>
                <w:rFonts w:asciiTheme="minorHAnsi" w:hAnsiTheme="minorHAnsi" w:cstheme="minorHAnsi"/>
                <w:color w:val="000000" w:themeColor="text1"/>
                <w:sz w:val="20"/>
                <w:szCs w:val="20"/>
              </w:rPr>
              <w:t xml:space="preserve"> </w:t>
            </w:r>
          </w:p>
        </w:tc>
        <w:tc>
          <w:tcPr>
            <w:tcW w:w="1843" w:type="dxa"/>
            <w:vMerge w:val="restart"/>
          </w:tcPr>
          <w:p w14:paraId="2884FADB" w14:textId="0218CDA9" w:rsidR="00253BB5" w:rsidRPr="000928F3" w:rsidRDefault="00253BB5" w:rsidP="005C2853">
            <w:pPr>
              <w:rPr>
                <w:rFonts w:asciiTheme="minorHAnsi" w:hAnsiTheme="minorHAnsi" w:cstheme="minorHAnsi"/>
                <w:b/>
                <w:color w:val="000000" w:themeColor="text1"/>
                <w:sz w:val="20"/>
                <w:szCs w:val="20"/>
              </w:rPr>
            </w:pPr>
            <w:r w:rsidRPr="000928F3">
              <w:rPr>
                <w:rFonts w:asciiTheme="minorHAnsi" w:hAnsiTheme="minorHAnsi" w:cstheme="minorHAnsi"/>
                <w:sz w:val="20"/>
                <w:szCs w:val="20"/>
              </w:rPr>
              <w:t xml:space="preserve">Regionálně specifické strategie krajů schopné koordinovat poskytování zdravotní </w:t>
            </w:r>
            <w:r w:rsidRPr="000928F3">
              <w:rPr>
                <w:rFonts w:asciiTheme="minorHAnsi" w:hAnsiTheme="minorHAnsi" w:cstheme="minorHAnsi"/>
                <w:sz w:val="20"/>
                <w:szCs w:val="20"/>
              </w:rPr>
              <w:br/>
              <w:t>a sociální péče v rámci své územní působnosti</w:t>
            </w:r>
          </w:p>
        </w:tc>
        <w:tc>
          <w:tcPr>
            <w:tcW w:w="851" w:type="dxa"/>
            <w:vMerge w:val="restart"/>
          </w:tcPr>
          <w:p w14:paraId="45406187" w14:textId="16CCF6DC" w:rsidR="00253BB5" w:rsidRPr="000928F3" w:rsidRDefault="00253BB5" w:rsidP="005C2853">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2025 - 2030</w:t>
            </w:r>
          </w:p>
        </w:tc>
        <w:tc>
          <w:tcPr>
            <w:tcW w:w="850" w:type="dxa"/>
            <w:vMerge w:val="restart"/>
          </w:tcPr>
          <w:p w14:paraId="51EA581A" w14:textId="26293E0E" w:rsidR="00253BB5" w:rsidRPr="000928F3" w:rsidRDefault="00253BB5" w:rsidP="005C2853">
            <w:pPr>
              <w:rPr>
                <w:rFonts w:asciiTheme="minorHAnsi" w:hAnsiTheme="minorHAnsi" w:cstheme="minorHAnsi"/>
                <w:b/>
                <w:color w:val="000000" w:themeColor="text1"/>
                <w:sz w:val="20"/>
                <w:szCs w:val="20"/>
              </w:rPr>
            </w:pPr>
            <w:r w:rsidRPr="000928F3">
              <w:rPr>
                <w:rFonts w:asciiTheme="minorHAnsi" w:hAnsiTheme="minorHAnsi" w:cstheme="minorHAnsi"/>
                <w:bCs/>
                <w:color w:val="000000" w:themeColor="text1"/>
                <w:sz w:val="20"/>
                <w:szCs w:val="20"/>
              </w:rPr>
              <w:t>MZ (NZ)</w:t>
            </w:r>
          </w:p>
        </w:tc>
        <w:tc>
          <w:tcPr>
            <w:tcW w:w="992" w:type="dxa"/>
            <w:vMerge w:val="restart"/>
          </w:tcPr>
          <w:p w14:paraId="2642B20B" w14:textId="4796EE23" w:rsidR="00253BB5" w:rsidRPr="000928F3" w:rsidRDefault="00253BB5" w:rsidP="005C2853">
            <w:pPr>
              <w:rPr>
                <w:rFonts w:asciiTheme="minorHAnsi" w:hAnsiTheme="minorHAnsi" w:cstheme="minorHAnsi"/>
                <w:b/>
                <w:color w:val="000000" w:themeColor="text1"/>
                <w:sz w:val="20"/>
                <w:szCs w:val="20"/>
              </w:rPr>
            </w:pPr>
            <w:r w:rsidRPr="000928F3">
              <w:rPr>
                <w:rFonts w:asciiTheme="minorHAnsi" w:hAnsiTheme="minorHAnsi" w:cstheme="minorHAnsi"/>
                <w:sz w:val="20"/>
                <w:szCs w:val="20"/>
              </w:rPr>
              <w:t>Externí: MPSV, kraje a obce, Asociace krajů ČR, NNO, poskytovatelé zdravotních a sociálních služeb, pacientské organizace</w:t>
            </w:r>
          </w:p>
        </w:tc>
        <w:tc>
          <w:tcPr>
            <w:tcW w:w="709" w:type="dxa"/>
            <w:vMerge/>
          </w:tcPr>
          <w:p w14:paraId="67B5063E" w14:textId="77777777" w:rsidR="00253BB5" w:rsidRPr="000928F3" w:rsidRDefault="00253BB5" w:rsidP="005C2853">
            <w:pPr>
              <w:rPr>
                <w:rFonts w:asciiTheme="minorHAnsi" w:hAnsiTheme="minorHAnsi" w:cstheme="minorHAnsi"/>
                <w:b/>
                <w:color w:val="000000" w:themeColor="text1"/>
                <w:sz w:val="20"/>
                <w:szCs w:val="20"/>
              </w:rPr>
            </w:pPr>
          </w:p>
        </w:tc>
      </w:tr>
      <w:tr w:rsidR="00253BB5" w:rsidRPr="000928F3" w14:paraId="0863CFE3" w14:textId="77777777" w:rsidTr="00763E19">
        <w:trPr>
          <w:trHeight w:val="644"/>
        </w:trPr>
        <w:tc>
          <w:tcPr>
            <w:tcW w:w="1271" w:type="dxa"/>
            <w:vMerge/>
          </w:tcPr>
          <w:p w14:paraId="664EFB37" w14:textId="77777777" w:rsidR="00253BB5" w:rsidRPr="000928F3" w:rsidRDefault="00253BB5" w:rsidP="005C2853">
            <w:pPr>
              <w:ind w:left="-38"/>
              <w:rPr>
                <w:rFonts w:asciiTheme="minorHAnsi" w:hAnsiTheme="minorHAnsi" w:cstheme="minorHAnsi"/>
                <w:b/>
                <w:color w:val="000000" w:themeColor="text1"/>
                <w:sz w:val="20"/>
                <w:szCs w:val="20"/>
              </w:rPr>
            </w:pPr>
          </w:p>
        </w:tc>
        <w:tc>
          <w:tcPr>
            <w:tcW w:w="1985" w:type="dxa"/>
            <w:vMerge/>
          </w:tcPr>
          <w:p w14:paraId="7F0851C1" w14:textId="77777777" w:rsidR="00253BB5" w:rsidRPr="000928F3" w:rsidRDefault="00253BB5" w:rsidP="005C2853">
            <w:pPr>
              <w:rPr>
                <w:rFonts w:asciiTheme="minorHAnsi" w:hAnsiTheme="minorHAnsi" w:cstheme="minorHAnsi"/>
                <w:b/>
                <w:color w:val="000000" w:themeColor="text1"/>
                <w:sz w:val="20"/>
                <w:szCs w:val="20"/>
              </w:rPr>
            </w:pPr>
          </w:p>
        </w:tc>
        <w:tc>
          <w:tcPr>
            <w:tcW w:w="1275" w:type="dxa"/>
          </w:tcPr>
          <w:p w14:paraId="7D356513" w14:textId="5C318C6E" w:rsidR="00253BB5" w:rsidRPr="000928F3" w:rsidRDefault="00253BB5" w:rsidP="005C2853">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Nové koordinační struktury v systému na regionální úrovni – krajský koordinátor integrace zdravotních a sociálních služeb</w:t>
            </w:r>
          </w:p>
        </w:tc>
        <w:tc>
          <w:tcPr>
            <w:tcW w:w="1843" w:type="dxa"/>
            <w:vMerge/>
          </w:tcPr>
          <w:p w14:paraId="047395CC" w14:textId="77777777" w:rsidR="00253BB5" w:rsidRPr="000928F3" w:rsidRDefault="00253BB5" w:rsidP="005C2853">
            <w:pPr>
              <w:rPr>
                <w:rFonts w:asciiTheme="minorHAnsi" w:hAnsiTheme="minorHAnsi" w:cstheme="minorHAnsi"/>
                <w:b/>
                <w:color w:val="000000" w:themeColor="text1"/>
                <w:sz w:val="20"/>
                <w:szCs w:val="20"/>
              </w:rPr>
            </w:pPr>
          </w:p>
        </w:tc>
        <w:tc>
          <w:tcPr>
            <w:tcW w:w="851" w:type="dxa"/>
            <w:vMerge/>
          </w:tcPr>
          <w:p w14:paraId="659251E3" w14:textId="77777777" w:rsidR="00253BB5" w:rsidRPr="000928F3" w:rsidRDefault="00253BB5" w:rsidP="005C2853">
            <w:pPr>
              <w:rPr>
                <w:rFonts w:asciiTheme="minorHAnsi" w:hAnsiTheme="minorHAnsi" w:cstheme="minorHAnsi"/>
                <w:b/>
                <w:color w:val="000000" w:themeColor="text1"/>
                <w:sz w:val="20"/>
                <w:szCs w:val="20"/>
              </w:rPr>
            </w:pPr>
          </w:p>
        </w:tc>
        <w:tc>
          <w:tcPr>
            <w:tcW w:w="850" w:type="dxa"/>
            <w:vMerge/>
          </w:tcPr>
          <w:p w14:paraId="395C4FA7" w14:textId="77777777" w:rsidR="00253BB5" w:rsidRPr="000928F3" w:rsidRDefault="00253BB5" w:rsidP="005C2853">
            <w:pPr>
              <w:rPr>
                <w:rFonts w:asciiTheme="minorHAnsi" w:hAnsiTheme="minorHAnsi" w:cstheme="minorHAnsi"/>
                <w:b/>
                <w:color w:val="000000" w:themeColor="text1"/>
                <w:sz w:val="20"/>
                <w:szCs w:val="20"/>
              </w:rPr>
            </w:pPr>
          </w:p>
        </w:tc>
        <w:tc>
          <w:tcPr>
            <w:tcW w:w="992" w:type="dxa"/>
            <w:vMerge/>
          </w:tcPr>
          <w:p w14:paraId="25687982" w14:textId="77777777" w:rsidR="00253BB5" w:rsidRPr="000928F3" w:rsidRDefault="00253BB5" w:rsidP="005C2853">
            <w:pPr>
              <w:rPr>
                <w:rFonts w:asciiTheme="minorHAnsi" w:hAnsiTheme="minorHAnsi" w:cstheme="minorHAnsi"/>
                <w:b/>
                <w:color w:val="000000" w:themeColor="text1"/>
                <w:sz w:val="20"/>
                <w:szCs w:val="20"/>
              </w:rPr>
            </w:pPr>
          </w:p>
        </w:tc>
        <w:tc>
          <w:tcPr>
            <w:tcW w:w="709" w:type="dxa"/>
            <w:vMerge/>
          </w:tcPr>
          <w:p w14:paraId="340A40C7" w14:textId="77777777" w:rsidR="00253BB5" w:rsidRPr="000928F3" w:rsidRDefault="00253BB5" w:rsidP="005C2853">
            <w:pPr>
              <w:rPr>
                <w:rFonts w:asciiTheme="minorHAnsi" w:hAnsiTheme="minorHAnsi" w:cstheme="minorHAnsi"/>
                <w:b/>
                <w:color w:val="000000" w:themeColor="text1"/>
                <w:sz w:val="20"/>
                <w:szCs w:val="20"/>
              </w:rPr>
            </w:pPr>
          </w:p>
        </w:tc>
      </w:tr>
      <w:tr w:rsidR="004F2AA0" w:rsidRPr="000928F3" w14:paraId="64A78F19" w14:textId="77777777" w:rsidTr="00763E19">
        <w:trPr>
          <w:trHeight w:val="644"/>
        </w:trPr>
        <w:tc>
          <w:tcPr>
            <w:tcW w:w="1271" w:type="dxa"/>
            <w:vMerge/>
          </w:tcPr>
          <w:p w14:paraId="3E1A33F9" w14:textId="77777777" w:rsidR="004F2AA0" w:rsidRPr="000928F3" w:rsidRDefault="004F2AA0" w:rsidP="005C2853">
            <w:pPr>
              <w:ind w:left="-38"/>
              <w:rPr>
                <w:rFonts w:asciiTheme="minorHAnsi" w:hAnsiTheme="minorHAnsi" w:cstheme="minorHAnsi"/>
                <w:b/>
                <w:color w:val="000000" w:themeColor="text1"/>
                <w:sz w:val="20"/>
                <w:szCs w:val="20"/>
              </w:rPr>
            </w:pPr>
          </w:p>
        </w:tc>
        <w:tc>
          <w:tcPr>
            <w:tcW w:w="1985" w:type="dxa"/>
          </w:tcPr>
          <w:p w14:paraId="0E48AEE7" w14:textId="57979C2F" w:rsidR="004F2AA0" w:rsidRPr="00253BB5" w:rsidRDefault="00253BB5" w:rsidP="005C2853">
            <w:pPr>
              <w:rPr>
                <w:rFonts w:asciiTheme="minorHAnsi" w:hAnsiTheme="minorHAnsi" w:cstheme="minorHAnsi"/>
                <w:b/>
                <w:color w:val="000000" w:themeColor="text1"/>
                <w:sz w:val="20"/>
                <w:szCs w:val="20"/>
              </w:rPr>
            </w:pPr>
            <w:r w:rsidRPr="00253BB5">
              <w:rPr>
                <w:rFonts w:asciiTheme="minorHAnsi" w:hAnsiTheme="minorHAnsi" w:cstheme="minorHAnsi"/>
                <w:b/>
                <w:bCs/>
                <w:color w:val="201F1E"/>
                <w:sz w:val="20"/>
                <w:szCs w:val="20"/>
              </w:rPr>
              <w:t>Podpora rozvoje poskytovatelů integrované péče zaměřených na specifické oblasti integrované onkologické, perinatologické a gerontologické péče</w:t>
            </w:r>
          </w:p>
        </w:tc>
        <w:tc>
          <w:tcPr>
            <w:tcW w:w="1275" w:type="dxa"/>
          </w:tcPr>
          <w:p w14:paraId="156A866C" w14:textId="0FE1C415" w:rsidR="004F2AA0" w:rsidRPr="005607F0" w:rsidRDefault="00253BB5" w:rsidP="005C2853">
            <w:pPr>
              <w:rPr>
                <w:rFonts w:asciiTheme="minorHAnsi" w:hAnsiTheme="minorHAnsi" w:cstheme="minorHAnsi"/>
                <w:color w:val="000000" w:themeColor="text1"/>
                <w:sz w:val="20"/>
                <w:szCs w:val="20"/>
              </w:rPr>
            </w:pPr>
            <w:r w:rsidRPr="00961171">
              <w:rPr>
                <w:rFonts w:asciiTheme="minorHAnsi" w:hAnsiTheme="minorHAnsi" w:cstheme="minorHAnsi"/>
                <w:color w:val="000000" w:themeColor="text1"/>
                <w:sz w:val="20"/>
                <w:szCs w:val="20"/>
              </w:rPr>
              <w:t>Zajištění zdrojů pro podporu rozvoje a kv</w:t>
            </w:r>
            <w:r w:rsidRPr="00E92C60">
              <w:rPr>
                <w:rFonts w:asciiTheme="minorHAnsi" w:hAnsiTheme="minorHAnsi" w:cstheme="minorHAnsi"/>
                <w:color w:val="000000" w:themeColor="text1"/>
                <w:sz w:val="20"/>
                <w:szCs w:val="20"/>
              </w:rPr>
              <w:t>ality poskytované integrované péče</w:t>
            </w:r>
            <w:r w:rsidRPr="005607F0">
              <w:rPr>
                <w:rFonts w:asciiTheme="minorHAnsi" w:hAnsiTheme="minorHAnsi" w:cstheme="minorHAnsi"/>
                <w:color w:val="000000" w:themeColor="text1"/>
                <w:sz w:val="20"/>
                <w:szCs w:val="20"/>
              </w:rPr>
              <w:t xml:space="preserve"> ve specifických oblastech péče</w:t>
            </w:r>
          </w:p>
        </w:tc>
        <w:tc>
          <w:tcPr>
            <w:tcW w:w="1843" w:type="dxa"/>
          </w:tcPr>
          <w:p w14:paraId="32B3A10C" w14:textId="3502C479" w:rsidR="004F2AA0" w:rsidRPr="005607F0" w:rsidRDefault="00253BB5" w:rsidP="005C2853">
            <w:pPr>
              <w:rPr>
                <w:rFonts w:asciiTheme="minorHAnsi" w:hAnsiTheme="minorHAnsi" w:cstheme="minorHAnsi"/>
                <w:b/>
                <w:color w:val="000000" w:themeColor="text1"/>
                <w:sz w:val="20"/>
                <w:szCs w:val="20"/>
              </w:rPr>
            </w:pPr>
            <w:r w:rsidRPr="005607F0">
              <w:rPr>
                <w:rFonts w:asciiTheme="minorHAnsi" w:hAnsiTheme="minorHAnsi" w:cstheme="minorHAnsi"/>
                <w:color w:val="000000" w:themeColor="text1"/>
                <w:sz w:val="20"/>
                <w:szCs w:val="20"/>
              </w:rPr>
              <w:t>Kvalitní prostředí umožňující poskytování integrované péče v zařízeních zaměřených na specifické oblasti péče</w:t>
            </w:r>
          </w:p>
        </w:tc>
        <w:tc>
          <w:tcPr>
            <w:tcW w:w="851" w:type="dxa"/>
          </w:tcPr>
          <w:p w14:paraId="30360B99" w14:textId="7B12280A" w:rsidR="004F2AA0" w:rsidRPr="005C1D21" w:rsidRDefault="00253BB5" w:rsidP="005C2853">
            <w:pPr>
              <w:rPr>
                <w:rFonts w:asciiTheme="minorHAnsi" w:hAnsiTheme="minorHAnsi" w:cstheme="minorHAnsi"/>
                <w:color w:val="000000" w:themeColor="text1"/>
                <w:sz w:val="20"/>
                <w:szCs w:val="20"/>
              </w:rPr>
            </w:pPr>
            <w:r w:rsidRPr="005C1D21">
              <w:rPr>
                <w:rFonts w:asciiTheme="minorHAnsi" w:hAnsiTheme="minorHAnsi" w:cstheme="minorHAnsi"/>
                <w:color w:val="000000" w:themeColor="text1"/>
                <w:sz w:val="20"/>
                <w:szCs w:val="20"/>
              </w:rPr>
              <w:t>2021 - 2030</w:t>
            </w:r>
          </w:p>
        </w:tc>
        <w:tc>
          <w:tcPr>
            <w:tcW w:w="850" w:type="dxa"/>
          </w:tcPr>
          <w:p w14:paraId="2467B5F0" w14:textId="3BA6B83F" w:rsidR="004F2AA0" w:rsidRPr="005C1D21" w:rsidRDefault="00253BB5" w:rsidP="005C2853">
            <w:pPr>
              <w:rPr>
                <w:rFonts w:asciiTheme="minorHAnsi" w:hAnsiTheme="minorHAnsi" w:cstheme="minorHAnsi"/>
                <w:color w:val="000000" w:themeColor="text1"/>
                <w:sz w:val="20"/>
                <w:szCs w:val="20"/>
              </w:rPr>
            </w:pPr>
            <w:r w:rsidRPr="005C1D21">
              <w:rPr>
                <w:rFonts w:asciiTheme="minorHAnsi" w:hAnsiTheme="minorHAnsi" w:cstheme="minorHAnsi"/>
                <w:color w:val="000000" w:themeColor="text1"/>
                <w:sz w:val="20"/>
                <w:szCs w:val="20"/>
              </w:rPr>
              <w:t>MZ (NZ)</w:t>
            </w:r>
          </w:p>
        </w:tc>
        <w:tc>
          <w:tcPr>
            <w:tcW w:w="992" w:type="dxa"/>
          </w:tcPr>
          <w:p w14:paraId="2EE5AFCF" w14:textId="30BAA19E" w:rsidR="004F2AA0" w:rsidRPr="00253BB5" w:rsidRDefault="00253BB5" w:rsidP="005C2853">
            <w:pPr>
              <w:rPr>
                <w:rFonts w:asciiTheme="minorHAnsi" w:hAnsiTheme="minorHAnsi" w:cstheme="minorHAnsi"/>
                <w:sz w:val="20"/>
                <w:szCs w:val="20"/>
              </w:rPr>
            </w:pPr>
            <w:r w:rsidRPr="00253BB5">
              <w:rPr>
                <w:rFonts w:asciiTheme="minorHAnsi" w:hAnsiTheme="minorHAnsi" w:cstheme="minorHAnsi"/>
                <w:sz w:val="20"/>
                <w:szCs w:val="20"/>
              </w:rPr>
              <w:t>V rámci MZ: NE, ÚZIS, NL</w:t>
            </w:r>
            <w:r w:rsidR="003C2192">
              <w:rPr>
                <w:rFonts w:asciiTheme="minorHAnsi" w:hAnsiTheme="minorHAnsi" w:cstheme="minorHAnsi"/>
                <w:sz w:val="20"/>
                <w:szCs w:val="20"/>
              </w:rPr>
              <w:t>, ITEZ</w:t>
            </w:r>
          </w:p>
          <w:p w14:paraId="39BB8B5C" w14:textId="7001D680" w:rsidR="00253BB5" w:rsidRPr="00253BB5" w:rsidRDefault="00253BB5" w:rsidP="005C2853">
            <w:pPr>
              <w:rPr>
                <w:rFonts w:asciiTheme="minorHAnsi" w:hAnsiTheme="minorHAnsi" w:cstheme="minorHAnsi"/>
                <w:b/>
                <w:color w:val="000000" w:themeColor="text1"/>
                <w:sz w:val="20"/>
                <w:szCs w:val="20"/>
              </w:rPr>
            </w:pPr>
            <w:r w:rsidRPr="00253BB5">
              <w:rPr>
                <w:rFonts w:asciiTheme="minorHAnsi" w:hAnsiTheme="minorHAnsi" w:cstheme="minorHAnsi"/>
                <w:sz w:val="20"/>
                <w:szCs w:val="20"/>
              </w:rPr>
              <w:t>Externí: MPSV, kraje, obce, zdravotní pojišťovny, poskytovatelé</w:t>
            </w:r>
            <w:r w:rsidRPr="00253BB5">
              <w:rPr>
                <w:rStyle w:val="Odkaznakoment"/>
                <w:rFonts w:asciiTheme="minorHAnsi" w:hAnsiTheme="minorHAnsi" w:cstheme="minorHAnsi"/>
                <w:sz w:val="20"/>
                <w:szCs w:val="20"/>
              </w:rPr>
              <w:t xml:space="preserve"> zdravotních služeb, pacientské organizace</w:t>
            </w:r>
          </w:p>
        </w:tc>
        <w:tc>
          <w:tcPr>
            <w:tcW w:w="709" w:type="dxa"/>
          </w:tcPr>
          <w:p w14:paraId="6ADE13B9" w14:textId="77777777" w:rsidR="004F2AA0" w:rsidRPr="000928F3" w:rsidRDefault="004F2AA0" w:rsidP="005C2853">
            <w:pPr>
              <w:rPr>
                <w:rFonts w:asciiTheme="minorHAnsi" w:hAnsiTheme="minorHAnsi" w:cstheme="minorHAnsi"/>
                <w:b/>
                <w:color w:val="000000" w:themeColor="text1"/>
                <w:sz w:val="20"/>
                <w:szCs w:val="20"/>
              </w:rPr>
            </w:pPr>
          </w:p>
        </w:tc>
      </w:tr>
      <w:tr w:rsidR="00A417A6" w:rsidRPr="000928F3" w14:paraId="003A721B" w14:textId="77777777" w:rsidTr="00763E19">
        <w:trPr>
          <w:trHeight w:val="909"/>
        </w:trPr>
        <w:tc>
          <w:tcPr>
            <w:tcW w:w="1271" w:type="dxa"/>
            <w:vMerge w:val="restart"/>
          </w:tcPr>
          <w:p w14:paraId="21E77DD2" w14:textId="4D4B9B35" w:rsidR="00A417A6" w:rsidRPr="000928F3" w:rsidRDefault="00A417A6" w:rsidP="005C2853">
            <w:pPr>
              <w:ind w:left="-38"/>
              <w:rPr>
                <w:rFonts w:asciiTheme="minorHAnsi" w:hAnsiTheme="minorHAnsi" w:cstheme="minorHAnsi"/>
                <w:b/>
                <w:bCs/>
                <w:color w:val="000000" w:themeColor="text1"/>
                <w:sz w:val="20"/>
                <w:szCs w:val="20"/>
              </w:rPr>
            </w:pPr>
            <w:r w:rsidRPr="000928F3">
              <w:rPr>
                <w:rFonts w:asciiTheme="minorHAnsi" w:hAnsiTheme="minorHAnsi" w:cstheme="minorHAnsi"/>
                <w:b/>
                <w:bCs/>
                <w:color w:val="000000" w:themeColor="text1"/>
                <w:sz w:val="20"/>
                <w:szCs w:val="20"/>
              </w:rPr>
              <w:t xml:space="preserve">Dílčí cíl č. 2.1.3         </w:t>
            </w:r>
            <w:r w:rsidR="00253BB5">
              <w:rPr>
                <w:rFonts w:ascii="Arial" w:hAnsi="Arial" w:cs="Arial"/>
                <w:sz w:val="20"/>
                <w:szCs w:val="20"/>
              </w:rPr>
              <w:t xml:space="preserve"> </w:t>
            </w:r>
            <w:r w:rsidR="00253BB5" w:rsidRPr="00253BB5">
              <w:rPr>
                <w:rFonts w:asciiTheme="minorHAnsi" w:hAnsiTheme="minorHAnsi" w:cstheme="minorHAnsi"/>
                <w:b/>
                <w:sz w:val="20"/>
                <w:szCs w:val="20"/>
              </w:rPr>
              <w:t xml:space="preserve">Role praktických lékařů v dlouhodobé péči v modelech </w:t>
            </w:r>
            <w:r w:rsidR="00253BB5" w:rsidRPr="00253BB5">
              <w:rPr>
                <w:rFonts w:asciiTheme="minorHAnsi" w:hAnsiTheme="minorHAnsi" w:cstheme="minorHAnsi"/>
                <w:b/>
                <w:sz w:val="20"/>
                <w:szCs w:val="20"/>
              </w:rPr>
              <w:lastRenderedPageBreak/>
              <w:t>integrované péče</w:t>
            </w:r>
          </w:p>
        </w:tc>
        <w:tc>
          <w:tcPr>
            <w:tcW w:w="1985" w:type="dxa"/>
          </w:tcPr>
          <w:p w14:paraId="48D2B00A" w14:textId="3D82F344" w:rsidR="00A417A6" w:rsidRPr="000928F3" w:rsidRDefault="00A417A6" w:rsidP="005C2853">
            <w:pPr>
              <w:rPr>
                <w:rFonts w:asciiTheme="minorHAnsi" w:hAnsiTheme="minorHAnsi" w:cstheme="minorHAnsi"/>
                <w:b/>
                <w:color w:val="000000" w:themeColor="text1"/>
                <w:sz w:val="20"/>
                <w:szCs w:val="20"/>
              </w:rPr>
            </w:pPr>
            <w:r w:rsidRPr="000928F3">
              <w:rPr>
                <w:rFonts w:asciiTheme="minorHAnsi" w:hAnsiTheme="minorHAnsi" w:cstheme="minorHAnsi"/>
                <w:b/>
                <w:sz w:val="20"/>
                <w:szCs w:val="20"/>
              </w:rPr>
              <w:lastRenderedPageBreak/>
              <w:t xml:space="preserve">Vznik </w:t>
            </w:r>
            <w:r w:rsidR="0038672B" w:rsidRPr="000928F3">
              <w:rPr>
                <w:rFonts w:asciiTheme="minorHAnsi" w:hAnsiTheme="minorHAnsi" w:cstheme="minorHAnsi"/>
                <w:b/>
                <w:sz w:val="20"/>
                <w:szCs w:val="20"/>
              </w:rPr>
              <w:t xml:space="preserve">a rozvoj - </w:t>
            </w:r>
            <w:r w:rsidRPr="000928F3">
              <w:rPr>
                <w:rFonts w:asciiTheme="minorHAnsi" w:hAnsiTheme="minorHAnsi" w:cstheme="minorHAnsi"/>
                <w:b/>
                <w:sz w:val="20"/>
                <w:szCs w:val="20"/>
              </w:rPr>
              <w:t xml:space="preserve">multidisciplinárních týmů </w:t>
            </w:r>
            <w:r w:rsidRPr="000928F3">
              <w:rPr>
                <w:rFonts w:asciiTheme="minorHAnsi" w:hAnsiTheme="minorHAnsi" w:cstheme="minorHAnsi"/>
                <w:b/>
                <w:sz w:val="20"/>
                <w:szCs w:val="20"/>
              </w:rPr>
              <w:br/>
              <w:t xml:space="preserve">(pro </w:t>
            </w:r>
            <w:proofErr w:type="spellStart"/>
            <w:r w:rsidRPr="000928F3">
              <w:rPr>
                <w:rFonts w:asciiTheme="minorHAnsi" w:hAnsiTheme="minorHAnsi" w:cstheme="minorHAnsi"/>
                <w:b/>
                <w:sz w:val="20"/>
                <w:szCs w:val="20"/>
              </w:rPr>
              <w:t>multimorbidní</w:t>
            </w:r>
            <w:proofErr w:type="spellEnd"/>
            <w:r w:rsidRPr="000928F3">
              <w:rPr>
                <w:rFonts w:asciiTheme="minorHAnsi" w:hAnsiTheme="minorHAnsi" w:cstheme="minorHAnsi"/>
                <w:b/>
                <w:sz w:val="20"/>
                <w:szCs w:val="20"/>
              </w:rPr>
              <w:t xml:space="preserve"> pacienty) působících při ordinacích praktických lékařů</w:t>
            </w:r>
          </w:p>
        </w:tc>
        <w:tc>
          <w:tcPr>
            <w:tcW w:w="1275" w:type="dxa"/>
          </w:tcPr>
          <w:p w14:paraId="3C554F02" w14:textId="58DCD0D8" w:rsidR="00A417A6" w:rsidRPr="000928F3" w:rsidRDefault="00A417A6" w:rsidP="005C2853">
            <w:pPr>
              <w:rPr>
                <w:rFonts w:asciiTheme="minorHAnsi" w:hAnsiTheme="minorHAnsi" w:cstheme="minorHAnsi"/>
                <w:color w:val="000000" w:themeColor="text1"/>
                <w:sz w:val="20"/>
                <w:szCs w:val="20"/>
              </w:rPr>
            </w:pPr>
            <w:r w:rsidRPr="000928F3">
              <w:rPr>
                <w:rFonts w:asciiTheme="minorHAnsi" w:hAnsiTheme="minorHAnsi" w:cstheme="minorHAnsi"/>
                <w:sz w:val="20"/>
                <w:szCs w:val="20"/>
              </w:rPr>
              <w:t xml:space="preserve">Pracovní skupina pro vznik multidisciplinárních týmů  </w:t>
            </w:r>
          </w:p>
          <w:p w14:paraId="55B845CD" w14:textId="25EB7418" w:rsidR="00A417A6" w:rsidRPr="000928F3" w:rsidRDefault="00A417A6" w:rsidP="005C2853">
            <w:pPr>
              <w:rPr>
                <w:rFonts w:asciiTheme="minorHAnsi" w:hAnsiTheme="minorHAnsi" w:cstheme="minorHAnsi"/>
                <w:color w:val="000000" w:themeColor="text1"/>
                <w:sz w:val="20"/>
                <w:szCs w:val="20"/>
              </w:rPr>
            </w:pPr>
          </w:p>
        </w:tc>
        <w:tc>
          <w:tcPr>
            <w:tcW w:w="1843" w:type="dxa"/>
          </w:tcPr>
          <w:p w14:paraId="195A9EF8" w14:textId="6C99D1E2" w:rsidR="00A417A6" w:rsidRPr="000928F3" w:rsidRDefault="00A417A6" w:rsidP="005C2853">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Multidisciplinární týmy zajišťující komplexní koordinovanou péči pacientům dle jejich individuálních potřeb</w:t>
            </w:r>
          </w:p>
        </w:tc>
        <w:tc>
          <w:tcPr>
            <w:tcW w:w="851" w:type="dxa"/>
          </w:tcPr>
          <w:p w14:paraId="154CD908" w14:textId="5EA0BA3B" w:rsidR="00A417A6" w:rsidRPr="000928F3" w:rsidRDefault="00A417A6" w:rsidP="005C2853">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2021</w:t>
            </w:r>
            <w:r w:rsidR="0038672B" w:rsidRPr="000928F3">
              <w:rPr>
                <w:rFonts w:asciiTheme="minorHAnsi" w:hAnsiTheme="minorHAnsi" w:cstheme="minorHAnsi"/>
                <w:bCs/>
                <w:color w:val="000000" w:themeColor="text1"/>
                <w:sz w:val="20"/>
                <w:szCs w:val="20"/>
              </w:rPr>
              <w:t>-2030</w:t>
            </w:r>
          </w:p>
        </w:tc>
        <w:tc>
          <w:tcPr>
            <w:tcW w:w="850" w:type="dxa"/>
          </w:tcPr>
          <w:p w14:paraId="402EC067" w14:textId="29B47CE2" w:rsidR="00A417A6" w:rsidRPr="000928F3" w:rsidRDefault="00A417A6" w:rsidP="005C2853">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MZ (NZ)</w:t>
            </w:r>
          </w:p>
        </w:tc>
        <w:tc>
          <w:tcPr>
            <w:tcW w:w="992" w:type="dxa"/>
          </w:tcPr>
          <w:p w14:paraId="74C75BA2" w14:textId="3C765DF7" w:rsidR="00A417A6" w:rsidRPr="000928F3" w:rsidRDefault="00A417A6" w:rsidP="005C2853">
            <w:pPr>
              <w:rPr>
                <w:rFonts w:asciiTheme="minorHAnsi" w:hAnsiTheme="minorHAnsi" w:cstheme="minorHAnsi"/>
                <w:sz w:val="20"/>
                <w:szCs w:val="20"/>
              </w:rPr>
            </w:pPr>
            <w:r w:rsidRPr="000928F3">
              <w:rPr>
                <w:rFonts w:asciiTheme="minorHAnsi" w:hAnsiTheme="minorHAnsi" w:cstheme="minorHAnsi"/>
                <w:sz w:val="20"/>
                <w:szCs w:val="20"/>
              </w:rPr>
              <w:t>V rámci MZ: NZ, NL</w:t>
            </w:r>
            <w:r w:rsidR="003C2192">
              <w:rPr>
                <w:rFonts w:asciiTheme="minorHAnsi" w:hAnsiTheme="minorHAnsi" w:cstheme="minorHAnsi"/>
                <w:sz w:val="20"/>
                <w:szCs w:val="20"/>
              </w:rPr>
              <w:t>, ITEZ</w:t>
            </w:r>
          </w:p>
          <w:p w14:paraId="5C98079B" w14:textId="300AD7A9" w:rsidR="00A417A6" w:rsidRPr="000928F3" w:rsidRDefault="00A417A6" w:rsidP="005C2853">
            <w:pPr>
              <w:rPr>
                <w:rFonts w:asciiTheme="minorHAnsi" w:hAnsiTheme="minorHAnsi" w:cstheme="minorHAnsi"/>
                <w:color w:val="000000" w:themeColor="text1"/>
                <w:sz w:val="20"/>
                <w:szCs w:val="20"/>
              </w:rPr>
            </w:pPr>
            <w:r w:rsidRPr="000928F3">
              <w:rPr>
                <w:rFonts w:asciiTheme="minorHAnsi" w:hAnsiTheme="minorHAnsi" w:cstheme="minorHAnsi"/>
                <w:sz w:val="20"/>
                <w:szCs w:val="20"/>
              </w:rPr>
              <w:t xml:space="preserve">Externí: MPSV, ČLS JEP, poskytovatelé </w:t>
            </w:r>
            <w:r w:rsidRPr="000928F3">
              <w:rPr>
                <w:rFonts w:asciiTheme="minorHAnsi" w:hAnsiTheme="minorHAnsi" w:cstheme="minorHAnsi"/>
                <w:sz w:val="20"/>
                <w:szCs w:val="20"/>
              </w:rPr>
              <w:lastRenderedPageBreak/>
              <w:t>zdravotních a sociálních služeb</w:t>
            </w:r>
          </w:p>
        </w:tc>
        <w:tc>
          <w:tcPr>
            <w:tcW w:w="709" w:type="dxa"/>
            <w:vMerge w:val="restart"/>
          </w:tcPr>
          <w:p w14:paraId="4F68BD7E" w14:textId="64D477C4" w:rsidR="00A417A6" w:rsidRPr="000928F3" w:rsidRDefault="00A417A6" w:rsidP="005C2853">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lastRenderedPageBreak/>
              <w:t>1.1, 2.2., 2.3</w:t>
            </w:r>
          </w:p>
        </w:tc>
      </w:tr>
      <w:tr w:rsidR="00A417A6" w:rsidRPr="000928F3" w14:paraId="0244BE95" w14:textId="77777777" w:rsidTr="00763E19">
        <w:trPr>
          <w:trHeight w:val="909"/>
        </w:trPr>
        <w:tc>
          <w:tcPr>
            <w:tcW w:w="1271" w:type="dxa"/>
            <w:vMerge/>
          </w:tcPr>
          <w:p w14:paraId="358F65A1" w14:textId="77777777" w:rsidR="00A417A6" w:rsidRPr="000928F3" w:rsidRDefault="00A417A6" w:rsidP="00763E19">
            <w:pPr>
              <w:ind w:left="-38"/>
              <w:rPr>
                <w:rFonts w:asciiTheme="minorHAnsi" w:hAnsiTheme="minorHAnsi" w:cstheme="minorHAnsi"/>
                <w:b/>
                <w:bCs/>
                <w:color w:val="000000" w:themeColor="text1"/>
                <w:sz w:val="20"/>
                <w:szCs w:val="20"/>
              </w:rPr>
            </w:pPr>
          </w:p>
        </w:tc>
        <w:tc>
          <w:tcPr>
            <w:tcW w:w="1985" w:type="dxa"/>
          </w:tcPr>
          <w:p w14:paraId="593AA016" w14:textId="01CC9DE2" w:rsidR="00A417A6" w:rsidRPr="000928F3" w:rsidRDefault="00A417A6" w:rsidP="00763E19">
            <w:pPr>
              <w:rPr>
                <w:rFonts w:asciiTheme="minorHAnsi" w:hAnsiTheme="minorHAnsi" w:cstheme="minorHAnsi"/>
                <w:bCs/>
                <w:color w:val="000000" w:themeColor="text1"/>
                <w:sz w:val="20"/>
                <w:szCs w:val="20"/>
              </w:rPr>
            </w:pPr>
            <w:r w:rsidRPr="000928F3">
              <w:rPr>
                <w:rFonts w:asciiTheme="minorHAnsi" w:hAnsiTheme="minorHAnsi" w:cstheme="minorHAnsi"/>
                <w:b/>
                <w:bCs/>
                <w:sz w:val="20"/>
                <w:szCs w:val="20"/>
              </w:rPr>
              <w:t xml:space="preserve">Vytvoření doporučených postupů pro poskytování zdravotních služeb a koordinaci dalších potřebných služeb v domácím prostředí </w:t>
            </w:r>
            <w:r w:rsidRPr="000928F3">
              <w:rPr>
                <w:rFonts w:asciiTheme="minorHAnsi" w:hAnsiTheme="minorHAnsi" w:cstheme="minorHAnsi"/>
                <w:b/>
                <w:bCs/>
                <w:sz w:val="20"/>
                <w:szCs w:val="20"/>
              </w:rPr>
              <w:br/>
              <w:t>pro praktické lékaře a další nelékařská povolání</w:t>
            </w:r>
          </w:p>
        </w:tc>
        <w:tc>
          <w:tcPr>
            <w:tcW w:w="1275" w:type="dxa"/>
          </w:tcPr>
          <w:p w14:paraId="391C5A96" w14:textId="7D457CF6" w:rsidR="00A417A6" w:rsidRPr="000928F3" w:rsidRDefault="00A417A6" w:rsidP="00763E19">
            <w:pPr>
              <w:rPr>
                <w:rFonts w:asciiTheme="minorHAnsi" w:hAnsiTheme="minorHAnsi" w:cstheme="minorHAnsi"/>
                <w:bCs/>
                <w:color w:val="000000" w:themeColor="text1"/>
                <w:sz w:val="20"/>
                <w:szCs w:val="20"/>
              </w:rPr>
            </w:pPr>
            <w:r w:rsidRPr="000928F3">
              <w:rPr>
                <w:rFonts w:asciiTheme="minorHAnsi" w:hAnsiTheme="minorHAnsi" w:cstheme="minorHAnsi"/>
                <w:bCs/>
                <w:sz w:val="20"/>
                <w:szCs w:val="20"/>
              </w:rPr>
              <w:t xml:space="preserve">Pracovní skupina pro poskytování zdravotních služeb a koordinaci dalších potřebných služeb v domácím prostředí </w:t>
            </w:r>
            <w:r w:rsidRPr="000928F3">
              <w:rPr>
                <w:rFonts w:asciiTheme="minorHAnsi" w:hAnsiTheme="minorHAnsi" w:cstheme="minorHAnsi"/>
                <w:bCs/>
                <w:sz w:val="20"/>
                <w:szCs w:val="20"/>
              </w:rPr>
              <w:br/>
              <w:t>pro praktické lékaře a další nelékařská povolání</w:t>
            </w:r>
          </w:p>
        </w:tc>
        <w:tc>
          <w:tcPr>
            <w:tcW w:w="1843" w:type="dxa"/>
          </w:tcPr>
          <w:p w14:paraId="0FCC0A3B" w14:textId="00093B4C" w:rsidR="00A417A6" w:rsidRPr="000928F3" w:rsidDel="007D2264" w:rsidRDefault="00A417A6" w:rsidP="00763E19">
            <w:pPr>
              <w:rPr>
                <w:rFonts w:asciiTheme="minorHAnsi" w:hAnsiTheme="minorHAnsi" w:cstheme="minorHAnsi"/>
                <w:bCs/>
                <w:color w:val="000000" w:themeColor="text1"/>
                <w:sz w:val="20"/>
                <w:szCs w:val="20"/>
              </w:rPr>
            </w:pPr>
            <w:r w:rsidRPr="000928F3">
              <w:rPr>
                <w:rFonts w:asciiTheme="minorHAnsi" w:hAnsiTheme="minorHAnsi" w:cstheme="minorHAnsi"/>
                <w:color w:val="000000" w:themeColor="text1"/>
                <w:sz w:val="20"/>
                <w:szCs w:val="20"/>
              </w:rPr>
              <w:t>Posílení role praktického lékaře a dalších nelékařských povolání a přesunutí významného</w:t>
            </w:r>
            <w:r w:rsidRPr="000928F3">
              <w:rPr>
                <w:rFonts w:asciiTheme="minorHAnsi" w:hAnsiTheme="minorHAnsi" w:cstheme="minorHAnsi"/>
                <w:sz w:val="20"/>
                <w:szCs w:val="20"/>
              </w:rPr>
              <w:t xml:space="preserve"> podílu péče o pacienty v dlouhodobě nepříznivém zdravotním stavu do jejich vlastního sociálního prostředí</w:t>
            </w:r>
          </w:p>
        </w:tc>
        <w:tc>
          <w:tcPr>
            <w:tcW w:w="851" w:type="dxa"/>
          </w:tcPr>
          <w:p w14:paraId="266AC8EE" w14:textId="03C98EB7" w:rsidR="00A417A6" w:rsidRPr="000928F3" w:rsidDel="007D2264" w:rsidRDefault="00A417A6" w:rsidP="00763E19">
            <w:pPr>
              <w:rPr>
                <w:rFonts w:asciiTheme="minorHAnsi" w:hAnsiTheme="minorHAnsi" w:cstheme="minorHAnsi"/>
                <w:bCs/>
                <w:color w:val="000000" w:themeColor="text1"/>
                <w:sz w:val="20"/>
                <w:szCs w:val="20"/>
              </w:rPr>
            </w:pPr>
            <w:r w:rsidRPr="000928F3">
              <w:rPr>
                <w:rFonts w:asciiTheme="minorHAnsi" w:hAnsiTheme="minorHAnsi" w:cstheme="minorHAnsi"/>
                <w:bCs/>
                <w:color w:val="000000" w:themeColor="text1"/>
                <w:sz w:val="20"/>
                <w:szCs w:val="20"/>
              </w:rPr>
              <w:t>2021</w:t>
            </w:r>
            <w:r w:rsidR="0038672B" w:rsidRPr="000928F3">
              <w:rPr>
                <w:rFonts w:asciiTheme="minorHAnsi" w:hAnsiTheme="minorHAnsi" w:cstheme="minorHAnsi"/>
                <w:bCs/>
                <w:color w:val="000000" w:themeColor="text1"/>
                <w:sz w:val="20"/>
                <w:szCs w:val="20"/>
              </w:rPr>
              <w:t>-2023</w:t>
            </w:r>
          </w:p>
        </w:tc>
        <w:tc>
          <w:tcPr>
            <w:tcW w:w="850" w:type="dxa"/>
          </w:tcPr>
          <w:p w14:paraId="69AB0DCD" w14:textId="303CB276" w:rsidR="00A417A6" w:rsidRPr="000928F3" w:rsidRDefault="00A417A6" w:rsidP="00763E19">
            <w:pPr>
              <w:rPr>
                <w:rFonts w:asciiTheme="minorHAnsi" w:hAnsiTheme="minorHAnsi" w:cstheme="minorHAnsi"/>
                <w:bCs/>
                <w:color w:val="000000" w:themeColor="text1"/>
                <w:sz w:val="20"/>
                <w:szCs w:val="20"/>
              </w:rPr>
            </w:pPr>
            <w:r w:rsidRPr="000928F3">
              <w:rPr>
                <w:rFonts w:asciiTheme="minorHAnsi" w:hAnsiTheme="minorHAnsi" w:cstheme="minorHAnsi"/>
                <w:bCs/>
                <w:color w:val="000000" w:themeColor="text1"/>
                <w:sz w:val="20"/>
                <w:szCs w:val="20"/>
              </w:rPr>
              <w:t>MZ (NZ)</w:t>
            </w:r>
          </w:p>
        </w:tc>
        <w:tc>
          <w:tcPr>
            <w:tcW w:w="992" w:type="dxa"/>
          </w:tcPr>
          <w:p w14:paraId="623D6C47" w14:textId="4920E133" w:rsidR="00A417A6" w:rsidRPr="000928F3" w:rsidRDefault="00A417A6" w:rsidP="00763E19">
            <w:pPr>
              <w:rPr>
                <w:rFonts w:asciiTheme="minorHAnsi" w:hAnsiTheme="minorHAnsi" w:cstheme="minorHAnsi"/>
                <w:bCs/>
                <w:color w:val="000000" w:themeColor="text1"/>
                <w:sz w:val="20"/>
                <w:szCs w:val="20"/>
              </w:rPr>
            </w:pPr>
            <w:r w:rsidRPr="000928F3">
              <w:rPr>
                <w:rFonts w:asciiTheme="minorHAnsi" w:hAnsiTheme="minorHAnsi" w:cstheme="minorHAnsi"/>
                <w:sz w:val="20"/>
                <w:szCs w:val="20"/>
              </w:rPr>
              <w:t>Externí: MPSV, ČLS JEP, poskytovatelé zdravotních a sociálních služeb, pacientské organizace</w:t>
            </w:r>
          </w:p>
        </w:tc>
        <w:tc>
          <w:tcPr>
            <w:tcW w:w="709" w:type="dxa"/>
            <w:vMerge/>
          </w:tcPr>
          <w:p w14:paraId="696FD4D4" w14:textId="77777777" w:rsidR="00A417A6" w:rsidRPr="000928F3" w:rsidRDefault="00A417A6" w:rsidP="00763E19">
            <w:pPr>
              <w:rPr>
                <w:rFonts w:asciiTheme="minorHAnsi" w:hAnsiTheme="minorHAnsi" w:cstheme="minorHAnsi"/>
                <w:color w:val="000000" w:themeColor="text1"/>
                <w:sz w:val="20"/>
                <w:szCs w:val="20"/>
              </w:rPr>
            </w:pPr>
          </w:p>
        </w:tc>
      </w:tr>
      <w:tr w:rsidR="00253BB5" w:rsidRPr="000928F3" w14:paraId="60B6751F" w14:textId="77777777" w:rsidTr="00763E19">
        <w:trPr>
          <w:trHeight w:val="644"/>
        </w:trPr>
        <w:tc>
          <w:tcPr>
            <w:tcW w:w="1271" w:type="dxa"/>
            <w:vMerge w:val="restart"/>
          </w:tcPr>
          <w:p w14:paraId="6E10D8FD" w14:textId="71585893" w:rsidR="00253BB5" w:rsidRPr="000928F3" w:rsidRDefault="00253BB5" w:rsidP="00763E19">
            <w:pPr>
              <w:ind w:left="-38"/>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Dílčí cíl č. 2.1.4 Zvýšení dostupnosti integrovaných zdravotních a sociálních služeb a integrace zdravotní, pracovní a sociální rehabilitace</w:t>
            </w:r>
            <w:r w:rsidRPr="000928F3" w:rsidDel="00FE0D9F">
              <w:rPr>
                <w:rFonts w:asciiTheme="minorHAnsi" w:hAnsiTheme="minorHAnsi" w:cstheme="minorHAnsi"/>
                <w:b/>
                <w:color w:val="000000" w:themeColor="text1"/>
                <w:sz w:val="20"/>
                <w:szCs w:val="20"/>
              </w:rPr>
              <w:t xml:space="preserve"> </w:t>
            </w:r>
          </w:p>
        </w:tc>
        <w:tc>
          <w:tcPr>
            <w:tcW w:w="1985" w:type="dxa"/>
            <w:vMerge w:val="restart"/>
          </w:tcPr>
          <w:p w14:paraId="0C8AF50B" w14:textId="31B3980D" w:rsidR="00253BB5" w:rsidRPr="00AE5A85" w:rsidRDefault="00253BB5" w:rsidP="00763E19">
            <w:pPr>
              <w:rPr>
                <w:rFonts w:asciiTheme="minorHAnsi" w:hAnsiTheme="minorHAnsi" w:cstheme="minorHAnsi"/>
                <w:b/>
                <w:color w:val="000000" w:themeColor="text1"/>
                <w:sz w:val="20"/>
                <w:szCs w:val="20"/>
              </w:rPr>
            </w:pPr>
            <w:r w:rsidRPr="00AE5A85">
              <w:rPr>
                <w:rFonts w:asciiTheme="minorHAnsi" w:hAnsiTheme="minorHAnsi" w:cstheme="minorHAnsi"/>
                <w:b/>
                <w:bCs/>
                <w:color w:val="000000"/>
                <w:sz w:val="20"/>
                <w:szCs w:val="20"/>
              </w:rPr>
              <w:t xml:space="preserve">Vytvoření a implementace modelu pro plánování kapacit a kvality poskytování zdravotních a sociálních služeb s ohledem na regionální specifika a potřebnost jednotlivých krajů </w:t>
            </w:r>
          </w:p>
        </w:tc>
        <w:tc>
          <w:tcPr>
            <w:tcW w:w="1275" w:type="dxa"/>
          </w:tcPr>
          <w:p w14:paraId="4CBA37CA" w14:textId="54B57F51" w:rsidR="00253BB5" w:rsidRPr="000928F3" w:rsidRDefault="00253BB5" w:rsidP="00763E19">
            <w:pPr>
              <w:rPr>
                <w:rFonts w:asciiTheme="minorHAnsi" w:hAnsiTheme="minorHAnsi" w:cstheme="minorHAnsi"/>
                <w:b/>
                <w:color w:val="000000" w:themeColor="text1"/>
                <w:sz w:val="20"/>
                <w:szCs w:val="20"/>
              </w:rPr>
            </w:pPr>
            <w:r w:rsidRPr="000928F3">
              <w:rPr>
                <w:rFonts w:asciiTheme="minorHAnsi" w:hAnsiTheme="minorHAnsi" w:cstheme="minorHAnsi"/>
                <w:bCs/>
                <w:color w:val="000000" w:themeColor="text1"/>
                <w:sz w:val="20"/>
                <w:szCs w:val="20"/>
              </w:rPr>
              <w:t>Nastavení úhradových mechanismů pro integrovanou zdravotní a sociální péči</w:t>
            </w:r>
          </w:p>
        </w:tc>
        <w:tc>
          <w:tcPr>
            <w:tcW w:w="1843" w:type="dxa"/>
            <w:vMerge w:val="restart"/>
          </w:tcPr>
          <w:p w14:paraId="07CD808E" w14:textId="4EE7159E" w:rsidR="00253BB5" w:rsidRPr="000928F3" w:rsidRDefault="00253BB5" w:rsidP="00763E19">
            <w:pPr>
              <w:rPr>
                <w:rFonts w:asciiTheme="minorHAnsi" w:hAnsiTheme="minorHAnsi" w:cstheme="minorHAnsi"/>
                <w:b/>
                <w:color w:val="000000" w:themeColor="text1"/>
                <w:sz w:val="20"/>
                <w:szCs w:val="20"/>
              </w:rPr>
            </w:pPr>
            <w:r w:rsidRPr="000928F3">
              <w:rPr>
                <w:rFonts w:asciiTheme="minorHAnsi" w:hAnsiTheme="minorHAnsi" w:cstheme="minorHAnsi"/>
                <w:bCs/>
                <w:color w:val="000000" w:themeColor="text1"/>
                <w:sz w:val="20"/>
                <w:szCs w:val="20"/>
              </w:rPr>
              <w:t>Zajištění dostupnosti poskytovatelů integrované péče odpovídající potřebám pacientů s chronickým onemocněním vyžadujícím zdravotní a sociální péči</w:t>
            </w:r>
          </w:p>
          <w:p w14:paraId="25010DA9" w14:textId="51DCFCFE" w:rsidR="00253BB5" w:rsidRPr="000928F3" w:rsidRDefault="00253BB5" w:rsidP="00493E55">
            <w:pPr>
              <w:rPr>
                <w:rFonts w:asciiTheme="minorHAnsi" w:hAnsiTheme="minorHAnsi" w:cstheme="minorHAnsi"/>
                <w:b/>
                <w:color w:val="000000" w:themeColor="text1"/>
                <w:sz w:val="20"/>
                <w:szCs w:val="20"/>
              </w:rPr>
            </w:pPr>
          </w:p>
        </w:tc>
        <w:tc>
          <w:tcPr>
            <w:tcW w:w="851" w:type="dxa"/>
            <w:vMerge w:val="restart"/>
          </w:tcPr>
          <w:p w14:paraId="28F78A04" w14:textId="1C667076" w:rsidR="00253BB5" w:rsidRPr="000928F3" w:rsidRDefault="00253BB5" w:rsidP="00763E19">
            <w:pPr>
              <w:rPr>
                <w:rFonts w:asciiTheme="minorHAnsi" w:hAnsiTheme="minorHAnsi" w:cstheme="minorHAnsi"/>
                <w:b/>
                <w:color w:val="000000" w:themeColor="text1"/>
                <w:sz w:val="20"/>
                <w:szCs w:val="20"/>
              </w:rPr>
            </w:pPr>
            <w:r w:rsidRPr="000928F3">
              <w:rPr>
                <w:rFonts w:asciiTheme="minorHAnsi" w:hAnsiTheme="minorHAnsi" w:cstheme="minorHAnsi"/>
                <w:bCs/>
                <w:color w:val="000000" w:themeColor="text1"/>
                <w:sz w:val="20"/>
                <w:szCs w:val="20"/>
              </w:rPr>
              <w:t>202</w:t>
            </w:r>
            <w:r>
              <w:rPr>
                <w:rFonts w:asciiTheme="minorHAnsi" w:hAnsiTheme="minorHAnsi" w:cstheme="minorHAnsi"/>
                <w:bCs/>
                <w:color w:val="000000" w:themeColor="text1"/>
                <w:sz w:val="20"/>
                <w:szCs w:val="20"/>
              </w:rPr>
              <w:t>1</w:t>
            </w:r>
            <w:r w:rsidRPr="000928F3">
              <w:rPr>
                <w:rFonts w:asciiTheme="minorHAnsi" w:hAnsiTheme="minorHAnsi" w:cstheme="minorHAnsi"/>
                <w:bCs/>
                <w:color w:val="000000" w:themeColor="text1"/>
                <w:sz w:val="20"/>
                <w:szCs w:val="20"/>
              </w:rPr>
              <w:t xml:space="preserve"> - 20</w:t>
            </w:r>
            <w:r>
              <w:rPr>
                <w:rFonts w:asciiTheme="minorHAnsi" w:hAnsiTheme="minorHAnsi" w:cstheme="minorHAnsi"/>
                <w:bCs/>
                <w:color w:val="000000" w:themeColor="text1"/>
                <w:sz w:val="20"/>
                <w:szCs w:val="20"/>
              </w:rPr>
              <w:t>30</w:t>
            </w:r>
          </w:p>
        </w:tc>
        <w:tc>
          <w:tcPr>
            <w:tcW w:w="850" w:type="dxa"/>
            <w:vMerge w:val="restart"/>
          </w:tcPr>
          <w:p w14:paraId="3B767E97" w14:textId="1C5CD99D" w:rsidR="00253BB5" w:rsidRPr="000928F3" w:rsidRDefault="00253BB5" w:rsidP="00763E19">
            <w:pPr>
              <w:rPr>
                <w:rFonts w:asciiTheme="minorHAnsi" w:hAnsiTheme="minorHAnsi" w:cstheme="minorHAnsi"/>
                <w:b/>
                <w:color w:val="000000" w:themeColor="text1"/>
                <w:sz w:val="20"/>
                <w:szCs w:val="20"/>
              </w:rPr>
            </w:pPr>
            <w:r w:rsidRPr="000928F3">
              <w:rPr>
                <w:rFonts w:asciiTheme="minorHAnsi" w:hAnsiTheme="minorHAnsi" w:cstheme="minorHAnsi"/>
                <w:bCs/>
                <w:color w:val="000000" w:themeColor="text1"/>
                <w:sz w:val="20"/>
                <w:szCs w:val="20"/>
              </w:rPr>
              <w:t>MZ (NZ)</w:t>
            </w:r>
          </w:p>
        </w:tc>
        <w:tc>
          <w:tcPr>
            <w:tcW w:w="992" w:type="dxa"/>
            <w:vMerge w:val="restart"/>
          </w:tcPr>
          <w:p w14:paraId="6145B437" w14:textId="7FE1A1BA" w:rsidR="00253BB5" w:rsidRPr="000928F3" w:rsidRDefault="00253BB5" w:rsidP="00763E19">
            <w:pPr>
              <w:rPr>
                <w:rFonts w:asciiTheme="minorHAnsi" w:hAnsiTheme="minorHAnsi" w:cstheme="minorHAnsi"/>
                <w:sz w:val="20"/>
                <w:szCs w:val="20"/>
              </w:rPr>
            </w:pPr>
            <w:r w:rsidRPr="000928F3">
              <w:rPr>
                <w:rFonts w:asciiTheme="minorHAnsi" w:hAnsiTheme="minorHAnsi" w:cstheme="minorHAnsi"/>
                <w:sz w:val="20"/>
                <w:szCs w:val="20"/>
              </w:rPr>
              <w:t>V rámci MZ: ÚZIS, NL, NE</w:t>
            </w:r>
            <w:r w:rsidR="003C2192">
              <w:rPr>
                <w:rFonts w:asciiTheme="minorHAnsi" w:hAnsiTheme="minorHAnsi" w:cstheme="minorHAnsi"/>
                <w:sz w:val="20"/>
                <w:szCs w:val="20"/>
              </w:rPr>
              <w:t xml:space="preserve">, </w:t>
            </w:r>
            <w:r w:rsidR="00227F2E">
              <w:rPr>
                <w:rFonts w:asciiTheme="minorHAnsi" w:hAnsiTheme="minorHAnsi" w:cstheme="minorHAnsi"/>
                <w:sz w:val="20"/>
                <w:szCs w:val="20"/>
              </w:rPr>
              <w:t>I</w:t>
            </w:r>
            <w:r w:rsidR="003C2192">
              <w:rPr>
                <w:rFonts w:asciiTheme="minorHAnsi" w:hAnsiTheme="minorHAnsi" w:cstheme="minorHAnsi"/>
                <w:sz w:val="20"/>
                <w:szCs w:val="20"/>
              </w:rPr>
              <w:t>TEZ</w:t>
            </w:r>
          </w:p>
          <w:p w14:paraId="66C5CEE3" w14:textId="331763E7" w:rsidR="00253BB5" w:rsidRPr="000928F3" w:rsidRDefault="00253BB5" w:rsidP="00763E19">
            <w:pPr>
              <w:rPr>
                <w:rFonts w:asciiTheme="minorHAnsi" w:hAnsiTheme="minorHAnsi" w:cstheme="minorHAnsi"/>
                <w:b/>
                <w:color w:val="000000" w:themeColor="text1"/>
                <w:sz w:val="20"/>
                <w:szCs w:val="20"/>
              </w:rPr>
            </w:pPr>
            <w:r w:rsidRPr="000928F3">
              <w:rPr>
                <w:rFonts w:asciiTheme="minorHAnsi" w:hAnsiTheme="minorHAnsi" w:cstheme="minorHAnsi"/>
                <w:sz w:val="20"/>
                <w:szCs w:val="20"/>
              </w:rPr>
              <w:t>Externí: MPSV, kraje</w:t>
            </w:r>
            <w:r>
              <w:rPr>
                <w:rFonts w:asciiTheme="minorHAnsi" w:hAnsiTheme="minorHAnsi" w:cstheme="minorHAnsi"/>
                <w:sz w:val="20"/>
                <w:szCs w:val="20"/>
              </w:rPr>
              <w:t xml:space="preserve"> a obce</w:t>
            </w:r>
            <w:r w:rsidRPr="000928F3">
              <w:rPr>
                <w:rFonts w:asciiTheme="minorHAnsi" w:hAnsiTheme="minorHAnsi" w:cstheme="minorHAnsi"/>
                <w:sz w:val="20"/>
                <w:szCs w:val="20"/>
              </w:rPr>
              <w:t>, zdravotní pojišťovny, poskytovatelé</w:t>
            </w:r>
            <w:r w:rsidRPr="000928F3">
              <w:rPr>
                <w:rStyle w:val="Odkaznakoment"/>
                <w:rFonts w:asciiTheme="minorHAnsi" w:hAnsiTheme="minorHAnsi" w:cstheme="minorHAnsi"/>
                <w:sz w:val="20"/>
                <w:szCs w:val="20"/>
              </w:rPr>
              <w:t xml:space="preserve"> zdravotních a sociálních služeb, pacientské organizace</w:t>
            </w:r>
          </w:p>
        </w:tc>
        <w:tc>
          <w:tcPr>
            <w:tcW w:w="709" w:type="dxa"/>
            <w:vMerge w:val="restart"/>
          </w:tcPr>
          <w:p w14:paraId="4D9ED0A0" w14:textId="7D05BD8F" w:rsidR="00253BB5" w:rsidRPr="000928F3" w:rsidRDefault="00253BB5" w:rsidP="00763E19">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1.1, 2.2, 2.4</w:t>
            </w:r>
          </w:p>
        </w:tc>
      </w:tr>
      <w:tr w:rsidR="00253BB5" w:rsidRPr="000928F3" w14:paraId="68C53AFB" w14:textId="77777777" w:rsidTr="00493E55">
        <w:trPr>
          <w:trHeight w:val="4883"/>
        </w:trPr>
        <w:tc>
          <w:tcPr>
            <w:tcW w:w="1271" w:type="dxa"/>
            <w:vMerge/>
            <w:tcBorders>
              <w:bottom w:val="single" w:sz="4" w:space="0" w:color="auto"/>
            </w:tcBorders>
          </w:tcPr>
          <w:p w14:paraId="1DD471A3" w14:textId="77777777" w:rsidR="00253BB5" w:rsidRPr="000928F3" w:rsidDel="00FE0D9F" w:rsidRDefault="00253BB5" w:rsidP="00763E19">
            <w:pPr>
              <w:ind w:left="-38"/>
              <w:rPr>
                <w:rFonts w:asciiTheme="minorHAnsi" w:hAnsiTheme="minorHAnsi" w:cstheme="minorHAnsi"/>
                <w:b/>
                <w:color w:val="000000" w:themeColor="text1"/>
                <w:sz w:val="20"/>
                <w:szCs w:val="20"/>
              </w:rPr>
            </w:pPr>
          </w:p>
        </w:tc>
        <w:tc>
          <w:tcPr>
            <w:tcW w:w="1985" w:type="dxa"/>
            <w:vMerge/>
            <w:tcBorders>
              <w:bottom w:val="single" w:sz="4" w:space="0" w:color="auto"/>
            </w:tcBorders>
          </w:tcPr>
          <w:p w14:paraId="7A182FA3" w14:textId="3651C09D" w:rsidR="00253BB5" w:rsidRPr="000928F3" w:rsidRDefault="00253BB5" w:rsidP="00763E19">
            <w:pPr>
              <w:rPr>
                <w:rFonts w:asciiTheme="minorHAnsi" w:hAnsiTheme="minorHAnsi" w:cstheme="minorHAnsi"/>
                <w:b/>
                <w:color w:val="000000" w:themeColor="text1"/>
                <w:sz w:val="20"/>
                <w:szCs w:val="20"/>
              </w:rPr>
            </w:pPr>
          </w:p>
        </w:tc>
        <w:tc>
          <w:tcPr>
            <w:tcW w:w="1275" w:type="dxa"/>
            <w:tcBorders>
              <w:bottom w:val="single" w:sz="4" w:space="0" w:color="auto"/>
            </w:tcBorders>
          </w:tcPr>
          <w:p w14:paraId="0B38BAEE" w14:textId="77777777" w:rsidR="00253BB5" w:rsidRPr="000928F3" w:rsidRDefault="00253BB5" w:rsidP="00763E19">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Analýza kapacit v oblasti zajištění dostupnosti integrovaných zdravotních a sociálních služeb</w:t>
            </w:r>
          </w:p>
          <w:p w14:paraId="0CE86D9D" w14:textId="50A32DEF" w:rsidR="00253BB5" w:rsidRPr="000928F3" w:rsidRDefault="00253BB5" w:rsidP="00493E55">
            <w:pPr>
              <w:rPr>
                <w:rFonts w:asciiTheme="minorHAnsi" w:hAnsiTheme="minorHAnsi" w:cstheme="minorHAnsi"/>
                <w:color w:val="000000" w:themeColor="text1"/>
                <w:sz w:val="20"/>
                <w:szCs w:val="20"/>
              </w:rPr>
            </w:pPr>
          </w:p>
        </w:tc>
        <w:tc>
          <w:tcPr>
            <w:tcW w:w="1843" w:type="dxa"/>
            <w:vMerge/>
            <w:tcBorders>
              <w:bottom w:val="single" w:sz="4" w:space="0" w:color="auto"/>
            </w:tcBorders>
          </w:tcPr>
          <w:p w14:paraId="4BC1DB01" w14:textId="74A8B8FC" w:rsidR="00253BB5" w:rsidRPr="000928F3" w:rsidRDefault="00253BB5" w:rsidP="00493E55">
            <w:pPr>
              <w:rPr>
                <w:rFonts w:asciiTheme="minorHAnsi" w:hAnsiTheme="minorHAnsi" w:cstheme="minorHAnsi"/>
                <w:bCs/>
                <w:color w:val="000000" w:themeColor="text1"/>
                <w:sz w:val="20"/>
                <w:szCs w:val="20"/>
              </w:rPr>
            </w:pPr>
          </w:p>
        </w:tc>
        <w:tc>
          <w:tcPr>
            <w:tcW w:w="851" w:type="dxa"/>
            <w:vMerge/>
            <w:tcBorders>
              <w:bottom w:val="single" w:sz="4" w:space="0" w:color="auto"/>
            </w:tcBorders>
          </w:tcPr>
          <w:p w14:paraId="5B69B2CB" w14:textId="77777777" w:rsidR="00253BB5" w:rsidRPr="000928F3" w:rsidRDefault="00253BB5" w:rsidP="00763E19">
            <w:pPr>
              <w:rPr>
                <w:rFonts w:asciiTheme="minorHAnsi" w:hAnsiTheme="minorHAnsi" w:cstheme="minorHAnsi"/>
                <w:color w:val="000000" w:themeColor="text1"/>
                <w:sz w:val="20"/>
                <w:szCs w:val="20"/>
              </w:rPr>
            </w:pPr>
          </w:p>
        </w:tc>
        <w:tc>
          <w:tcPr>
            <w:tcW w:w="850" w:type="dxa"/>
            <w:vMerge/>
            <w:tcBorders>
              <w:bottom w:val="single" w:sz="4" w:space="0" w:color="auto"/>
            </w:tcBorders>
          </w:tcPr>
          <w:p w14:paraId="00FD0971" w14:textId="77777777" w:rsidR="00253BB5" w:rsidRPr="000928F3" w:rsidRDefault="00253BB5" w:rsidP="00763E19">
            <w:pPr>
              <w:rPr>
                <w:rFonts w:asciiTheme="minorHAnsi" w:hAnsiTheme="minorHAnsi" w:cstheme="minorHAnsi"/>
                <w:color w:val="000000" w:themeColor="text1"/>
                <w:sz w:val="20"/>
                <w:szCs w:val="20"/>
              </w:rPr>
            </w:pPr>
          </w:p>
        </w:tc>
        <w:tc>
          <w:tcPr>
            <w:tcW w:w="992" w:type="dxa"/>
            <w:vMerge/>
            <w:tcBorders>
              <w:bottom w:val="single" w:sz="4" w:space="0" w:color="auto"/>
            </w:tcBorders>
          </w:tcPr>
          <w:p w14:paraId="065FD28D" w14:textId="370E7FBE" w:rsidR="00253BB5" w:rsidRPr="000928F3" w:rsidRDefault="00253BB5" w:rsidP="00763E19">
            <w:pPr>
              <w:rPr>
                <w:rFonts w:asciiTheme="minorHAnsi" w:hAnsiTheme="minorHAnsi" w:cstheme="minorHAnsi"/>
                <w:color w:val="000000" w:themeColor="text1"/>
                <w:sz w:val="20"/>
                <w:szCs w:val="20"/>
              </w:rPr>
            </w:pPr>
          </w:p>
        </w:tc>
        <w:tc>
          <w:tcPr>
            <w:tcW w:w="709" w:type="dxa"/>
            <w:vMerge/>
            <w:tcBorders>
              <w:bottom w:val="single" w:sz="4" w:space="0" w:color="auto"/>
            </w:tcBorders>
          </w:tcPr>
          <w:p w14:paraId="251D1BEE" w14:textId="77777777" w:rsidR="00253BB5" w:rsidRPr="000928F3" w:rsidRDefault="00253BB5" w:rsidP="00763E19">
            <w:pPr>
              <w:rPr>
                <w:rFonts w:asciiTheme="minorHAnsi" w:hAnsiTheme="minorHAnsi" w:cstheme="minorHAnsi"/>
                <w:color w:val="000000" w:themeColor="text1"/>
                <w:sz w:val="20"/>
                <w:szCs w:val="20"/>
              </w:rPr>
            </w:pPr>
          </w:p>
        </w:tc>
      </w:tr>
      <w:tr w:rsidR="00AE5A85" w:rsidRPr="000928F3" w14:paraId="4BD46E7D" w14:textId="77777777" w:rsidTr="00763E19">
        <w:trPr>
          <w:trHeight w:val="909"/>
        </w:trPr>
        <w:tc>
          <w:tcPr>
            <w:tcW w:w="1271" w:type="dxa"/>
            <w:vMerge/>
          </w:tcPr>
          <w:p w14:paraId="1DF8DB55" w14:textId="77777777" w:rsidR="00AE5A85" w:rsidRPr="000928F3" w:rsidDel="00FE0D9F" w:rsidRDefault="00AE5A85" w:rsidP="00AE5A85">
            <w:pPr>
              <w:ind w:left="-38"/>
              <w:rPr>
                <w:rFonts w:asciiTheme="minorHAnsi" w:hAnsiTheme="minorHAnsi" w:cstheme="minorHAnsi"/>
                <w:b/>
                <w:color w:val="000000" w:themeColor="text1"/>
                <w:sz w:val="20"/>
                <w:szCs w:val="20"/>
              </w:rPr>
            </w:pPr>
          </w:p>
        </w:tc>
        <w:tc>
          <w:tcPr>
            <w:tcW w:w="1985" w:type="dxa"/>
          </w:tcPr>
          <w:p w14:paraId="6F031143" w14:textId="7F3990E2" w:rsidR="00AE5A85" w:rsidRPr="000928F3" w:rsidRDefault="00AE5A85" w:rsidP="00AE5A85">
            <w:pPr>
              <w:rPr>
                <w:rFonts w:asciiTheme="minorHAnsi" w:hAnsiTheme="minorHAnsi" w:cstheme="minorHAnsi"/>
                <w:b/>
                <w:color w:val="000000" w:themeColor="text1"/>
                <w:sz w:val="20"/>
                <w:szCs w:val="20"/>
              </w:rPr>
            </w:pPr>
            <w:r w:rsidRPr="000928F3">
              <w:rPr>
                <w:rFonts w:asciiTheme="minorHAnsi" w:hAnsiTheme="minorHAnsi" w:cstheme="minorHAnsi"/>
                <w:b/>
                <w:bCs/>
                <w:color w:val="000000" w:themeColor="text1"/>
                <w:sz w:val="20"/>
                <w:szCs w:val="20"/>
              </w:rPr>
              <w:t xml:space="preserve">Vytvoření a implementace modelu koordinované zdravotní a sociální </w:t>
            </w:r>
            <w:r w:rsidRPr="000928F3">
              <w:rPr>
                <w:rFonts w:asciiTheme="minorHAnsi" w:hAnsiTheme="minorHAnsi" w:cstheme="minorHAnsi"/>
                <w:b/>
                <w:bCs/>
                <w:color w:val="000000" w:themeColor="text1"/>
                <w:sz w:val="20"/>
                <w:szCs w:val="20"/>
              </w:rPr>
              <w:lastRenderedPageBreak/>
              <w:t xml:space="preserve">péče s podporou informačních a komunikačních technologií </w:t>
            </w:r>
            <w:r w:rsidRPr="000928F3">
              <w:rPr>
                <w:rFonts w:asciiTheme="minorHAnsi" w:hAnsiTheme="minorHAnsi" w:cstheme="minorHAnsi"/>
                <w:b/>
                <w:bCs/>
                <w:color w:val="000000" w:themeColor="text1"/>
                <w:sz w:val="20"/>
                <w:szCs w:val="20"/>
              </w:rPr>
              <w:br/>
              <w:t>dle potřeb vybraných skupin pacientů.</w:t>
            </w:r>
          </w:p>
        </w:tc>
        <w:tc>
          <w:tcPr>
            <w:tcW w:w="1275" w:type="dxa"/>
          </w:tcPr>
          <w:p w14:paraId="63BA18D2" w14:textId="7EF1A631"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lastRenderedPageBreak/>
              <w:t xml:space="preserve">Vytvoření kompatibilních digitálních nástrojů pro </w:t>
            </w:r>
            <w:r w:rsidRPr="000928F3">
              <w:rPr>
                <w:rFonts w:asciiTheme="minorHAnsi" w:hAnsiTheme="minorHAnsi" w:cstheme="minorHAnsi"/>
                <w:color w:val="000000" w:themeColor="text1"/>
                <w:sz w:val="20"/>
                <w:szCs w:val="20"/>
              </w:rPr>
              <w:lastRenderedPageBreak/>
              <w:t xml:space="preserve">sdílení dat ve zdravotních i sociálních službách </w:t>
            </w:r>
          </w:p>
        </w:tc>
        <w:tc>
          <w:tcPr>
            <w:tcW w:w="1843" w:type="dxa"/>
          </w:tcPr>
          <w:p w14:paraId="75571643" w14:textId="629C5ED1"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lastRenderedPageBreak/>
              <w:t xml:space="preserve">Funkční systém sdílení dat v rámci integrovaných </w:t>
            </w:r>
            <w:r w:rsidRPr="000928F3">
              <w:rPr>
                <w:rFonts w:asciiTheme="minorHAnsi" w:hAnsiTheme="minorHAnsi" w:cstheme="minorHAnsi"/>
                <w:color w:val="000000" w:themeColor="text1"/>
                <w:sz w:val="20"/>
                <w:szCs w:val="20"/>
              </w:rPr>
              <w:lastRenderedPageBreak/>
              <w:t>zdravotních a sociálních služeb</w:t>
            </w:r>
          </w:p>
        </w:tc>
        <w:tc>
          <w:tcPr>
            <w:tcW w:w="851" w:type="dxa"/>
          </w:tcPr>
          <w:p w14:paraId="35D3E013" w14:textId="1122CDAA"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lastRenderedPageBreak/>
              <w:t>2022 - 2024</w:t>
            </w:r>
          </w:p>
        </w:tc>
        <w:tc>
          <w:tcPr>
            <w:tcW w:w="850" w:type="dxa"/>
          </w:tcPr>
          <w:p w14:paraId="1C47F718" w14:textId="092462A3"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MZ (NZ)</w:t>
            </w:r>
          </w:p>
        </w:tc>
        <w:tc>
          <w:tcPr>
            <w:tcW w:w="992" w:type="dxa"/>
          </w:tcPr>
          <w:p w14:paraId="4ABDCE3E" w14:textId="5AF1B605" w:rsidR="00AE5A85" w:rsidRPr="000928F3" w:rsidRDefault="00AE5A85" w:rsidP="00AE5A85">
            <w:pPr>
              <w:rPr>
                <w:rFonts w:asciiTheme="minorHAnsi" w:hAnsiTheme="minorHAnsi" w:cstheme="minorHAnsi"/>
                <w:sz w:val="20"/>
                <w:szCs w:val="20"/>
              </w:rPr>
            </w:pPr>
            <w:r w:rsidRPr="000928F3">
              <w:rPr>
                <w:rFonts w:asciiTheme="minorHAnsi" w:hAnsiTheme="minorHAnsi" w:cstheme="minorHAnsi"/>
                <w:sz w:val="20"/>
                <w:szCs w:val="20"/>
              </w:rPr>
              <w:t>V rámci MZ: ÚZIS, NL</w:t>
            </w:r>
            <w:r w:rsidR="003C2192">
              <w:rPr>
                <w:rFonts w:asciiTheme="minorHAnsi" w:hAnsiTheme="minorHAnsi" w:cstheme="minorHAnsi"/>
                <w:sz w:val="20"/>
                <w:szCs w:val="20"/>
              </w:rPr>
              <w:t>, ITEZ</w:t>
            </w:r>
          </w:p>
          <w:p w14:paraId="0FDF246B" w14:textId="045662E7"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sz w:val="20"/>
                <w:szCs w:val="20"/>
              </w:rPr>
              <w:lastRenderedPageBreak/>
              <w:t>Externí: MPSV, kraje, poskytovatelé zdravotních a sociálních služeb, pacientské organizace</w:t>
            </w:r>
          </w:p>
        </w:tc>
        <w:tc>
          <w:tcPr>
            <w:tcW w:w="709" w:type="dxa"/>
            <w:vMerge/>
          </w:tcPr>
          <w:p w14:paraId="7E84E865" w14:textId="77777777" w:rsidR="00AE5A85" w:rsidRPr="000928F3" w:rsidRDefault="00AE5A85" w:rsidP="00AE5A85">
            <w:pPr>
              <w:rPr>
                <w:rFonts w:asciiTheme="minorHAnsi" w:hAnsiTheme="minorHAnsi" w:cstheme="minorHAnsi"/>
                <w:color w:val="000000" w:themeColor="text1"/>
                <w:sz w:val="20"/>
                <w:szCs w:val="20"/>
              </w:rPr>
            </w:pPr>
          </w:p>
        </w:tc>
      </w:tr>
      <w:tr w:rsidR="00AE5A85" w:rsidRPr="000928F3" w14:paraId="53AC0D23" w14:textId="77777777" w:rsidTr="00763E19">
        <w:trPr>
          <w:trHeight w:val="644"/>
        </w:trPr>
        <w:tc>
          <w:tcPr>
            <w:tcW w:w="1271" w:type="dxa"/>
            <w:vMerge w:val="restart"/>
          </w:tcPr>
          <w:p w14:paraId="123C6D20" w14:textId="70E6221B" w:rsidR="00AE5A85" w:rsidRPr="000928F3" w:rsidRDefault="00AE5A85" w:rsidP="00AE5A85">
            <w:pPr>
              <w:ind w:left="-38"/>
              <w:rPr>
                <w:rFonts w:asciiTheme="minorHAnsi" w:hAnsiTheme="minorHAnsi" w:cstheme="minorHAnsi"/>
                <w:b/>
                <w:color w:val="000000" w:themeColor="text1"/>
                <w:sz w:val="20"/>
                <w:szCs w:val="20"/>
              </w:rPr>
            </w:pPr>
            <w:r w:rsidRPr="000928F3">
              <w:rPr>
                <w:rFonts w:asciiTheme="minorHAnsi" w:hAnsiTheme="minorHAnsi" w:cstheme="minorHAnsi"/>
                <w:b/>
                <w:bCs/>
                <w:color w:val="000000" w:themeColor="text1"/>
                <w:sz w:val="20"/>
                <w:szCs w:val="20"/>
              </w:rPr>
              <w:t>Dílčí cíl č. 2.1.5     Zvýšení kvality života pacientů s chronickými a nevyléčitelnými chorobami</w:t>
            </w:r>
          </w:p>
        </w:tc>
        <w:tc>
          <w:tcPr>
            <w:tcW w:w="1985" w:type="dxa"/>
            <w:vMerge w:val="restart"/>
          </w:tcPr>
          <w:p w14:paraId="4C9D532F" w14:textId="5D7FCDAA" w:rsidR="00AE5A85" w:rsidRPr="000928F3" w:rsidRDefault="00AE5A85" w:rsidP="00AE5A85">
            <w:pPr>
              <w:jc w:val="both"/>
              <w:rPr>
                <w:rFonts w:asciiTheme="minorHAnsi" w:hAnsiTheme="minorHAnsi" w:cstheme="minorHAnsi"/>
                <w:b/>
                <w:color w:val="000000" w:themeColor="text1"/>
                <w:sz w:val="20"/>
                <w:szCs w:val="20"/>
              </w:rPr>
            </w:pPr>
            <w:proofErr w:type="gramStart"/>
            <w:r w:rsidRPr="000928F3">
              <w:rPr>
                <w:rFonts w:asciiTheme="minorHAnsi" w:hAnsiTheme="minorHAnsi" w:cstheme="minorHAnsi"/>
                <w:b/>
                <w:sz w:val="20"/>
                <w:szCs w:val="20"/>
              </w:rPr>
              <w:t>Vytvoření  doporučeného</w:t>
            </w:r>
            <w:proofErr w:type="gramEnd"/>
            <w:r w:rsidRPr="000928F3">
              <w:rPr>
                <w:rFonts w:asciiTheme="minorHAnsi" w:hAnsiTheme="minorHAnsi" w:cstheme="minorHAnsi"/>
                <w:b/>
                <w:sz w:val="20"/>
                <w:szCs w:val="20"/>
              </w:rPr>
              <w:t xml:space="preserve"> postupu zjišťování zpětné vazby zahrnující názory všech důležitých aktérů v komplexu zdravotních a sociálních služeb péče – pacienti, formální i neformální poskytovatelé zdravotní a sociální péče.</w:t>
            </w:r>
          </w:p>
        </w:tc>
        <w:tc>
          <w:tcPr>
            <w:tcW w:w="1275" w:type="dxa"/>
          </w:tcPr>
          <w:p w14:paraId="1ED2AFE8" w14:textId="5668DB74"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Objektivní nástroje pro zjišťování zpětné vazby</w:t>
            </w:r>
          </w:p>
        </w:tc>
        <w:tc>
          <w:tcPr>
            <w:tcW w:w="1843" w:type="dxa"/>
            <w:vMerge w:val="restart"/>
          </w:tcPr>
          <w:p w14:paraId="5B50D0DD" w14:textId="0B01D824"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sz w:val="20"/>
                <w:szCs w:val="20"/>
              </w:rPr>
              <w:t>Optimalizace způsobu získávání zpětné vazby zahrnující názory všech aktérů</w:t>
            </w:r>
          </w:p>
        </w:tc>
        <w:tc>
          <w:tcPr>
            <w:tcW w:w="851" w:type="dxa"/>
            <w:vMerge w:val="restart"/>
          </w:tcPr>
          <w:p w14:paraId="5DCB14ED" w14:textId="2CD4BC00" w:rsidR="00AE5A85" w:rsidRPr="000928F3" w:rsidRDefault="00AE5A85" w:rsidP="00AE5A85">
            <w:pPr>
              <w:rPr>
                <w:rFonts w:asciiTheme="minorHAnsi" w:hAnsiTheme="minorHAnsi" w:cstheme="minorHAnsi"/>
                <w:b/>
                <w:color w:val="000000" w:themeColor="text1"/>
                <w:sz w:val="20"/>
                <w:szCs w:val="20"/>
              </w:rPr>
            </w:pPr>
            <w:r w:rsidRPr="000928F3">
              <w:rPr>
                <w:rFonts w:asciiTheme="minorHAnsi" w:hAnsiTheme="minorHAnsi" w:cstheme="minorHAnsi"/>
                <w:sz w:val="20"/>
                <w:szCs w:val="20"/>
              </w:rPr>
              <w:t>2022-2023</w:t>
            </w:r>
          </w:p>
        </w:tc>
        <w:tc>
          <w:tcPr>
            <w:tcW w:w="850" w:type="dxa"/>
            <w:vMerge w:val="restart"/>
          </w:tcPr>
          <w:p w14:paraId="52EEC11B" w14:textId="71DB725D" w:rsidR="00AE5A85" w:rsidRPr="000928F3" w:rsidRDefault="00AE5A85" w:rsidP="00AE5A85">
            <w:pPr>
              <w:rPr>
                <w:rFonts w:asciiTheme="minorHAnsi" w:hAnsiTheme="minorHAnsi" w:cstheme="minorHAnsi"/>
                <w:b/>
                <w:color w:val="000000" w:themeColor="text1"/>
                <w:sz w:val="20"/>
                <w:szCs w:val="20"/>
              </w:rPr>
            </w:pPr>
            <w:r w:rsidRPr="000928F3">
              <w:rPr>
                <w:rFonts w:asciiTheme="minorHAnsi" w:hAnsiTheme="minorHAnsi" w:cstheme="minorHAnsi"/>
                <w:bCs/>
                <w:color w:val="000000" w:themeColor="text1"/>
                <w:sz w:val="20"/>
                <w:szCs w:val="20"/>
              </w:rPr>
              <w:t>MZ (NZ)</w:t>
            </w:r>
          </w:p>
        </w:tc>
        <w:tc>
          <w:tcPr>
            <w:tcW w:w="992" w:type="dxa"/>
            <w:vMerge w:val="restart"/>
          </w:tcPr>
          <w:p w14:paraId="6773636D" w14:textId="492B3B75" w:rsidR="00AE5A85" w:rsidRPr="000928F3" w:rsidRDefault="00AE5A85" w:rsidP="00AE5A85">
            <w:pPr>
              <w:rPr>
                <w:rFonts w:asciiTheme="minorHAnsi" w:hAnsiTheme="minorHAnsi" w:cstheme="minorHAnsi"/>
                <w:sz w:val="20"/>
                <w:szCs w:val="20"/>
              </w:rPr>
            </w:pPr>
            <w:r w:rsidRPr="000928F3">
              <w:rPr>
                <w:rFonts w:asciiTheme="minorHAnsi" w:hAnsiTheme="minorHAnsi" w:cstheme="minorHAnsi"/>
                <w:sz w:val="20"/>
                <w:szCs w:val="20"/>
              </w:rPr>
              <w:t>V rámci MZ: NE, NL</w:t>
            </w:r>
            <w:r w:rsidR="00227F2E">
              <w:rPr>
                <w:rFonts w:asciiTheme="minorHAnsi" w:hAnsiTheme="minorHAnsi" w:cstheme="minorHAnsi"/>
                <w:sz w:val="20"/>
                <w:szCs w:val="20"/>
              </w:rPr>
              <w:t>, ITEZ</w:t>
            </w:r>
          </w:p>
          <w:p w14:paraId="553BF4D4" w14:textId="138C03E4" w:rsidR="00AE5A85" w:rsidRPr="000928F3" w:rsidRDefault="00AE5A85" w:rsidP="00AE5A85">
            <w:pPr>
              <w:rPr>
                <w:rFonts w:asciiTheme="minorHAnsi" w:hAnsiTheme="minorHAnsi" w:cstheme="minorHAnsi"/>
                <w:b/>
                <w:color w:val="000000" w:themeColor="text1"/>
                <w:sz w:val="20"/>
                <w:szCs w:val="20"/>
              </w:rPr>
            </w:pPr>
            <w:r w:rsidRPr="000928F3">
              <w:rPr>
                <w:rFonts w:asciiTheme="minorHAnsi" w:hAnsiTheme="minorHAnsi" w:cstheme="minorHAnsi"/>
                <w:sz w:val="20"/>
                <w:szCs w:val="20"/>
              </w:rPr>
              <w:t>Externí: MPSV, kraje, poskytovatelé integrované péče, ÚZIS, pacientské organizace</w:t>
            </w:r>
          </w:p>
        </w:tc>
        <w:tc>
          <w:tcPr>
            <w:tcW w:w="709" w:type="dxa"/>
            <w:vMerge w:val="restart"/>
          </w:tcPr>
          <w:p w14:paraId="14CF8617" w14:textId="77777777"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1.1 </w:t>
            </w:r>
          </w:p>
          <w:p w14:paraId="5CA2C155" w14:textId="77777777"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2.2 </w:t>
            </w:r>
          </w:p>
          <w:p w14:paraId="39476C61" w14:textId="7857D567"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2.3</w:t>
            </w:r>
          </w:p>
          <w:p w14:paraId="782C39A3" w14:textId="7D8351AE"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2.4</w:t>
            </w:r>
          </w:p>
        </w:tc>
      </w:tr>
      <w:tr w:rsidR="00AE5A85" w:rsidRPr="000928F3" w14:paraId="2D8E5493" w14:textId="77777777" w:rsidTr="00763E19">
        <w:trPr>
          <w:trHeight w:val="909"/>
        </w:trPr>
        <w:tc>
          <w:tcPr>
            <w:tcW w:w="1271" w:type="dxa"/>
            <w:vMerge/>
          </w:tcPr>
          <w:p w14:paraId="567CD355" w14:textId="08CC4CE2" w:rsidR="00AE5A85" w:rsidRPr="000928F3" w:rsidRDefault="00AE5A85" w:rsidP="00AE5A85">
            <w:pPr>
              <w:ind w:left="-38"/>
              <w:rPr>
                <w:rFonts w:asciiTheme="minorHAnsi" w:hAnsiTheme="minorHAnsi" w:cstheme="minorHAnsi"/>
                <w:b/>
                <w:i/>
                <w:color w:val="000000" w:themeColor="text1"/>
                <w:sz w:val="20"/>
                <w:szCs w:val="20"/>
              </w:rPr>
            </w:pPr>
          </w:p>
        </w:tc>
        <w:tc>
          <w:tcPr>
            <w:tcW w:w="1985" w:type="dxa"/>
            <w:vMerge/>
          </w:tcPr>
          <w:p w14:paraId="0DC44A89" w14:textId="24741419" w:rsidR="00AE5A85" w:rsidRPr="000928F3" w:rsidRDefault="00AE5A85" w:rsidP="00AE5A85">
            <w:pPr>
              <w:rPr>
                <w:rFonts w:asciiTheme="minorHAnsi" w:hAnsiTheme="minorHAnsi" w:cstheme="minorHAnsi"/>
                <w:b/>
                <w:color w:val="000000" w:themeColor="text1"/>
                <w:sz w:val="20"/>
                <w:szCs w:val="20"/>
              </w:rPr>
            </w:pPr>
          </w:p>
        </w:tc>
        <w:tc>
          <w:tcPr>
            <w:tcW w:w="1275" w:type="dxa"/>
          </w:tcPr>
          <w:p w14:paraId="3E6C1767" w14:textId="3B7C84BD"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Pracovní skupina pro tvorbu metodiky zjišťování zpětné vazby od všech aktérů integrovaných zdravotních a sociálních služeb</w:t>
            </w:r>
          </w:p>
        </w:tc>
        <w:tc>
          <w:tcPr>
            <w:tcW w:w="1843" w:type="dxa"/>
            <w:vMerge/>
          </w:tcPr>
          <w:p w14:paraId="53CA95A5" w14:textId="19B734DF" w:rsidR="00AE5A85" w:rsidRPr="000928F3" w:rsidRDefault="00AE5A85" w:rsidP="00AE5A85">
            <w:pPr>
              <w:rPr>
                <w:rFonts w:asciiTheme="minorHAnsi" w:hAnsiTheme="minorHAnsi" w:cstheme="minorHAnsi"/>
                <w:color w:val="000000" w:themeColor="text1"/>
                <w:sz w:val="20"/>
                <w:szCs w:val="20"/>
              </w:rPr>
            </w:pPr>
          </w:p>
        </w:tc>
        <w:tc>
          <w:tcPr>
            <w:tcW w:w="851" w:type="dxa"/>
            <w:vMerge/>
          </w:tcPr>
          <w:p w14:paraId="12CF9605" w14:textId="5020E9D3" w:rsidR="00AE5A85" w:rsidRPr="000928F3" w:rsidRDefault="00AE5A85" w:rsidP="00AE5A85">
            <w:pPr>
              <w:rPr>
                <w:rFonts w:asciiTheme="minorHAnsi" w:hAnsiTheme="minorHAnsi" w:cstheme="minorHAnsi"/>
                <w:color w:val="000000" w:themeColor="text1"/>
                <w:sz w:val="20"/>
                <w:szCs w:val="20"/>
              </w:rPr>
            </w:pPr>
          </w:p>
        </w:tc>
        <w:tc>
          <w:tcPr>
            <w:tcW w:w="850" w:type="dxa"/>
            <w:vMerge/>
          </w:tcPr>
          <w:p w14:paraId="40BAE95A" w14:textId="3275112E" w:rsidR="00AE5A85" w:rsidRPr="000928F3" w:rsidRDefault="00AE5A85" w:rsidP="00AE5A85">
            <w:pPr>
              <w:rPr>
                <w:rFonts w:asciiTheme="minorHAnsi" w:hAnsiTheme="minorHAnsi" w:cstheme="minorHAnsi"/>
                <w:color w:val="000000" w:themeColor="text1"/>
                <w:sz w:val="20"/>
                <w:szCs w:val="20"/>
              </w:rPr>
            </w:pPr>
          </w:p>
        </w:tc>
        <w:tc>
          <w:tcPr>
            <w:tcW w:w="992" w:type="dxa"/>
            <w:vMerge/>
          </w:tcPr>
          <w:p w14:paraId="5D96E9A0" w14:textId="0711018C" w:rsidR="00AE5A85" w:rsidRPr="000928F3" w:rsidRDefault="00AE5A85" w:rsidP="00AE5A85">
            <w:pPr>
              <w:rPr>
                <w:rFonts w:asciiTheme="minorHAnsi" w:hAnsiTheme="minorHAnsi" w:cstheme="minorHAnsi"/>
                <w:color w:val="000000" w:themeColor="text1"/>
                <w:sz w:val="20"/>
                <w:szCs w:val="20"/>
              </w:rPr>
            </w:pPr>
          </w:p>
        </w:tc>
        <w:tc>
          <w:tcPr>
            <w:tcW w:w="709" w:type="dxa"/>
            <w:vMerge/>
          </w:tcPr>
          <w:p w14:paraId="018D875B" w14:textId="77777777" w:rsidR="00AE5A85" w:rsidRPr="000928F3" w:rsidRDefault="00AE5A85" w:rsidP="00AE5A85">
            <w:pPr>
              <w:rPr>
                <w:rFonts w:asciiTheme="minorHAnsi" w:hAnsiTheme="minorHAnsi" w:cstheme="minorHAnsi"/>
                <w:color w:val="000000" w:themeColor="text1"/>
                <w:sz w:val="20"/>
                <w:szCs w:val="20"/>
              </w:rPr>
            </w:pPr>
          </w:p>
        </w:tc>
      </w:tr>
      <w:tr w:rsidR="00AE5A85" w:rsidRPr="000928F3" w14:paraId="5B8ADDF9" w14:textId="77777777" w:rsidTr="00763E19">
        <w:trPr>
          <w:trHeight w:val="909"/>
        </w:trPr>
        <w:tc>
          <w:tcPr>
            <w:tcW w:w="1271" w:type="dxa"/>
          </w:tcPr>
          <w:p w14:paraId="435B2AC6" w14:textId="77777777" w:rsidR="00AE5A85" w:rsidRPr="000928F3" w:rsidRDefault="00AE5A85" w:rsidP="00AE5A85">
            <w:pPr>
              <w:ind w:left="-38"/>
              <w:rPr>
                <w:rFonts w:asciiTheme="minorHAnsi" w:hAnsiTheme="minorHAnsi" w:cstheme="minorHAnsi"/>
                <w:b/>
                <w:i/>
                <w:color w:val="000000" w:themeColor="text1"/>
                <w:sz w:val="20"/>
                <w:szCs w:val="20"/>
              </w:rPr>
            </w:pPr>
          </w:p>
        </w:tc>
        <w:tc>
          <w:tcPr>
            <w:tcW w:w="1985" w:type="dxa"/>
          </w:tcPr>
          <w:p w14:paraId="1B84CCB7" w14:textId="2FE77536" w:rsidR="00AE5A85" w:rsidRPr="000928F3" w:rsidRDefault="00AE5A85" w:rsidP="00AE5A85">
            <w:pPr>
              <w:jc w:val="both"/>
              <w:rPr>
                <w:rFonts w:asciiTheme="minorHAnsi" w:hAnsiTheme="minorHAnsi" w:cstheme="minorHAnsi"/>
                <w:b/>
                <w:color w:val="000000" w:themeColor="text1"/>
                <w:sz w:val="20"/>
                <w:szCs w:val="20"/>
              </w:rPr>
            </w:pPr>
            <w:r w:rsidRPr="000928F3">
              <w:rPr>
                <w:rFonts w:asciiTheme="minorHAnsi" w:hAnsiTheme="minorHAnsi" w:cstheme="minorHAnsi"/>
                <w:b/>
                <w:sz w:val="20"/>
                <w:szCs w:val="20"/>
              </w:rPr>
              <w:t>Vytvoření a implementace opatření vedoucích ke zvyšování kvality poskytovaného komplexu zdravotních a sociálních služeb do praxe.</w:t>
            </w:r>
          </w:p>
        </w:tc>
        <w:tc>
          <w:tcPr>
            <w:tcW w:w="1275" w:type="dxa"/>
          </w:tcPr>
          <w:p w14:paraId="50AE59B4" w14:textId="5ACC3458"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Standardy pro zajišťování kvality integrovaných zdravotních a sociálních služeb zohledňující data </w:t>
            </w:r>
          </w:p>
        </w:tc>
        <w:tc>
          <w:tcPr>
            <w:tcW w:w="1843" w:type="dxa"/>
          </w:tcPr>
          <w:p w14:paraId="4BB42455" w14:textId="072AA10A"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Kvalitní integrované zdravotní a sociální služby využívající pro svůj rozvoj data získaná prostřednictvím zpětné vazby všech aktérů</w:t>
            </w:r>
          </w:p>
        </w:tc>
        <w:tc>
          <w:tcPr>
            <w:tcW w:w="851" w:type="dxa"/>
          </w:tcPr>
          <w:p w14:paraId="0CB32FE3" w14:textId="09CE3257"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sz w:val="20"/>
                <w:szCs w:val="20"/>
              </w:rPr>
              <w:t>2023-2029</w:t>
            </w:r>
          </w:p>
        </w:tc>
        <w:tc>
          <w:tcPr>
            <w:tcW w:w="850" w:type="dxa"/>
          </w:tcPr>
          <w:p w14:paraId="5140D235" w14:textId="1EE0F083"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MZ (NZ)</w:t>
            </w:r>
          </w:p>
        </w:tc>
        <w:tc>
          <w:tcPr>
            <w:tcW w:w="992" w:type="dxa"/>
          </w:tcPr>
          <w:p w14:paraId="47BB73E0" w14:textId="2BFA9B58" w:rsidR="00AE5A85" w:rsidRPr="000928F3" w:rsidRDefault="00AE5A85" w:rsidP="00AE5A85">
            <w:pPr>
              <w:rPr>
                <w:rFonts w:asciiTheme="minorHAnsi" w:hAnsiTheme="minorHAnsi" w:cstheme="minorHAnsi"/>
                <w:sz w:val="20"/>
                <w:szCs w:val="20"/>
              </w:rPr>
            </w:pPr>
            <w:r w:rsidRPr="000928F3">
              <w:rPr>
                <w:rFonts w:asciiTheme="minorHAnsi" w:hAnsiTheme="minorHAnsi" w:cstheme="minorHAnsi"/>
                <w:sz w:val="20"/>
                <w:szCs w:val="20"/>
              </w:rPr>
              <w:t>V rámci MZ: NE, NL</w:t>
            </w:r>
          </w:p>
          <w:p w14:paraId="482653F0" w14:textId="016EF748" w:rsidR="00AE5A85" w:rsidRPr="000928F3" w:rsidRDefault="00AE5A85" w:rsidP="00AE5A85">
            <w:pPr>
              <w:rPr>
                <w:rFonts w:asciiTheme="minorHAnsi" w:hAnsiTheme="minorHAnsi" w:cstheme="minorHAnsi"/>
                <w:sz w:val="20"/>
                <w:szCs w:val="20"/>
              </w:rPr>
            </w:pPr>
            <w:r w:rsidRPr="000928F3">
              <w:rPr>
                <w:rFonts w:asciiTheme="minorHAnsi" w:hAnsiTheme="minorHAnsi" w:cstheme="minorHAnsi"/>
                <w:sz w:val="20"/>
                <w:szCs w:val="20"/>
              </w:rPr>
              <w:t>Externí: MPSV, kraje, poskytovatelé integrované péče, ÚZIS, pacientské organizace</w:t>
            </w:r>
          </w:p>
          <w:p w14:paraId="3ECD24AE" w14:textId="02EFE1F0" w:rsidR="00AE5A85" w:rsidRPr="000928F3" w:rsidRDefault="00AE5A85" w:rsidP="00AE5A85">
            <w:pPr>
              <w:rPr>
                <w:rFonts w:asciiTheme="minorHAnsi" w:hAnsiTheme="minorHAnsi" w:cstheme="minorHAnsi"/>
                <w:color w:val="000000" w:themeColor="text1"/>
                <w:sz w:val="20"/>
                <w:szCs w:val="20"/>
              </w:rPr>
            </w:pPr>
          </w:p>
        </w:tc>
        <w:tc>
          <w:tcPr>
            <w:tcW w:w="709" w:type="dxa"/>
            <w:vMerge/>
          </w:tcPr>
          <w:p w14:paraId="5F04F07D" w14:textId="77777777" w:rsidR="00AE5A85" w:rsidRPr="000928F3" w:rsidRDefault="00AE5A85" w:rsidP="00AE5A85">
            <w:pPr>
              <w:rPr>
                <w:rFonts w:asciiTheme="minorHAnsi" w:hAnsiTheme="minorHAnsi" w:cstheme="minorHAnsi"/>
                <w:color w:val="000000" w:themeColor="text1"/>
                <w:sz w:val="20"/>
                <w:szCs w:val="20"/>
              </w:rPr>
            </w:pPr>
          </w:p>
        </w:tc>
      </w:tr>
      <w:tr w:rsidR="00AE5A85" w:rsidRPr="000928F3" w14:paraId="4641D290" w14:textId="77777777" w:rsidTr="00763E19">
        <w:trPr>
          <w:trHeight w:val="909"/>
        </w:trPr>
        <w:tc>
          <w:tcPr>
            <w:tcW w:w="1271" w:type="dxa"/>
            <w:vMerge w:val="restart"/>
          </w:tcPr>
          <w:p w14:paraId="4DBF8988" w14:textId="1A44EA02" w:rsidR="00AE5A85" w:rsidRPr="000928F3" w:rsidRDefault="00AE5A85" w:rsidP="00AE5A85">
            <w:pPr>
              <w:ind w:left="-38"/>
              <w:rPr>
                <w:rFonts w:asciiTheme="minorHAnsi" w:hAnsiTheme="minorHAnsi" w:cstheme="minorHAnsi"/>
                <w:b/>
                <w:i/>
                <w:color w:val="000000" w:themeColor="text1"/>
                <w:sz w:val="20"/>
                <w:szCs w:val="20"/>
              </w:rPr>
            </w:pPr>
            <w:r w:rsidRPr="000928F3">
              <w:rPr>
                <w:rFonts w:asciiTheme="minorHAnsi" w:hAnsiTheme="minorHAnsi" w:cstheme="minorHAnsi"/>
                <w:b/>
                <w:color w:val="000000" w:themeColor="text1"/>
                <w:sz w:val="20"/>
                <w:szCs w:val="20"/>
              </w:rPr>
              <w:t xml:space="preserve">Dílčí cíl č. 2.1.6 Optimalizace lůžkového fondu a </w:t>
            </w:r>
            <w:r w:rsidRPr="000928F3">
              <w:rPr>
                <w:rFonts w:asciiTheme="minorHAnsi" w:hAnsiTheme="minorHAnsi" w:cstheme="minorHAnsi"/>
                <w:b/>
                <w:color w:val="000000" w:themeColor="text1"/>
                <w:sz w:val="20"/>
                <w:szCs w:val="20"/>
              </w:rPr>
              <w:lastRenderedPageBreak/>
              <w:t xml:space="preserve">zvýšení dostupnosti následné a dlouhodobé péče  </w:t>
            </w:r>
          </w:p>
        </w:tc>
        <w:tc>
          <w:tcPr>
            <w:tcW w:w="1985" w:type="dxa"/>
          </w:tcPr>
          <w:p w14:paraId="480BFF45" w14:textId="60D1FD1B" w:rsidR="00AE5A85" w:rsidRPr="000928F3" w:rsidRDefault="00AE5A85" w:rsidP="00AE5A85">
            <w:pPr>
              <w:rPr>
                <w:rFonts w:asciiTheme="minorHAnsi" w:hAnsiTheme="minorHAnsi" w:cstheme="minorHAnsi"/>
                <w:b/>
                <w:color w:val="000000" w:themeColor="text1"/>
                <w:sz w:val="20"/>
                <w:szCs w:val="20"/>
              </w:rPr>
            </w:pPr>
            <w:r w:rsidRPr="000928F3">
              <w:rPr>
                <w:rFonts w:asciiTheme="minorHAnsi" w:hAnsiTheme="minorHAnsi" w:cstheme="minorHAnsi"/>
                <w:b/>
                <w:bCs/>
                <w:color w:val="000000" w:themeColor="text1"/>
                <w:sz w:val="20"/>
                <w:szCs w:val="20"/>
              </w:rPr>
              <w:lastRenderedPageBreak/>
              <w:t>Detailní analýza lůžkové kapacity a její struktury ve vybraných regionech ČR</w:t>
            </w:r>
          </w:p>
        </w:tc>
        <w:tc>
          <w:tcPr>
            <w:tcW w:w="1275" w:type="dxa"/>
          </w:tcPr>
          <w:p w14:paraId="0F4CE43E" w14:textId="1135F52A"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Nástroje pro analýzu kapacity a sktruktury </w:t>
            </w:r>
            <w:r w:rsidRPr="000928F3">
              <w:rPr>
                <w:rFonts w:asciiTheme="minorHAnsi" w:hAnsiTheme="minorHAnsi" w:cstheme="minorHAnsi"/>
                <w:color w:val="000000" w:themeColor="text1"/>
                <w:sz w:val="20"/>
                <w:szCs w:val="20"/>
              </w:rPr>
              <w:lastRenderedPageBreak/>
              <w:t xml:space="preserve">lůžkového fondu  </w:t>
            </w:r>
          </w:p>
        </w:tc>
        <w:tc>
          <w:tcPr>
            <w:tcW w:w="1843" w:type="dxa"/>
          </w:tcPr>
          <w:p w14:paraId="13DCE0C3" w14:textId="5B6E9A4D"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lastRenderedPageBreak/>
              <w:t xml:space="preserve">Zisk detailního přehledu o lůžkových kapacitách a jejich struktuře </w:t>
            </w:r>
          </w:p>
        </w:tc>
        <w:tc>
          <w:tcPr>
            <w:tcW w:w="851" w:type="dxa"/>
          </w:tcPr>
          <w:p w14:paraId="7F6EEB55" w14:textId="3D582F4C"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2022 - 2025</w:t>
            </w:r>
          </w:p>
        </w:tc>
        <w:tc>
          <w:tcPr>
            <w:tcW w:w="850" w:type="dxa"/>
          </w:tcPr>
          <w:p w14:paraId="5D470D8B" w14:textId="0AB81AAE"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ÚZIS</w:t>
            </w:r>
          </w:p>
        </w:tc>
        <w:tc>
          <w:tcPr>
            <w:tcW w:w="992" w:type="dxa"/>
          </w:tcPr>
          <w:p w14:paraId="09DF7C78" w14:textId="0A599732"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 xml:space="preserve">V rámci MZ: NZ, NL   </w:t>
            </w:r>
            <w:r w:rsidRPr="000928F3">
              <w:rPr>
                <w:rFonts w:asciiTheme="minorHAnsi" w:hAnsiTheme="minorHAnsi" w:cstheme="minorHAnsi"/>
                <w:sz w:val="20"/>
                <w:szCs w:val="20"/>
              </w:rPr>
              <w:t xml:space="preserve"> Externí: MPSV, </w:t>
            </w:r>
            <w:r w:rsidRPr="000928F3">
              <w:rPr>
                <w:rFonts w:asciiTheme="minorHAnsi" w:hAnsiTheme="minorHAnsi" w:cstheme="minorHAnsi"/>
                <w:sz w:val="20"/>
                <w:szCs w:val="20"/>
              </w:rPr>
              <w:lastRenderedPageBreak/>
              <w:t>zdravotní pojišťovny, kraje, asociace krajů ČR</w:t>
            </w:r>
          </w:p>
        </w:tc>
        <w:tc>
          <w:tcPr>
            <w:tcW w:w="709" w:type="dxa"/>
            <w:vMerge w:val="restart"/>
          </w:tcPr>
          <w:p w14:paraId="04A2A36E" w14:textId="77777777"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lastRenderedPageBreak/>
              <w:t xml:space="preserve">2.2 </w:t>
            </w:r>
          </w:p>
          <w:p w14:paraId="1DC03C98" w14:textId="77777777"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2.3 </w:t>
            </w:r>
          </w:p>
          <w:p w14:paraId="3277871B" w14:textId="6E646D41"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2.4</w:t>
            </w:r>
          </w:p>
          <w:p w14:paraId="5DB6BB71" w14:textId="069A86B5" w:rsidR="00AE5A85" w:rsidRPr="000928F3" w:rsidRDefault="00AE5A85" w:rsidP="00AE5A85">
            <w:pPr>
              <w:rPr>
                <w:rFonts w:asciiTheme="minorHAnsi" w:hAnsiTheme="minorHAnsi" w:cstheme="minorHAnsi"/>
                <w:color w:val="000000" w:themeColor="text1"/>
                <w:sz w:val="20"/>
                <w:szCs w:val="20"/>
              </w:rPr>
            </w:pPr>
          </w:p>
        </w:tc>
      </w:tr>
      <w:tr w:rsidR="00AE5A85" w:rsidRPr="000928F3" w14:paraId="000764A2" w14:textId="77777777" w:rsidTr="00763E19">
        <w:trPr>
          <w:trHeight w:val="909"/>
        </w:trPr>
        <w:tc>
          <w:tcPr>
            <w:tcW w:w="1271" w:type="dxa"/>
            <w:vMerge/>
          </w:tcPr>
          <w:p w14:paraId="244CECB1" w14:textId="77777777" w:rsidR="00AE5A85" w:rsidRPr="000928F3" w:rsidDel="00362CE7" w:rsidRDefault="00AE5A85" w:rsidP="00AE5A85">
            <w:pPr>
              <w:ind w:left="-38"/>
              <w:rPr>
                <w:rFonts w:asciiTheme="minorHAnsi" w:hAnsiTheme="minorHAnsi" w:cstheme="minorHAnsi"/>
                <w:b/>
                <w:color w:val="000000" w:themeColor="text1"/>
                <w:sz w:val="20"/>
                <w:szCs w:val="20"/>
              </w:rPr>
            </w:pPr>
          </w:p>
        </w:tc>
        <w:tc>
          <w:tcPr>
            <w:tcW w:w="1985" w:type="dxa"/>
          </w:tcPr>
          <w:p w14:paraId="3620FB06" w14:textId="5CB20A5F" w:rsidR="00AE5A85" w:rsidRPr="000928F3" w:rsidRDefault="00AE5A85" w:rsidP="00AE5A85">
            <w:pPr>
              <w:rPr>
                <w:rFonts w:asciiTheme="minorHAnsi" w:hAnsiTheme="minorHAnsi" w:cstheme="minorHAnsi"/>
                <w:b/>
                <w:color w:val="000000" w:themeColor="text1"/>
                <w:sz w:val="20"/>
                <w:szCs w:val="20"/>
              </w:rPr>
            </w:pPr>
            <w:r w:rsidRPr="000928F3">
              <w:rPr>
                <w:rFonts w:asciiTheme="minorHAnsi" w:hAnsiTheme="minorHAnsi" w:cstheme="minorHAnsi"/>
                <w:b/>
                <w:sz w:val="20"/>
                <w:szCs w:val="20"/>
              </w:rPr>
              <w:t>Zpracování modelu využití lůžkové kapacity ve vybraných krajích v oblasti lůžek následné a dlouhodobé péče a rozvoj struktury lůžek dlouhodobé lůžkové péče</w:t>
            </w:r>
          </w:p>
        </w:tc>
        <w:tc>
          <w:tcPr>
            <w:tcW w:w="1275" w:type="dxa"/>
          </w:tcPr>
          <w:p w14:paraId="2A4ADBEA" w14:textId="0FD12AAB"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Data z analýzy kapacity a sktruktury lůžkového fondu </w:t>
            </w:r>
          </w:p>
        </w:tc>
        <w:tc>
          <w:tcPr>
            <w:tcW w:w="1843" w:type="dxa"/>
          </w:tcPr>
          <w:p w14:paraId="14E36578" w14:textId="2D276DF5"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Vybudování systému odděleného segmentu následné a dlouhodobé péče dle potřeb cílových skupin pacientů s cílem navýšení lůžek dlouhodobé lůžkové péče</w:t>
            </w:r>
          </w:p>
        </w:tc>
        <w:tc>
          <w:tcPr>
            <w:tcW w:w="851" w:type="dxa"/>
          </w:tcPr>
          <w:p w14:paraId="287AEAFE" w14:textId="6258AA42"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2025 - 2030</w:t>
            </w:r>
          </w:p>
        </w:tc>
        <w:tc>
          <w:tcPr>
            <w:tcW w:w="850" w:type="dxa"/>
          </w:tcPr>
          <w:p w14:paraId="0E95EDC4" w14:textId="168D9D48"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 xml:space="preserve">MZ (NZ) </w:t>
            </w:r>
          </w:p>
        </w:tc>
        <w:tc>
          <w:tcPr>
            <w:tcW w:w="992" w:type="dxa"/>
          </w:tcPr>
          <w:p w14:paraId="28CF235D" w14:textId="217FA6D3"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 xml:space="preserve">V rámci MZ: NE, NL                </w:t>
            </w:r>
            <w:proofErr w:type="gramStart"/>
            <w:r w:rsidRPr="000928F3">
              <w:rPr>
                <w:rFonts w:asciiTheme="minorHAnsi" w:hAnsiTheme="minorHAnsi" w:cstheme="minorHAnsi"/>
                <w:bCs/>
                <w:color w:val="000000" w:themeColor="text1"/>
                <w:sz w:val="20"/>
                <w:szCs w:val="20"/>
              </w:rPr>
              <w:t xml:space="preserve">Externí: </w:t>
            </w:r>
            <w:r w:rsidRPr="000928F3">
              <w:rPr>
                <w:rFonts w:asciiTheme="minorHAnsi" w:hAnsiTheme="minorHAnsi" w:cstheme="minorHAnsi"/>
                <w:sz w:val="20"/>
                <w:szCs w:val="20"/>
              </w:rPr>
              <w:t xml:space="preserve"> MPSV</w:t>
            </w:r>
            <w:proofErr w:type="gramEnd"/>
            <w:r w:rsidRPr="000928F3">
              <w:rPr>
                <w:rFonts w:asciiTheme="minorHAnsi" w:hAnsiTheme="minorHAnsi" w:cstheme="minorHAnsi"/>
                <w:sz w:val="20"/>
                <w:szCs w:val="20"/>
              </w:rPr>
              <w:t>, zdravotní pojišťovny, kraje, asociace krajů ČR, UZIS</w:t>
            </w:r>
          </w:p>
        </w:tc>
        <w:tc>
          <w:tcPr>
            <w:tcW w:w="709" w:type="dxa"/>
            <w:vMerge/>
          </w:tcPr>
          <w:p w14:paraId="2D8C723D" w14:textId="77777777" w:rsidR="00AE5A85" w:rsidRPr="000928F3" w:rsidRDefault="00AE5A85" w:rsidP="00AE5A85">
            <w:pPr>
              <w:rPr>
                <w:rFonts w:asciiTheme="minorHAnsi" w:hAnsiTheme="minorHAnsi" w:cstheme="minorHAnsi"/>
                <w:color w:val="000000" w:themeColor="text1"/>
                <w:sz w:val="20"/>
                <w:szCs w:val="20"/>
              </w:rPr>
            </w:pPr>
          </w:p>
        </w:tc>
      </w:tr>
      <w:tr w:rsidR="00AE5A85" w:rsidRPr="000928F3" w14:paraId="01EF780A" w14:textId="77777777" w:rsidTr="00763E19">
        <w:trPr>
          <w:trHeight w:val="909"/>
        </w:trPr>
        <w:tc>
          <w:tcPr>
            <w:tcW w:w="1271" w:type="dxa"/>
            <w:vMerge w:val="restart"/>
          </w:tcPr>
          <w:p w14:paraId="4E66B272" w14:textId="6AA0135B" w:rsidR="00AE5A85" w:rsidRPr="000928F3" w:rsidRDefault="00AE5A85" w:rsidP="00AE5A85">
            <w:pPr>
              <w:ind w:left="-38"/>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Dílčí cíl č. 2.1.7 Posílení péče poskytované v domácím prostředí pacientů</w:t>
            </w:r>
          </w:p>
        </w:tc>
        <w:tc>
          <w:tcPr>
            <w:tcW w:w="1985" w:type="dxa"/>
            <w:vMerge w:val="restart"/>
          </w:tcPr>
          <w:p w14:paraId="54D8B054" w14:textId="1DD2C578" w:rsidR="00AE5A85" w:rsidRPr="000928F3" w:rsidRDefault="00AE5A85" w:rsidP="00AE5A85">
            <w:pPr>
              <w:rPr>
                <w:rFonts w:asciiTheme="minorHAnsi" w:hAnsiTheme="minorHAnsi" w:cstheme="minorHAnsi"/>
                <w:b/>
                <w:color w:val="000000" w:themeColor="text1"/>
                <w:sz w:val="20"/>
                <w:szCs w:val="20"/>
              </w:rPr>
            </w:pPr>
            <w:r w:rsidRPr="000928F3">
              <w:rPr>
                <w:rFonts w:asciiTheme="minorHAnsi" w:hAnsiTheme="minorHAnsi" w:cstheme="minorHAnsi"/>
                <w:b/>
                <w:sz w:val="20"/>
                <w:szCs w:val="20"/>
              </w:rPr>
              <w:t xml:space="preserve">Podpora péče ve vlastním sociálním prostředí, která zajistí poskytování komplexu zdravotní a sociální služby dle individuálních potřeb pacientů, prostřednictvím rozvoje komplexnosti poskytovaných služeb                                                                                       </w:t>
            </w:r>
          </w:p>
        </w:tc>
        <w:tc>
          <w:tcPr>
            <w:tcW w:w="1275" w:type="dxa"/>
          </w:tcPr>
          <w:p w14:paraId="17F17C75" w14:textId="2EFD6D98"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Analýza současné situace v oblasti poskytování domácí péče</w:t>
            </w:r>
          </w:p>
        </w:tc>
        <w:tc>
          <w:tcPr>
            <w:tcW w:w="1843" w:type="dxa"/>
            <w:vMerge w:val="restart"/>
          </w:tcPr>
          <w:p w14:paraId="3FA12DA5" w14:textId="224D5F52" w:rsidR="00AE5A85" w:rsidRPr="000928F3" w:rsidRDefault="00AE5A85" w:rsidP="00AE5A85">
            <w:pPr>
              <w:rPr>
                <w:rFonts w:asciiTheme="minorHAnsi" w:hAnsiTheme="minorHAnsi" w:cstheme="minorHAnsi"/>
                <w:bCs/>
                <w:color w:val="000000" w:themeColor="text1"/>
                <w:sz w:val="20"/>
                <w:szCs w:val="20"/>
              </w:rPr>
            </w:pPr>
            <w:r w:rsidRPr="000928F3">
              <w:rPr>
                <w:rFonts w:asciiTheme="minorHAnsi" w:hAnsiTheme="minorHAnsi" w:cstheme="minorHAnsi"/>
                <w:bCs/>
                <w:color w:val="000000" w:themeColor="text1"/>
                <w:sz w:val="20"/>
                <w:szCs w:val="20"/>
              </w:rPr>
              <w:t>Zlepšení komfortu pacienta ošetřovaného ve vlastním sociálním prostředí prostřednictvím komplexního poskytování zdravotních a sociálních služeb</w:t>
            </w:r>
          </w:p>
          <w:p w14:paraId="2640443C" w14:textId="42301B8A" w:rsidR="00AE5A85" w:rsidRPr="000928F3" w:rsidRDefault="00AE5A85" w:rsidP="00AE5A85">
            <w:pPr>
              <w:rPr>
                <w:rFonts w:asciiTheme="minorHAnsi" w:hAnsiTheme="minorHAnsi" w:cstheme="minorHAnsi"/>
                <w:color w:val="000000" w:themeColor="text1"/>
                <w:sz w:val="20"/>
                <w:szCs w:val="20"/>
              </w:rPr>
            </w:pPr>
          </w:p>
        </w:tc>
        <w:tc>
          <w:tcPr>
            <w:tcW w:w="851" w:type="dxa"/>
            <w:vMerge w:val="restart"/>
          </w:tcPr>
          <w:p w14:paraId="64F5B16A" w14:textId="14F7513D"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2023 - 2027</w:t>
            </w:r>
          </w:p>
        </w:tc>
        <w:tc>
          <w:tcPr>
            <w:tcW w:w="850" w:type="dxa"/>
            <w:vMerge w:val="restart"/>
          </w:tcPr>
          <w:p w14:paraId="40A4115D" w14:textId="1CC4EB37"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MZ (NZ)</w:t>
            </w:r>
          </w:p>
        </w:tc>
        <w:tc>
          <w:tcPr>
            <w:tcW w:w="992" w:type="dxa"/>
            <w:vMerge w:val="restart"/>
          </w:tcPr>
          <w:p w14:paraId="713AFF2A" w14:textId="62FB9827"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V rámci MZ: NL, NE</w:t>
            </w:r>
            <w:r w:rsidR="00227F2E">
              <w:rPr>
                <w:rFonts w:asciiTheme="minorHAnsi" w:hAnsiTheme="minorHAnsi" w:cstheme="minorHAnsi"/>
                <w:bCs/>
                <w:color w:val="000000" w:themeColor="text1"/>
                <w:sz w:val="20"/>
                <w:szCs w:val="20"/>
              </w:rPr>
              <w:t>, ITEZ</w:t>
            </w:r>
            <w:r w:rsidRPr="000928F3">
              <w:rPr>
                <w:rFonts w:asciiTheme="minorHAnsi" w:hAnsiTheme="minorHAnsi" w:cstheme="minorHAnsi"/>
                <w:bCs/>
                <w:color w:val="000000" w:themeColor="text1"/>
                <w:sz w:val="20"/>
                <w:szCs w:val="20"/>
              </w:rPr>
              <w:t xml:space="preserve">     </w:t>
            </w:r>
            <w:proofErr w:type="gramStart"/>
            <w:r w:rsidRPr="000928F3">
              <w:rPr>
                <w:rFonts w:asciiTheme="minorHAnsi" w:hAnsiTheme="minorHAnsi" w:cstheme="minorHAnsi"/>
                <w:bCs/>
                <w:color w:val="000000" w:themeColor="text1"/>
                <w:sz w:val="20"/>
                <w:szCs w:val="20"/>
              </w:rPr>
              <w:t xml:space="preserve">Externí: </w:t>
            </w:r>
            <w:r w:rsidRPr="000928F3">
              <w:rPr>
                <w:rFonts w:asciiTheme="minorHAnsi" w:hAnsiTheme="minorHAnsi" w:cstheme="minorHAnsi"/>
                <w:sz w:val="20"/>
                <w:szCs w:val="20"/>
              </w:rPr>
              <w:t xml:space="preserve"> MPSV</w:t>
            </w:r>
            <w:proofErr w:type="gramEnd"/>
            <w:r w:rsidRPr="000928F3">
              <w:rPr>
                <w:rFonts w:asciiTheme="minorHAnsi" w:hAnsiTheme="minorHAnsi" w:cstheme="minorHAnsi"/>
                <w:sz w:val="20"/>
                <w:szCs w:val="20"/>
              </w:rPr>
              <w:t>, poskytovatelé zdravotních služeb, zdravotní pojišťovny, asociace krajů a odborné společnosti, poskytovatelé zdravotních a sociálních služeb, pacientské organizace</w:t>
            </w:r>
          </w:p>
        </w:tc>
        <w:tc>
          <w:tcPr>
            <w:tcW w:w="709" w:type="dxa"/>
            <w:vMerge w:val="restart"/>
          </w:tcPr>
          <w:p w14:paraId="4BE510E1" w14:textId="77777777"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1.1 </w:t>
            </w:r>
          </w:p>
          <w:p w14:paraId="2897DF56" w14:textId="77777777"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2.2 </w:t>
            </w:r>
          </w:p>
          <w:p w14:paraId="20878EC9" w14:textId="77777777"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2.3 </w:t>
            </w:r>
          </w:p>
          <w:p w14:paraId="7F5BDB0D" w14:textId="655F9FEF"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2.4</w:t>
            </w:r>
          </w:p>
        </w:tc>
      </w:tr>
      <w:tr w:rsidR="00AE5A85" w:rsidRPr="000928F3" w14:paraId="25246285" w14:textId="77777777" w:rsidTr="00763E19">
        <w:trPr>
          <w:trHeight w:val="909"/>
        </w:trPr>
        <w:tc>
          <w:tcPr>
            <w:tcW w:w="1271" w:type="dxa"/>
            <w:vMerge/>
          </w:tcPr>
          <w:p w14:paraId="39CDAB5C" w14:textId="77777777" w:rsidR="00AE5A85" w:rsidRPr="000928F3" w:rsidRDefault="00AE5A85" w:rsidP="00AE5A85">
            <w:pPr>
              <w:ind w:left="-38"/>
              <w:rPr>
                <w:rFonts w:asciiTheme="minorHAnsi" w:hAnsiTheme="minorHAnsi" w:cstheme="minorHAnsi"/>
                <w:b/>
                <w:color w:val="000000" w:themeColor="text1"/>
                <w:sz w:val="20"/>
                <w:szCs w:val="20"/>
              </w:rPr>
            </w:pPr>
          </w:p>
        </w:tc>
        <w:tc>
          <w:tcPr>
            <w:tcW w:w="1985" w:type="dxa"/>
            <w:vMerge/>
          </w:tcPr>
          <w:p w14:paraId="2233C1AA" w14:textId="77777777" w:rsidR="00AE5A85" w:rsidRPr="000928F3" w:rsidRDefault="00AE5A85" w:rsidP="00AE5A85">
            <w:pPr>
              <w:rPr>
                <w:rFonts w:asciiTheme="minorHAnsi" w:hAnsiTheme="minorHAnsi" w:cstheme="minorHAnsi"/>
                <w:b/>
                <w:sz w:val="20"/>
                <w:szCs w:val="20"/>
              </w:rPr>
            </w:pPr>
          </w:p>
        </w:tc>
        <w:tc>
          <w:tcPr>
            <w:tcW w:w="1275" w:type="dxa"/>
          </w:tcPr>
          <w:p w14:paraId="3699570C" w14:textId="7EC17A12"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Nastavení úhradových mechanismů poskytování komplexu zdravotní a sociální péče ve vlastním sociálním prostředí</w:t>
            </w:r>
          </w:p>
        </w:tc>
        <w:tc>
          <w:tcPr>
            <w:tcW w:w="1843" w:type="dxa"/>
            <w:vMerge/>
          </w:tcPr>
          <w:p w14:paraId="33AD3B5B" w14:textId="77777777" w:rsidR="00AE5A85" w:rsidRPr="000928F3" w:rsidRDefault="00AE5A85" w:rsidP="00AE5A85">
            <w:pPr>
              <w:rPr>
                <w:rFonts w:asciiTheme="minorHAnsi" w:hAnsiTheme="minorHAnsi" w:cstheme="minorHAnsi"/>
                <w:bCs/>
                <w:color w:val="000000" w:themeColor="text1"/>
                <w:sz w:val="20"/>
                <w:szCs w:val="20"/>
              </w:rPr>
            </w:pPr>
          </w:p>
        </w:tc>
        <w:tc>
          <w:tcPr>
            <w:tcW w:w="851" w:type="dxa"/>
            <w:vMerge/>
          </w:tcPr>
          <w:p w14:paraId="17CADD4A" w14:textId="77777777" w:rsidR="00AE5A85" w:rsidRPr="000928F3" w:rsidRDefault="00AE5A85" w:rsidP="00AE5A85">
            <w:pPr>
              <w:rPr>
                <w:rFonts w:asciiTheme="minorHAnsi" w:hAnsiTheme="minorHAnsi" w:cstheme="minorHAnsi"/>
                <w:bCs/>
                <w:color w:val="000000" w:themeColor="text1"/>
                <w:sz w:val="20"/>
                <w:szCs w:val="20"/>
              </w:rPr>
            </w:pPr>
          </w:p>
        </w:tc>
        <w:tc>
          <w:tcPr>
            <w:tcW w:w="850" w:type="dxa"/>
            <w:vMerge/>
          </w:tcPr>
          <w:p w14:paraId="5C982172" w14:textId="77777777" w:rsidR="00AE5A85" w:rsidRPr="000928F3" w:rsidRDefault="00AE5A85" w:rsidP="00AE5A85">
            <w:pPr>
              <w:rPr>
                <w:rFonts w:asciiTheme="minorHAnsi" w:hAnsiTheme="minorHAnsi" w:cstheme="minorHAnsi"/>
                <w:bCs/>
                <w:color w:val="000000" w:themeColor="text1"/>
                <w:sz w:val="20"/>
                <w:szCs w:val="20"/>
              </w:rPr>
            </w:pPr>
          </w:p>
        </w:tc>
        <w:tc>
          <w:tcPr>
            <w:tcW w:w="992" w:type="dxa"/>
            <w:vMerge/>
          </w:tcPr>
          <w:p w14:paraId="5347E9C8" w14:textId="77777777" w:rsidR="00AE5A85" w:rsidRPr="000928F3" w:rsidRDefault="00AE5A85" w:rsidP="00AE5A85">
            <w:pPr>
              <w:rPr>
                <w:rFonts w:asciiTheme="minorHAnsi" w:hAnsiTheme="minorHAnsi" w:cstheme="minorHAnsi"/>
                <w:bCs/>
                <w:color w:val="000000" w:themeColor="text1"/>
                <w:sz w:val="20"/>
                <w:szCs w:val="20"/>
              </w:rPr>
            </w:pPr>
          </w:p>
        </w:tc>
        <w:tc>
          <w:tcPr>
            <w:tcW w:w="709" w:type="dxa"/>
            <w:vMerge/>
          </w:tcPr>
          <w:p w14:paraId="08E06F8E" w14:textId="77777777" w:rsidR="00AE5A85" w:rsidRPr="000928F3" w:rsidRDefault="00AE5A85" w:rsidP="00AE5A85">
            <w:pPr>
              <w:rPr>
                <w:rFonts w:asciiTheme="minorHAnsi" w:hAnsiTheme="minorHAnsi" w:cstheme="minorHAnsi"/>
                <w:color w:val="000000" w:themeColor="text1"/>
                <w:sz w:val="20"/>
                <w:szCs w:val="20"/>
              </w:rPr>
            </w:pPr>
          </w:p>
        </w:tc>
      </w:tr>
      <w:tr w:rsidR="00AE5A85" w:rsidRPr="000928F3" w14:paraId="07289BA6" w14:textId="77777777" w:rsidTr="00763E19">
        <w:trPr>
          <w:trHeight w:val="909"/>
        </w:trPr>
        <w:tc>
          <w:tcPr>
            <w:tcW w:w="1271" w:type="dxa"/>
          </w:tcPr>
          <w:p w14:paraId="0B917FA1" w14:textId="77777777" w:rsidR="00AE5A85" w:rsidRPr="000928F3" w:rsidDel="00362CE7" w:rsidRDefault="00AE5A85" w:rsidP="00AE5A85">
            <w:pPr>
              <w:ind w:left="-38"/>
              <w:rPr>
                <w:rFonts w:asciiTheme="minorHAnsi" w:hAnsiTheme="minorHAnsi" w:cstheme="minorHAnsi"/>
                <w:b/>
                <w:color w:val="000000" w:themeColor="text1"/>
                <w:sz w:val="20"/>
                <w:szCs w:val="20"/>
              </w:rPr>
            </w:pPr>
          </w:p>
        </w:tc>
        <w:tc>
          <w:tcPr>
            <w:tcW w:w="1985" w:type="dxa"/>
          </w:tcPr>
          <w:p w14:paraId="67D9E8E0" w14:textId="35303062" w:rsidR="00AE5A85" w:rsidRPr="000928F3" w:rsidRDefault="00AE5A85" w:rsidP="00AE5A85">
            <w:pPr>
              <w:rPr>
                <w:rFonts w:asciiTheme="minorHAnsi" w:hAnsiTheme="minorHAnsi" w:cstheme="minorHAnsi"/>
                <w:b/>
                <w:color w:val="FF0000"/>
                <w:sz w:val="20"/>
                <w:szCs w:val="20"/>
              </w:rPr>
            </w:pPr>
            <w:r w:rsidRPr="000928F3">
              <w:rPr>
                <w:rFonts w:asciiTheme="minorHAnsi" w:hAnsiTheme="minorHAnsi" w:cstheme="minorHAnsi"/>
                <w:b/>
                <w:color w:val="000000" w:themeColor="text1"/>
                <w:sz w:val="20"/>
                <w:szCs w:val="20"/>
              </w:rPr>
              <w:t xml:space="preserve">Posílení role všeobecných sester poskytujících zdravotní služby pacientům ve vlastním sociálním prostředí </w:t>
            </w:r>
          </w:p>
        </w:tc>
        <w:tc>
          <w:tcPr>
            <w:tcW w:w="1275" w:type="dxa"/>
          </w:tcPr>
          <w:p w14:paraId="2DC7CBB8" w14:textId="438E2DA5" w:rsidR="00AE5A85" w:rsidRPr="000928F3" w:rsidRDefault="00AE5A85" w:rsidP="00AE5A85">
            <w:pPr>
              <w:rPr>
                <w:rFonts w:asciiTheme="minorHAnsi" w:hAnsiTheme="minorHAnsi" w:cstheme="minorHAnsi"/>
                <w:color w:val="FF0000"/>
                <w:sz w:val="20"/>
                <w:szCs w:val="20"/>
              </w:rPr>
            </w:pPr>
            <w:r w:rsidRPr="000928F3">
              <w:rPr>
                <w:rFonts w:asciiTheme="minorHAnsi" w:hAnsiTheme="minorHAnsi" w:cstheme="minorHAnsi"/>
                <w:bCs/>
                <w:color w:val="000000" w:themeColor="text1"/>
                <w:sz w:val="20"/>
                <w:szCs w:val="20"/>
              </w:rPr>
              <w:t>Certifikovaný kurz pro všeobecné sestry poskytující terénní dlouhodobou péči</w:t>
            </w:r>
          </w:p>
        </w:tc>
        <w:tc>
          <w:tcPr>
            <w:tcW w:w="1843" w:type="dxa"/>
          </w:tcPr>
          <w:p w14:paraId="64DF0C5C" w14:textId="70D87FFA"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Všeobecné sestry získají významnou roli při poskytování zdravotních služeb prostřednictvím získávání rozšiřujících odborných </w:t>
            </w:r>
            <w:r w:rsidRPr="000928F3">
              <w:rPr>
                <w:rFonts w:asciiTheme="minorHAnsi" w:hAnsiTheme="minorHAnsi" w:cstheme="minorHAnsi"/>
                <w:color w:val="000000" w:themeColor="text1"/>
                <w:sz w:val="20"/>
                <w:szCs w:val="20"/>
              </w:rPr>
              <w:lastRenderedPageBreak/>
              <w:t>dovedností a znalostí.</w:t>
            </w:r>
          </w:p>
        </w:tc>
        <w:tc>
          <w:tcPr>
            <w:tcW w:w="851" w:type="dxa"/>
          </w:tcPr>
          <w:p w14:paraId="3FE625FB" w14:textId="17F81596"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lastRenderedPageBreak/>
              <w:t>2023- 2027</w:t>
            </w:r>
          </w:p>
        </w:tc>
        <w:tc>
          <w:tcPr>
            <w:tcW w:w="850" w:type="dxa"/>
          </w:tcPr>
          <w:p w14:paraId="7B4BD942" w14:textId="5DE1CC48"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MZ (NZ)</w:t>
            </w:r>
          </w:p>
        </w:tc>
        <w:tc>
          <w:tcPr>
            <w:tcW w:w="992" w:type="dxa"/>
          </w:tcPr>
          <w:p w14:paraId="27DAB955" w14:textId="554CA21E"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 xml:space="preserve">V rámci MZ: NL     Externí: MPSV, poskytovatelé, zdravotní pojišťovny, Asociace </w:t>
            </w:r>
            <w:r w:rsidRPr="000928F3">
              <w:rPr>
                <w:rFonts w:asciiTheme="minorHAnsi" w:hAnsiTheme="minorHAnsi" w:cstheme="minorHAnsi"/>
                <w:bCs/>
                <w:color w:val="000000" w:themeColor="text1"/>
                <w:sz w:val="20"/>
                <w:szCs w:val="20"/>
              </w:rPr>
              <w:lastRenderedPageBreak/>
              <w:t xml:space="preserve">krajů ČR a odborné společnosti poskytovatelé, zdravotní pojišťovny </w:t>
            </w:r>
          </w:p>
        </w:tc>
        <w:tc>
          <w:tcPr>
            <w:tcW w:w="709" w:type="dxa"/>
            <w:vMerge/>
          </w:tcPr>
          <w:p w14:paraId="0D04AB34" w14:textId="77777777" w:rsidR="00AE5A85" w:rsidRPr="000928F3" w:rsidRDefault="00AE5A85" w:rsidP="00AE5A85">
            <w:pPr>
              <w:rPr>
                <w:rFonts w:asciiTheme="minorHAnsi" w:hAnsiTheme="minorHAnsi" w:cstheme="minorHAnsi"/>
                <w:color w:val="000000" w:themeColor="text1"/>
                <w:sz w:val="20"/>
                <w:szCs w:val="20"/>
              </w:rPr>
            </w:pPr>
          </w:p>
        </w:tc>
      </w:tr>
      <w:tr w:rsidR="00AE5A85" w:rsidRPr="000928F3" w14:paraId="74D4D251" w14:textId="77777777" w:rsidTr="00763E19">
        <w:trPr>
          <w:trHeight w:val="225"/>
        </w:trPr>
        <w:tc>
          <w:tcPr>
            <w:tcW w:w="1271" w:type="dxa"/>
            <w:vMerge w:val="restart"/>
          </w:tcPr>
          <w:p w14:paraId="4912AD86" w14:textId="37565A16" w:rsidR="00AE5A85" w:rsidRPr="000928F3" w:rsidRDefault="00AE5A85" w:rsidP="00AE5A85">
            <w:pPr>
              <w:ind w:left="-38"/>
              <w:rPr>
                <w:rFonts w:asciiTheme="minorHAnsi" w:hAnsiTheme="minorHAnsi" w:cstheme="minorHAnsi"/>
                <w:b/>
                <w:color w:val="000000" w:themeColor="text1"/>
                <w:sz w:val="20"/>
                <w:szCs w:val="20"/>
              </w:rPr>
            </w:pPr>
            <w:r w:rsidRPr="000928F3">
              <w:rPr>
                <w:rFonts w:asciiTheme="minorHAnsi" w:hAnsiTheme="minorHAnsi" w:cstheme="minorHAnsi"/>
                <w:b/>
                <w:bCs/>
                <w:color w:val="000000" w:themeColor="text1"/>
                <w:sz w:val="20"/>
                <w:szCs w:val="20"/>
              </w:rPr>
              <w:t xml:space="preserve">Dílčí cíl 2.1.8            Programy optimalizace a zvyšování dostupnosti paliativní péče ve všech formách (konziliární paliativní péče, v nemocnicích, mobilní specializovaná paliativní péče, domácí péče, hospicová péče) </w:t>
            </w:r>
          </w:p>
        </w:tc>
        <w:tc>
          <w:tcPr>
            <w:tcW w:w="1985" w:type="dxa"/>
            <w:vMerge w:val="restart"/>
          </w:tcPr>
          <w:p w14:paraId="6C97C425" w14:textId="3E099B1E" w:rsidR="00AE5A85" w:rsidRPr="000928F3" w:rsidRDefault="00AE5A85" w:rsidP="00AE5A85">
            <w:pPr>
              <w:pStyle w:val="Text"/>
              <w:spacing w:line="240" w:lineRule="auto"/>
              <w:ind w:left="0"/>
              <w:rPr>
                <w:rFonts w:asciiTheme="minorHAnsi" w:hAnsiTheme="minorHAnsi" w:cstheme="minorHAnsi"/>
                <w:b/>
                <w:color w:val="000000" w:themeColor="text1"/>
                <w:sz w:val="20"/>
                <w:szCs w:val="20"/>
              </w:rPr>
            </w:pPr>
            <w:r w:rsidRPr="000928F3">
              <w:rPr>
                <w:rFonts w:asciiTheme="minorHAnsi" w:hAnsiTheme="minorHAnsi" w:cstheme="minorHAnsi"/>
                <w:b/>
                <w:sz w:val="20"/>
                <w:szCs w:val="20"/>
              </w:rPr>
              <w:t>Implementace obecné paliativní péče v rozsahu poskytování obecné paliativní péče praktickými lékaři a rozvoje obecné paliativní péče v nemocnicích</w:t>
            </w:r>
          </w:p>
        </w:tc>
        <w:tc>
          <w:tcPr>
            <w:tcW w:w="1275" w:type="dxa"/>
          </w:tcPr>
          <w:p w14:paraId="154CB0D0" w14:textId="7AF451E6" w:rsidR="00AE5A85" w:rsidRPr="000928F3" w:rsidRDefault="00AE5A85" w:rsidP="00AE5A85">
            <w:pPr>
              <w:jc w:val="both"/>
              <w:rPr>
                <w:rFonts w:asciiTheme="minorHAnsi" w:hAnsiTheme="minorHAnsi" w:cstheme="minorHAnsi"/>
                <w:color w:val="000000" w:themeColor="text1"/>
                <w:sz w:val="20"/>
                <w:szCs w:val="20"/>
              </w:rPr>
            </w:pPr>
            <w:r w:rsidRPr="000928F3">
              <w:rPr>
                <w:rFonts w:asciiTheme="minorHAnsi" w:hAnsiTheme="minorHAnsi" w:cstheme="minorHAnsi"/>
                <w:sz w:val="20"/>
                <w:szCs w:val="20"/>
              </w:rPr>
              <w:t>Adekvátní nastavení úhrad</w:t>
            </w:r>
          </w:p>
        </w:tc>
        <w:tc>
          <w:tcPr>
            <w:tcW w:w="1843" w:type="dxa"/>
            <w:vMerge w:val="restart"/>
          </w:tcPr>
          <w:p w14:paraId="3A27C84C" w14:textId="2FE0B97D"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sz w:val="20"/>
                <w:szCs w:val="20"/>
              </w:rPr>
              <w:t>Plná integrace do systému zdravotních služeb v nemocnicích i ve vlastním sociálním prostředí pacientů</w:t>
            </w:r>
          </w:p>
        </w:tc>
        <w:tc>
          <w:tcPr>
            <w:tcW w:w="851" w:type="dxa"/>
            <w:vMerge w:val="restart"/>
          </w:tcPr>
          <w:p w14:paraId="48A54391" w14:textId="28832F2F" w:rsidR="00AE5A85" w:rsidRPr="000928F3" w:rsidRDefault="00AE5A85" w:rsidP="00AE5A85">
            <w:pPr>
              <w:jc w:val="both"/>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2022 - 2027</w:t>
            </w:r>
          </w:p>
        </w:tc>
        <w:tc>
          <w:tcPr>
            <w:tcW w:w="850" w:type="dxa"/>
            <w:vMerge w:val="restart"/>
          </w:tcPr>
          <w:p w14:paraId="071DE48D" w14:textId="66002A89" w:rsidR="00AE5A85" w:rsidRPr="000928F3" w:rsidRDefault="00AE5A85" w:rsidP="00AE5A85">
            <w:pPr>
              <w:jc w:val="both"/>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 xml:space="preserve">MZ (NZ) </w:t>
            </w:r>
          </w:p>
        </w:tc>
        <w:tc>
          <w:tcPr>
            <w:tcW w:w="992" w:type="dxa"/>
            <w:vMerge w:val="restart"/>
          </w:tcPr>
          <w:p w14:paraId="20D5A4A8" w14:textId="4CF6FEC7" w:rsidR="00AE5A85" w:rsidRPr="000928F3" w:rsidRDefault="00AE5A85" w:rsidP="00AE5A85">
            <w:pPr>
              <w:jc w:val="both"/>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 xml:space="preserve">V rámci MZ: NE, </w:t>
            </w:r>
            <w:proofErr w:type="gramStart"/>
            <w:r w:rsidRPr="000928F3">
              <w:rPr>
                <w:rFonts w:asciiTheme="minorHAnsi" w:hAnsiTheme="minorHAnsi" w:cstheme="minorHAnsi"/>
                <w:bCs/>
                <w:color w:val="000000" w:themeColor="text1"/>
                <w:sz w:val="20"/>
                <w:szCs w:val="20"/>
              </w:rPr>
              <w:t>NL ,</w:t>
            </w:r>
            <w:proofErr w:type="gramEnd"/>
            <w:r w:rsidRPr="000928F3">
              <w:rPr>
                <w:rFonts w:asciiTheme="minorHAnsi" w:hAnsiTheme="minorHAnsi" w:cstheme="minorHAnsi"/>
                <w:bCs/>
                <w:color w:val="000000" w:themeColor="text1"/>
                <w:sz w:val="20"/>
                <w:szCs w:val="20"/>
              </w:rPr>
              <w:t xml:space="preserve"> ÚZIS</w:t>
            </w:r>
            <w:r w:rsidR="00227F2E">
              <w:rPr>
                <w:rFonts w:asciiTheme="minorHAnsi" w:hAnsiTheme="minorHAnsi" w:cstheme="minorHAnsi"/>
                <w:bCs/>
                <w:color w:val="000000" w:themeColor="text1"/>
                <w:sz w:val="20"/>
                <w:szCs w:val="20"/>
              </w:rPr>
              <w:t>, ITEZ</w:t>
            </w:r>
            <w:r w:rsidRPr="000928F3">
              <w:rPr>
                <w:rFonts w:asciiTheme="minorHAnsi" w:hAnsiTheme="minorHAnsi" w:cstheme="minorHAnsi"/>
                <w:bCs/>
                <w:color w:val="000000" w:themeColor="text1"/>
                <w:sz w:val="20"/>
                <w:szCs w:val="20"/>
              </w:rPr>
              <w:t xml:space="preserve">                  Externí: M</w:t>
            </w:r>
            <w:r w:rsidRPr="000928F3">
              <w:rPr>
                <w:rFonts w:asciiTheme="minorHAnsi" w:hAnsiTheme="minorHAnsi" w:cstheme="minorHAnsi"/>
                <w:sz w:val="20"/>
                <w:szCs w:val="20"/>
              </w:rPr>
              <w:t xml:space="preserve"> MPSV, zdravotní pojišťovny, poskytovatelé paliativní péče,  ČLS JEP a různá sdružení poskytovatelů zdravotné péče, pacientské organizace</w:t>
            </w:r>
          </w:p>
        </w:tc>
        <w:tc>
          <w:tcPr>
            <w:tcW w:w="709" w:type="dxa"/>
            <w:vMerge w:val="restart"/>
          </w:tcPr>
          <w:p w14:paraId="497C0FC8" w14:textId="77777777" w:rsidR="00AE5A85" w:rsidRPr="000928F3" w:rsidRDefault="00AE5A85" w:rsidP="00AE5A85">
            <w:pPr>
              <w:jc w:val="both"/>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1.1 </w:t>
            </w:r>
          </w:p>
          <w:p w14:paraId="507FDD5C" w14:textId="77777777" w:rsidR="00AE5A85" w:rsidRPr="000928F3" w:rsidRDefault="00AE5A85" w:rsidP="00AE5A85">
            <w:pPr>
              <w:jc w:val="both"/>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2.2 </w:t>
            </w:r>
          </w:p>
          <w:p w14:paraId="3F1A73AF" w14:textId="37764D4A" w:rsidR="00AE5A85" w:rsidRPr="000928F3" w:rsidRDefault="00AE5A85" w:rsidP="00AE5A85">
            <w:pPr>
              <w:jc w:val="both"/>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2.4</w:t>
            </w:r>
          </w:p>
        </w:tc>
      </w:tr>
      <w:tr w:rsidR="00AE5A85" w:rsidRPr="000928F3" w14:paraId="3DF0772F" w14:textId="77777777" w:rsidTr="00763E19">
        <w:trPr>
          <w:trHeight w:val="225"/>
        </w:trPr>
        <w:tc>
          <w:tcPr>
            <w:tcW w:w="1271" w:type="dxa"/>
            <w:vMerge/>
          </w:tcPr>
          <w:p w14:paraId="58C4416D" w14:textId="77777777" w:rsidR="00AE5A85" w:rsidRPr="000928F3" w:rsidRDefault="00AE5A85" w:rsidP="00AE5A85">
            <w:pPr>
              <w:ind w:left="-38"/>
              <w:rPr>
                <w:rFonts w:asciiTheme="minorHAnsi" w:hAnsiTheme="minorHAnsi" w:cstheme="minorHAnsi"/>
                <w:b/>
                <w:bCs/>
                <w:color w:val="000000" w:themeColor="text1"/>
                <w:sz w:val="20"/>
                <w:szCs w:val="20"/>
              </w:rPr>
            </w:pPr>
          </w:p>
        </w:tc>
        <w:tc>
          <w:tcPr>
            <w:tcW w:w="1985" w:type="dxa"/>
            <w:vMerge/>
          </w:tcPr>
          <w:p w14:paraId="7C0EE11D" w14:textId="77777777" w:rsidR="00AE5A85" w:rsidRPr="000928F3" w:rsidRDefault="00AE5A85" w:rsidP="00AE5A85">
            <w:pPr>
              <w:pStyle w:val="Text"/>
              <w:spacing w:line="240" w:lineRule="auto"/>
              <w:ind w:left="0"/>
              <w:rPr>
                <w:rFonts w:asciiTheme="minorHAnsi" w:hAnsiTheme="minorHAnsi" w:cstheme="minorHAnsi"/>
                <w:b/>
                <w:sz w:val="20"/>
                <w:szCs w:val="20"/>
              </w:rPr>
            </w:pPr>
          </w:p>
        </w:tc>
        <w:tc>
          <w:tcPr>
            <w:tcW w:w="1275" w:type="dxa"/>
          </w:tcPr>
          <w:p w14:paraId="61DF12AA" w14:textId="3062A336" w:rsidR="00AE5A85" w:rsidRPr="000928F3" w:rsidRDefault="00AE5A85" w:rsidP="00AE5A85">
            <w:pPr>
              <w:jc w:val="both"/>
              <w:rPr>
                <w:rFonts w:asciiTheme="minorHAnsi" w:hAnsiTheme="minorHAnsi" w:cstheme="minorHAnsi"/>
                <w:sz w:val="20"/>
                <w:szCs w:val="20"/>
              </w:rPr>
            </w:pPr>
            <w:r w:rsidRPr="000928F3">
              <w:rPr>
                <w:rFonts w:asciiTheme="minorHAnsi" w:hAnsiTheme="minorHAnsi" w:cstheme="minorHAnsi"/>
                <w:sz w:val="20"/>
                <w:szCs w:val="20"/>
              </w:rPr>
              <w:t>Metodika pro poskytování obecné paliativní péče pro praktické lékaře</w:t>
            </w:r>
          </w:p>
        </w:tc>
        <w:tc>
          <w:tcPr>
            <w:tcW w:w="1843" w:type="dxa"/>
            <w:vMerge/>
          </w:tcPr>
          <w:p w14:paraId="45DBEAC9" w14:textId="77777777" w:rsidR="00AE5A85" w:rsidRPr="000928F3" w:rsidRDefault="00AE5A85" w:rsidP="00AE5A85">
            <w:pPr>
              <w:jc w:val="both"/>
              <w:rPr>
                <w:rFonts w:asciiTheme="minorHAnsi" w:hAnsiTheme="minorHAnsi" w:cstheme="minorHAnsi"/>
                <w:color w:val="000000" w:themeColor="text1"/>
                <w:sz w:val="20"/>
                <w:szCs w:val="20"/>
              </w:rPr>
            </w:pPr>
          </w:p>
        </w:tc>
        <w:tc>
          <w:tcPr>
            <w:tcW w:w="851" w:type="dxa"/>
            <w:vMerge/>
          </w:tcPr>
          <w:p w14:paraId="20CAF17F" w14:textId="77777777" w:rsidR="00AE5A85" w:rsidRPr="000928F3" w:rsidRDefault="00AE5A85" w:rsidP="00AE5A85">
            <w:pPr>
              <w:jc w:val="both"/>
              <w:rPr>
                <w:rFonts w:asciiTheme="minorHAnsi" w:hAnsiTheme="minorHAnsi" w:cstheme="minorHAnsi"/>
                <w:bCs/>
                <w:color w:val="000000" w:themeColor="text1"/>
                <w:sz w:val="20"/>
                <w:szCs w:val="20"/>
              </w:rPr>
            </w:pPr>
          </w:p>
        </w:tc>
        <w:tc>
          <w:tcPr>
            <w:tcW w:w="850" w:type="dxa"/>
            <w:vMerge/>
          </w:tcPr>
          <w:p w14:paraId="249F4BC3" w14:textId="77777777" w:rsidR="00AE5A85" w:rsidRPr="000928F3" w:rsidRDefault="00AE5A85" w:rsidP="00AE5A85">
            <w:pPr>
              <w:jc w:val="both"/>
              <w:rPr>
                <w:rFonts w:asciiTheme="minorHAnsi" w:hAnsiTheme="minorHAnsi" w:cstheme="minorHAnsi"/>
                <w:bCs/>
                <w:color w:val="000000" w:themeColor="text1"/>
                <w:sz w:val="20"/>
                <w:szCs w:val="20"/>
              </w:rPr>
            </w:pPr>
          </w:p>
        </w:tc>
        <w:tc>
          <w:tcPr>
            <w:tcW w:w="992" w:type="dxa"/>
            <w:vMerge/>
          </w:tcPr>
          <w:p w14:paraId="0E2A3B47" w14:textId="77777777" w:rsidR="00AE5A85" w:rsidRPr="000928F3" w:rsidRDefault="00AE5A85" w:rsidP="00AE5A85">
            <w:pPr>
              <w:jc w:val="both"/>
              <w:rPr>
                <w:rFonts w:asciiTheme="minorHAnsi" w:hAnsiTheme="minorHAnsi" w:cstheme="minorHAnsi"/>
                <w:bCs/>
                <w:color w:val="000000" w:themeColor="text1"/>
                <w:sz w:val="20"/>
                <w:szCs w:val="20"/>
              </w:rPr>
            </w:pPr>
          </w:p>
        </w:tc>
        <w:tc>
          <w:tcPr>
            <w:tcW w:w="709" w:type="dxa"/>
            <w:vMerge/>
          </w:tcPr>
          <w:p w14:paraId="0530D88E" w14:textId="77777777" w:rsidR="00AE5A85" w:rsidRPr="000928F3" w:rsidRDefault="00AE5A85" w:rsidP="00AE5A85">
            <w:pPr>
              <w:jc w:val="both"/>
              <w:rPr>
                <w:rFonts w:asciiTheme="minorHAnsi" w:hAnsiTheme="minorHAnsi" w:cstheme="minorHAnsi"/>
                <w:color w:val="000000" w:themeColor="text1"/>
                <w:sz w:val="20"/>
                <w:szCs w:val="20"/>
              </w:rPr>
            </w:pPr>
          </w:p>
        </w:tc>
      </w:tr>
      <w:tr w:rsidR="00AE5A85" w:rsidRPr="000928F3" w14:paraId="227D68E0" w14:textId="77777777" w:rsidTr="00763E19">
        <w:trPr>
          <w:trHeight w:val="225"/>
        </w:trPr>
        <w:tc>
          <w:tcPr>
            <w:tcW w:w="1271" w:type="dxa"/>
            <w:vMerge/>
          </w:tcPr>
          <w:p w14:paraId="4AF9C0DF" w14:textId="77777777" w:rsidR="00AE5A85" w:rsidRPr="000928F3" w:rsidRDefault="00AE5A85" w:rsidP="00AE5A85">
            <w:pPr>
              <w:ind w:left="-38"/>
              <w:rPr>
                <w:rFonts w:asciiTheme="minorHAnsi" w:hAnsiTheme="minorHAnsi" w:cstheme="minorHAnsi"/>
                <w:b/>
                <w:bCs/>
                <w:color w:val="000000" w:themeColor="text1"/>
                <w:sz w:val="20"/>
                <w:szCs w:val="20"/>
              </w:rPr>
            </w:pPr>
          </w:p>
        </w:tc>
        <w:tc>
          <w:tcPr>
            <w:tcW w:w="1985" w:type="dxa"/>
            <w:vMerge/>
          </w:tcPr>
          <w:p w14:paraId="6A68F8C9" w14:textId="77777777" w:rsidR="00AE5A85" w:rsidRPr="000928F3" w:rsidRDefault="00AE5A85" w:rsidP="00AE5A85">
            <w:pPr>
              <w:pStyle w:val="Text"/>
              <w:spacing w:line="240" w:lineRule="auto"/>
              <w:ind w:left="0"/>
              <w:rPr>
                <w:rFonts w:asciiTheme="minorHAnsi" w:hAnsiTheme="minorHAnsi" w:cstheme="minorHAnsi"/>
                <w:b/>
                <w:sz w:val="20"/>
                <w:szCs w:val="20"/>
              </w:rPr>
            </w:pPr>
          </w:p>
        </w:tc>
        <w:tc>
          <w:tcPr>
            <w:tcW w:w="1275" w:type="dxa"/>
          </w:tcPr>
          <w:p w14:paraId="581D25B0" w14:textId="6025AAE1" w:rsidR="00AE5A85" w:rsidRPr="000928F3" w:rsidRDefault="00AE5A85" w:rsidP="00AE5A85">
            <w:pPr>
              <w:jc w:val="both"/>
              <w:rPr>
                <w:rFonts w:asciiTheme="minorHAnsi" w:hAnsiTheme="minorHAnsi" w:cstheme="minorHAnsi"/>
                <w:sz w:val="20"/>
                <w:szCs w:val="20"/>
              </w:rPr>
            </w:pPr>
            <w:r w:rsidRPr="000928F3">
              <w:rPr>
                <w:rFonts w:asciiTheme="minorHAnsi" w:hAnsiTheme="minorHAnsi" w:cstheme="minorHAnsi"/>
                <w:sz w:val="20"/>
                <w:szCs w:val="20"/>
              </w:rPr>
              <w:t>Standardizovaný postup pro obecnou paliativní péči v nemocnicích</w:t>
            </w:r>
          </w:p>
        </w:tc>
        <w:tc>
          <w:tcPr>
            <w:tcW w:w="1843" w:type="dxa"/>
            <w:vMerge/>
          </w:tcPr>
          <w:p w14:paraId="713BB5A3" w14:textId="77777777" w:rsidR="00AE5A85" w:rsidRPr="000928F3" w:rsidRDefault="00AE5A85" w:rsidP="00AE5A85">
            <w:pPr>
              <w:jc w:val="both"/>
              <w:rPr>
                <w:rFonts w:asciiTheme="minorHAnsi" w:hAnsiTheme="minorHAnsi" w:cstheme="minorHAnsi"/>
                <w:color w:val="000000" w:themeColor="text1"/>
                <w:sz w:val="20"/>
                <w:szCs w:val="20"/>
              </w:rPr>
            </w:pPr>
          </w:p>
        </w:tc>
        <w:tc>
          <w:tcPr>
            <w:tcW w:w="851" w:type="dxa"/>
            <w:vMerge/>
          </w:tcPr>
          <w:p w14:paraId="1AB43337" w14:textId="77777777" w:rsidR="00AE5A85" w:rsidRPr="000928F3" w:rsidRDefault="00AE5A85" w:rsidP="00AE5A85">
            <w:pPr>
              <w:jc w:val="both"/>
              <w:rPr>
                <w:rFonts w:asciiTheme="minorHAnsi" w:hAnsiTheme="minorHAnsi" w:cstheme="minorHAnsi"/>
                <w:bCs/>
                <w:color w:val="000000" w:themeColor="text1"/>
                <w:sz w:val="20"/>
                <w:szCs w:val="20"/>
              </w:rPr>
            </w:pPr>
          </w:p>
        </w:tc>
        <w:tc>
          <w:tcPr>
            <w:tcW w:w="850" w:type="dxa"/>
            <w:vMerge/>
          </w:tcPr>
          <w:p w14:paraId="0E1D8858" w14:textId="77777777" w:rsidR="00AE5A85" w:rsidRPr="000928F3" w:rsidRDefault="00AE5A85" w:rsidP="00AE5A85">
            <w:pPr>
              <w:jc w:val="both"/>
              <w:rPr>
                <w:rFonts w:asciiTheme="minorHAnsi" w:hAnsiTheme="minorHAnsi" w:cstheme="minorHAnsi"/>
                <w:bCs/>
                <w:color w:val="000000" w:themeColor="text1"/>
                <w:sz w:val="20"/>
                <w:szCs w:val="20"/>
              </w:rPr>
            </w:pPr>
          </w:p>
        </w:tc>
        <w:tc>
          <w:tcPr>
            <w:tcW w:w="992" w:type="dxa"/>
            <w:vMerge/>
          </w:tcPr>
          <w:p w14:paraId="1E0456C3" w14:textId="77777777" w:rsidR="00AE5A85" w:rsidRPr="000928F3" w:rsidRDefault="00AE5A85" w:rsidP="00AE5A85">
            <w:pPr>
              <w:jc w:val="both"/>
              <w:rPr>
                <w:rFonts w:asciiTheme="minorHAnsi" w:hAnsiTheme="minorHAnsi" w:cstheme="minorHAnsi"/>
                <w:bCs/>
                <w:color w:val="000000" w:themeColor="text1"/>
                <w:sz w:val="20"/>
                <w:szCs w:val="20"/>
              </w:rPr>
            </w:pPr>
          </w:p>
        </w:tc>
        <w:tc>
          <w:tcPr>
            <w:tcW w:w="709" w:type="dxa"/>
            <w:vMerge/>
          </w:tcPr>
          <w:p w14:paraId="2781328F" w14:textId="77777777" w:rsidR="00AE5A85" w:rsidRPr="000928F3" w:rsidRDefault="00AE5A85" w:rsidP="00AE5A85">
            <w:pPr>
              <w:jc w:val="both"/>
              <w:rPr>
                <w:rFonts w:asciiTheme="minorHAnsi" w:hAnsiTheme="minorHAnsi" w:cstheme="minorHAnsi"/>
                <w:color w:val="000000" w:themeColor="text1"/>
                <w:sz w:val="20"/>
                <w:szCs w:val="20"/>
              </w:rPr>
            </w:pPr>
          </w:p>
        </w:tc>
      </w:tr>
      <w:tr w:rsidR="00227F2E" w:rsidRPr="000928F3" w14:paraId="797AADE0" w14:textId="77777777" w:rsidTr="00763E19">
        <w:trPr>
          <w:trHeight w:val="225"/>
        </w:trPr>
        <w:tc>
          <w:tcPr>
            <w:tcW w:w="1271" w:type="dxa"/>
            <w:vMerge/>
          </w:tcPr>
          <w:p w14:paraId="3DDD7EBD" w14:textId="77777777" w:rsidR="00227F2E" w:rsidRPr="000928F3" w:rsidRDefault="00227F2E" w:rsidP="00AE5A85">
            <w:pPr>
              <w:ind w:left="-38"/>
              <w:rPr>
                <w:rFonts w:asciiTheme="minorHAnsi" w:hAnsiTheme="minorHAnsi" w:cstheme="minorHAnsi"/>
                <w:b/>
                <w:bCs/>
                <w:color w:val="000000" w:themeColor="text1"/>
                <w:sz w:val="20"/>
                <w:szCs w:val="20"/>
              </w:rPr>
            </w:pPr>
          </w:p>
        </w:tc>
        <w:tc>
          <w:tcPr>
            <w:tcW w:w="1985" w:type="dxa"/>
            <w:vMerge w:val="restart"/>
          </w:tcPr>
          <w:p w14:paraId="7553FFFC" w14:textId="726D5AD7" w:rsidR="00227F2E" w:rsidRPr="000928F3" w:rsidRDefault="00227F2E" w:rsidP="00AE5A85">
            <w:pPr>
              <w:pStyle w:val="Text"/>
              <w:spacing w:line="240" w:lineRule="auto"/>
              <w:ind w:left="0"/>
              <w:rPr>
                <w:rFonts w:asciiTheme="minorHAnsi" w:hAnsiTheme="minorHAnsi" w:cstheme="minorHAnsi"/>
                <w:b/>
                <w:sz w:val="20"/>
                <w:szCs w:val="20"/>
              </w:rPr>
            </w:pPr>
            <w:r w:rsidRPr="000928F3">
              <w:rPr>
                <w:rFonts w:asciiTheme="minorHAnsi" w:hAnsiTheme="minorHAnsi" w:cstheme="minorHAnsi"/>
                <w:b/>
                <w:sz w:val="20"/>
              </w:rPr>
              <w:t>Implementace specializované paliativní péče prostřednictvím rozvoje a standardizace péče u poskytovatelů specializované konziliární péče, v paliativních ambulancích, v mobilní specializované paliativní péči a hospicové péči</w:t>
            </w:r>
          </w:p>
        </w:tc>
        <w:tc>
          <w:tcPr>
            <w:tcW w:w="1275" w:type="dxa"/>
          </w:tcPr>
          <w:p w14:paraId="329052E5" w14:textId="04E7F62B" w:rsidR="00227F2E" w:rsidRPr="000928F3" w:rsidRDefault="00227F2E" w:rsidP="00AE5A85">
            <w:pPr>
              <w:jc w:val="both"/>
              <w:rPr>
                <w:rFonts w:asciiTheme="minorHAnsi" w:hAnsiTheme="minorHAnsi" w:cstheme="minorHAnsi"/>
                <w:color w:val="000000" w:themeColor="text1"/>
                <w:sz w:val="20"/>
                <w:szCs w:val="20"/>
              </w:rPr>
            </w:pPr>
            <w:r w:rsidRPr="000928F3">
              <w:rPr>
                <w:rFonts w:asciiTheme="minorHAnsi" w:hAnsiTheme="minorHAnsi" w:cstheme="minorHAnsi"/>
                <w:sz w:val="20"/>
                <w:szCs w:val="20"/>
              </w:rPr>
              <w:t>Adekvátní nastavení úhrad</w:t>
            </w:r>
          </w:p>
        </w:tc>
        <w:tc>
          <w:tcPr>
            <w:tcW w:w="1843" w:type="dxa"/>
            <w:vMerge w:val="restart"/>
          </w:tcPr>
          <w:p w14:paraId="65C8E7D7" w14:textId="7C474EFD" w:rsidR="00227F2E" w:rsidRPr="000928F3" w:rsidRDefault="00227F2E" w:rsidP="00AE5A85">
            <w:pPr>
              <w:jc w:val="both"/>
              <w:rPr>
                <w:rFonts w:asciiTheme="minorHAnsi" w:hAnsiTheme="minorHAnsi" w:cstheme="minorHAnsi"/>
                <w:color w:val="000000" w:themeColor="text1"/>
                <w:sz w:val="20"/>
                <w:szCs w:val="20"/>
              </w:rPr>
            </w:pPr>
            <w:r w:rsidRPr="000928F3">
              <w:rPr>
                <w:rFonts w:asciiTheme="minorHAnsi" w:hAnsiTheme="minorHAnsi" w:cstheme="minorHAnsi"/>
                <w:sz w:val="20"/>
                <w:szCs w:val="20"/>
              </w:rPr>
              <w:t>Rozvoj odborných kompetencí lékařských a nelékařských pracovníků zajišťujících ve standardizované kvalitě specializovanou paliativní péči pacientům</w:t>
            </w:r>
          </w:p>
        </w:tc>
        <w:tc>
          <w:tcPr>
            <w:tcW w:w="851" w:type="dxa"/>
            <w:vMerge w:val="restart"/>
          </w:tcPr>
          <w:p w14:paraId="67731C56" w14:textId="14A75855" w:rsidR="00227F2E" w:rsidRPr="000928F3" w:rsidRDefault="00227F2E" w:rsidP="00AE5A85">
            <w:pPr>
              <w:jc w:val="both"/>
              <w:rPr>
                <w:rFonts w:asciiTheme="minorHAnsi" w:hAnsiTheme="minorHAnsi" w:cstheme="minorHAnsi"/>
                <w:bCs/>
                <w:color w:val="000000" w:themeColor="text1"/>
                <w:sz w:val="20"/>
                <w:szCs w:val="20"/>
              </w:rPr>
            </w:pPr>
            <w:r w:rsidRPr="000928F3">
              <w:rPr>
                <w:rFonts w:asciiTheme="minorHAnsi" w:hAnsiTheme="minorHAnsi" w:cstheme="minorHAnsi"/>
                <w:bCs/>
                <w:color w:val="000000" w:themeColor="text1"/>
                <w:sz w:val="20"/>
                <w:szCs w:val="20"/>
              </w:rPr>
              <w:t>2022-2027</w:t>
            </w:r>
          </w:p>
        </w:tc>
        <w:tc>
          <w:tcPr>
            <w:tcW w:w="850" w:type="dxa"/>
            <w:vMerge w:val="restart"/>
          </w:tcPr>
          <w:p w14:paraId="46130B66" w14:textId="6FDE005D" w:rsidR="00227F2E" w:rsidRPr="000928F3" w:rsidRDefault="00227F2E" w:rsidP="00AE5A85">
            <w:pPr>
              <w:jc w:val="both"/>
              <w:rPr>
                <w:rFonts w:asciiTheme="minorHAnsi" w:hAnsiTheme="minorHAnsi" w:cstheme="minorHAnsi"/>
                <w:bCs/>
                <w:color w:val="000000" w:themeColor="text1"/>
                <w:sz w:val="20"/>
                <w:szCs w:val="20"/>
              </w:rPr>
            </w:pPr>
            <w:r w:rsidRPr="000928F3">
              <w:rPr>
                <w:rFonts w:asciiTheme="minorHAnsi" w:hAnsiTheme="minorHAnsi" w:cstheme="minorHAnsi"/>
                <w:bCs/>
                <w:color w:val="000000" w:themeColor="text1"/>
                <w:sz w:val="20"/>
                <w:szCs w:val="20"/>
              </w:rPr>
              <w:t>MZ (NZ)</w:t>
            </w:r>
          </w:p>
        </w:tc>
        <w:tc>
          <w:tcPr>
            <w:tcW w:w="992" w:type="dxa"/>
            <w:vMerge w:val="restart"/>
          </w:tcPr>
          <w:p w14:paraId="431218FD" w14:textId="54306658" w:rsidR="00227F2E" w:rsidRPr="000928F3" w:rsidRDefault="00227F2E" w:rsidP="00AE5A85">
            <w:pPr>
              <w:jc w:val="both"/>
              <w:rPr>
                <w:rFonts w:asciiTheme="minorHAnsi" w:hAnsiTheme="minorHAnsi" w:cstheme="minorHAnsi"/>
                <w:bCs/>
                <w:color w:val="000000" w:themeColor="text1"/>
                <w:sz w:val="20"/>
                <w:szCs w:val="20"/>
              </w:rPr>
            </w:pPr>
            <w:r w:rsidRPr="000928F3">
              <w:rPr>
                <w:rFonts w:asciiTheme="minorHAnsi" w:hAnsiTheme="minorHAnsi" w:cstheme="minorHAnsi"/>
                <w:bCs/>
                <w:color w:val="000000" w:themeColor="text1"/>
                <w:sz w:val="20"/>
                <w:szCs w:val="20"/>
              </w:rPr>
              <w:t>V rámci MZ: NE, NL, ÚZIS</w:t>
            </w:r>
            <w:r>
              <w:rPr>
                <w:rFonts w:asciiTheme="minorHAnsi" w:hAnsiTheme="minorHAnsi" w:cstheme="minorHAnsi"/>
                <w:bCs/>
                <w:color w:val="000000" w:themeColor="text1"/>
                <w:sz w:val="20"/>
                <w:szCs w:val="20"/>
              </w:rPr>
              <w:t>, ITEZ</w:t>
            </w:r>
          </w:p>
          <w:p w14:paraId="1F8B1B43" w14:textId="6F8155A3" w:rsidR="00227F2E" w:rsidRPr="000928F3" w:rsidRDefault="00227F2E" w:rsidP="00AE5A85">
            <w:pPr>
              <w:jc w:val="both"/>
              <w:rPr>
                <w:rFonts w:asciiTheme="minorHAnsi" w:hAnsiTheme="minorHAnsi" w:cstheme="minorHAnsi"/>
                <w:bCs/>
                <w:color w:val="000000" w:themeColor="text1"/>
                <w:sz w:val="20"/>
                <w:szCs w:val="20"/>
              </w:rPr>
            </w:pPr>
            <w:r w:rsidRPr="000928F3">
              <w:rPr>
                <w:rFonts w:asciiTheme="minorHAnsi" w:hAnsiTheme="minorHAnsi" w:cstheme="minorHAnsi"/>
                <w:bCs/>
                <w:color w:val="000000" w:themeColor="text1"/>
                <w:sz w:val="20"/>
                <w:szCs w:val="20"/>
              </w:rPr>
              <w:t>Externí:</w:t>
            </w:r>
          </w:p>
          <w:p w14:paraId="63A92111" w14:textId="2E89B98A" w:rsidR="00227F2E" w:rsidRPr="000928F3" w:rsidRDefault="00227F2E" w:rsidP="00AE5A85">
            <w:pPr>
              <w:jc w:val="both"/>
              <w:rPr>
                <w:rFonts w:asciiTheme="minorHAnsi" w:hAnsiTheme="minorHAnsi" w:cstheme="minorHAnsi"/>
                <w:bCs/>
                <w:color w:val="000000" w:themeColor="text1"/>
                <w:sz w:val="20"/>
                <w:szCs w:val="20"/>
              </w:rPr>
            </w:pPr>
            <w:r w:rsidRPr="000928F3">
              <w:rPr>
                <w:rFonts w:asciiTheme="minorHAnsi" w:hAnsiTheme="minorHAnsi" w:cstheme="minorHAnsi"/>
                <w:sz w:val="20"/>
                <w:szCs w:val="20"/>
              </w:rPr>
              <w:t xml:space="preserve">MPSV, zdravotní pojišťovny, poskytovatelé paliativní péče, ČLS JEP a sdružení poskytovatelů zdravotné péče- </w:t>
            </w:r>
            <w:r w:rsidRPr="000928F3">
              <w:rPr>
                <w:rFonts w:asciiTheme="minorHAnsi" w:hAnsiTheme="minorHAnsi" w:cstheme="minorHAnsi"/>
                <w:sz w:val="20"/>
                <w:szCs w:val="20"/>
              </w:rPr>
              <w:lastRenderedPageBreak/>
              <w:t>např. Fórum mobilních hospiců, pacientské organizace</w:t>
            </w:r>
          </w:p>
        </w:tc>
        <w:tc>
          <w:tcPr>
            <w:tcW w:w="709" w:type="dxa"/>
            <w:vMerge/>
          </w:tcPr>
          <w:p w14:paraId="6A668149" w14:textId="77777777" w:rsidR="00227F2E" w:rsidRPr="000928F3" w:rsidRDefault="00227F2E" w:rsidP="00AE5A85">
            <w:pPr>
              <w:jc w:val="both"/>
              <w:rPr>
                <w:rFonts w:asciiTheme="minorHAnsi" w:hAnsiTheme="minorHAnsi" w:cstheme="minorHAnsi"/>
                <w:color w:val="000000" w:themeColor="text1"/>
                <w:sz w:val="20"/>
                <w:szCs w:val="20"/>
              </w:rPr>
            </w:pPr>
          </w:p>
        </w:tc>
      </w:tr>
      <w:tr w:rsidR="00227F2E" w:rsidRPr="000928F3" w14:paraId="236B9757" w14:textId="77777777" w:rsidTr="00763E19">
        <w:trPr>
          <w:trHeight w:val="225"/>
        </w:trPr>
        <w:tc>
          <w:tcPr>
            <w:tcW w:w="1271" w:type="dxa"/>
            <w:vMerge/>
          </w:tcPr>
          <w:p w14:paraId="04E230C8" w14:textId="77777777" w:rsidR="00227F2E" w:rsidRPr="000928F3" w:rsidRDefault="00227F2E" w:rsidP="00AE5A85">
            <w:pPr>
              <w:ind w:left="-38"/>
              <w:rPr>
                <w:rFonts w:asciiTheme="minorHAnsi" w:hAnsiTheme="minorHAnsi" w:cstheme="minorHAnsi"/>
                <w:b/>
                <w:bCs/>
                <w:color w:val="000000" w:themeColor="text1"/>
                <w:sz w:val="20"/>
                <w:szCs w:val="20"/>
              </w:rPr>
            </w:pPr>
          </w:p>
        </w:tc>
        <w:tc>
          <w:tcPr>
            <w:tcW w:w="1985" w:type="dxa"/>
            <w:vMerge/>
          </w:tcPr>
          <w:p w14:paraId="7476239F" w14:textId="77777777" w:rsidR="00227F2E" w:rsidRPr="000928F3" w:rsidRDefault="00227F2E" w:rsidP="00AE5A85">
            <w:pPr>
              <w:pStyle w:val="Text"/>
              <w:spacing w:line="240" w:lineRule="auto"/>
              <w:ind w:left="0"/>
              <w:rPr>
                <w:rFonts w:asciiTheme="minorHAnsi" w:hAnsiTheme="minorHAnsi" w:cstheme="minorHAnsi"/>
                <w:b/>
                <w:sz w:val="20"/>
              </w:rPr>
            </w:pPr>
          </w:p>
        </w:tc>
        <w:tc>
          <w:tcPr>
            <w:tcW w:w="1275" w:type="dxa"/>
          </w:tcPr>
          <w:p w14:paraId="73418917" w14:textId="092C2F19" w:rsidR="00227F2E" w:rsidRPr="000928F3" w:rsidRDefault="00227F2E" w:rsidP="00AE5A85">
            <w:pPr>
              <w:jc w:val="both"/>
              <w:rPr>
                <w:rFonts w:asciiTheme="minorHAnsi" w:hAnsiTheme="minorHAnsi" w:cstheme="minorHAnsi"/>
                <w:sz w:val="20"/>
                <w:szCs w:val="20"/>
              </w:rPr>
            </w:pPr>
            <w:r w:rsidRPr="000928F3">
              <w:rPr>
                <w:rFonts w:asciiTheme="minorHAnsi" w:hAnsiTheme="minorHAnsi" w:cstheme="minorHAnsi"/>
                <w:sz w:val="20"/>
                <w:szCs w:val="20"/>
              </w:rPr>
              <w:t>Standardizované postupy pro poskytování specializované paliativní péče</w:t>
            </w:r>
          </w:p>
        </w:tc>
        <w:tc>
          <w:tcPr>
            <w:tcW w:w="1843" w:type="dxa"/>
            <w:vMerge/>
          </w:tcPr>
          <w:p w14:paraId="34351AC9" w14:textId="77777777" w:rsidR="00227F2E" w:rsidRPr="000928F3" w:rsidRDefault="00227F2E" w:rsidP="00AE5A85">
            <w:pPr>
              <w:jc w:val="both"/>
              <w:rPr>
                <w:rFonts w:asciiTheme="minorHAnsi" w:hAnsiTheme="minorHAnsi" w:cstheme="minorHAnsi"/>
                <w:color w:val="000000" w:themeColor="text1"/>
                <w:sz w:val="20"/>
                <w:szCs w:val="20"/>
              </w:rPr>
            </w:pPr>
          </w:p>
        </w:tc>
        <w:tc>
          <w:tcPr>
            <w:tcW w:w="851" w:type="dxa"/>
            <w:vMerge/>
          </w:tcPr>
          <w:p w14:paraId="74516C5B" w14:textId="77777777" w:rsidR="00227F2E" w:rsidRPr="000928F3" w:rsidRDefault="00227F2E" w:rsidP="00AE5A85">
            <w:pPr>
              <w:jc w:val="both"/>
              <w:rPr>
                <w:rFonts w:asciiTheme="minorHAnsi" w:hAnsiTheme="minorHAnsi" w:cstheme="minorHAnsi"/>
                <w:bCs/>
                <w:color w:val="000000" w:themeColor="text1"/>
                <w:sz w:val="20"/>
                <w:szCs w:val="20"/>
              </w:rPr>
            </w:pPr>
          </w:p>
        </w:tc>
        <w:tc>
          <w:tcPr>
            <w:tcW w:w="850" w:type="dxa"/>
            <w:vMerge/>
          </w:tcPr>
          <w:p w14:paraId="72B6C901" w14:textId="77777777" w:rsidR="00227F2E" w:rsidRPr="000928F3" w:rsidRDefault="00227F2E" w:rsidP="00AE5A85">
            <w:pPr>
              <w:jc w:val="both"/>
              <w:rPr>
                <w:rFonts w:asciiTheme="minorHAnsi" w:hAnsiTheme="minorHAnsi" w:cstheme="minorHAnsi"/>
                <w:bCs/>
                <w:color w:val="000000" w:themeColor="text1"/>
                <w:sz w:val="20"/>
                <w:szCs w:val="20"/>
              </w:rPr>
            </w:pPr>
          </w:p>
        </w:tc>
        <w:tc>
          <w:tcPr>
            <w:tcW w:w="992" w:type="dxa"/>
            <w:vMerge/>
          </w:tcPr>
          <w:p w14:paraId="694A2592" w14:textId="77777777" w:rsidR="00227F2E" w:rsidRPr="000928F3" w:rsidRDefault="00227F2E" w:rsidP="00AE5A85">
            <w:pPr>
              <w:jc w:val="both"/>
              <w:rPr>
                <w:rFonts w:asciiTheme="minorHAnsi" w:hAnsiTheme="minorHAnsi" w:cstheme="minorHAnsi"/>
                <w:bCs/>
                <w:color w:val="000000" w:themeColor="text1"/>
                <w:sz w:val="20"/>
                <w:szCs w:val="20"/>
              </w:rPr>
            </w:pPr>
          </w:p>
        </w:tc>
        <w:tc>
          <w:tcPr>
            <w:tcW w:w="709" w:type="dxa"/>
            <w:vMerge/>
          </w:tcPr>
          <w:p w14:paraId="5C9035C4" w14:textId="77777777" w:rsidR="00227F2E" w:rsidRPr="000928F3" w:rsidRDefault="00227F2E" w:rsidP="00AE5A85">
            <w:pPr>
              <w:jc w:val="both"/>
              <w:rPr>
                <w:rFonts w:asciiTheme="minorHAnsi" w:hAnsiTheme="minorHAnsi" w:cstheme="minorHAnsi"/>
                <w:color w:val="000000" w:themeColor="text1"/>
                <w:sz w:val="20"/>
                <w:szCs w:val="20"/>
              </w:rPr>
            </w:pPr>
          </w:p>
        </w:tc>
      </w:tr>
      <w:tr w:rsidR="00AE5A85" w:rsidRPr="000928F3" w14:paraId="2449FD40" w14:textId="77777777" w:rsidTr="00763E19">
        <w:trPr>
          <w:trHeight w:val="225"/>
        </w:trPr>
        <w:tc>
          <w:tcPr>
            <w:tcW w:w="1271" w:type="dxa"/>
          </w:tcPr>
          <w:p w14:paraId="0FCA6FD4" w14:textId="4DD5897E" w:rsidR="00AE5A85" w:rsidRPr="000928F3" w:rsidRDefault="00AE5A85" w:rsidP="00AE5A85">
            <w:pPr>
              <w:ind w:left="-38"/>
              <w:rPr>
                <w:rFonts w:asciiTheme="minorHAnsi" w:hAnsiTheme="minorHAnsi" w:cstheme="minorHAnsi"/>
                <w:b/>
                <w:color w:val="000000" w:themeColor="text1"/>
                <w:sz w:val="20"/>
                <w:szCs w:val="20"/>
              </w:rPr>
            </w:pPr>
            <w:r w:rsidRPr="000928F3">
              <w:rPr>
                <w:rFonts w:asciiTheme="minorHAnsi" w:hAnsiTheme="minorHAnsi" w:cstheme="minorHAnsi"/>
                <w:b/>
                <w:bCs/>
                <w:color w:val="000000" w:themeColor="text1"/>
                <w:sz w:val="20"/>
                <w:szCs w:val="20"/>
              </w:rPr>
              <w:t>Dílčí cíl 2.1.9             Programy posilující roli rodinných příslušníků a jiných laických pečovatelů v dlouhodobé péči</w:t>
            </w:r>
          </w:p>
        </w:tc>
        <w:tc>
          <w:tcPr>
            <w:tcW w:w="1985" w:type="dxa"/>
          </w:tcPr>
          <w:p w14:paraId="6430E0C5" w14:textId="23F8D8CD" w:rsidR="00AE5A85" w:rsidRPr="000928F3" w:rsidRDefault="00AE5A85" w:rsidP="00AE5A85">
            <w:pPr>
              <w:pStyle w:val="Text"/>
              <w:spacing w:line="240" w:lineRule="auto"/>
              <w:ind w:left="0"/>
              <w:rPr>
                <w:rFonts w:asciiTheme="minorHAnsi" w:hAnsiTheme="minorHAnsi" w:cstheme="minorHAnsi"/>
                <w:b/>
                <w:color w:val="000000" w:themeColor="text1"/>
                <w:sz w:val="20"/>
                <w:szCs w:val="20"/>
              </w:rPr>
            </w:pPr>
            <w:r w:rsidRPr="000928F3">
              <w:rPr>
                <w:rFonts w:asciiTheme="minorHAnsi" w:hAnsiTheme="minorHAnsi" w:cstheme="minorHAnsi"/>
                <w:b/>
                <w:sz w:val="20"/>
                <w:szCs w:val="20"/>
              </w:rPr>
              <w:t>Zpracování legislativního návrhu směřujícího k vytvoření systému široké podpory rodin pacientů a dalších pečujících osob</w:t>
            </w:r>
          </w:p>
        </w:tc>
        <w:tc>
          <w:tcPr>
            <w:tcW w:w="1275" w:type="dxa"/>
          </w:tcPr>
          <w:p w14:paraId="422BCDB8" w14:textId="15E5A644"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Pracovní skupina pro </w:t>
            </w:r>
            <w:r w:rsidRPr="000928F3">
              <w:rPr>
                <w:rFonts w:asciiTheme="minorHAnsi" w:hAnsiTheme="minorHAnsi" w:cstheme="minorHAnsi"/>
                <w:sz w:val="20"/>
                <w:szCs w:val="20"/>
              </w:rPr>
              <w:t>zpracování legislativního návrhu směřujícího k vytvoření systému široké podpory rodin pacientů a dalších pečujících osob</w:t>
            </w:r>
          </w:p>
        </w:tc>
        <w:tc>
          <w:tcPr>
            <w:tcW w:w="1843" w:type="dxa"/>
          </w:tcPr>
          <w:p w14:paraId="257FD1C1" w14:textId="262841B1"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Zajištění podpory </w:t>
            </w:r>
            <w:r w:rsidRPr="000928F3">
              <w:rPr>
                <w:rFonts w:asciiTheme="minorHAnsi" w:hAnsiTheme="minorHAnsi" w:cstheme="minorHAnsi"/>
                <w:b/>
                <w:sz w:val="20"/>
                <w:szCs w:val="20"/>
              </w:rPr>
              <w:t>rodin pacientů a dalších pečujících osob</w:t>
            </w:r>
            <w:r w:rsidRPr="000928F3">
              <w:rPr>
                <w:rFonts w:asciiTheme="minorHAnsi" w:hAnsiTheme="minorHAnsi" w:cstheme="minorHAnsi"/>
                <w:color w:val="000000" w:themeColor="text1"/>
                <w:sz w:val="20"/>
                <w:szCs w:val="20"/>
              </w:rPr>
              <w:t xml:space="preserve">  </w:t>
            </w:r>
          </w:p>
        </w:tc>
        <w:tc>
          <w:tcPr>
            <w:tcW w:w="851" w:type="dxa"/>
          </w:tcPr>
          <w:p w14:paraId="67390F5C" w14:textId="26E15169"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2021 - 2023</w:t>
            </w:r>
          </w:p>
        </w:tc>
        <w:tc>
          <w:tcPr>
            <w:tcW w:w="850" w:type="dxa"/>
          </w:tcPr>
          <w:p w14:paraId="130F1A16" w14:textId="7C53B6E5"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 xml:space="preserve">MZ (NZ) </w:t>
            </w:r>
          </w:p>
        </w:tc>
        <w:tc>
          <w:tcPr>
            <w:tcW w:w="992" w:type="dxa"/>
          </w:tcPr>
          <w:p w14:paraId="4568736B" w14:textId="25A60692"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 xml:space="preserve">V rámci MZ: NE, NL                  </w:t>
            </w:r>
            <w:proofErr w:type="gramStart"/>
            <w:r w:rsidRPr="000928F3">
              <w:rPr>
                <w:rFonts w:asciiTheme="minorHAnsi" w:hAnsiTheme="minorHAnsi" w:cstheme="minorHAnsi"/>
                <w:bCs/>
                <w:color w:val="000000" w:themeColor="text1"/>
                <w:sz w:val="20"/>
                <w:szCs w:val="20"/>
              </w:rPr>
              <w:t xml:space="preserve">Externí: </w:t>
            </w:r>
            <w:r w:rsidRPr="000928F3">
              <w:rPr>
                <w:rFonts w:asciiTheme="minorHAnsi" w:hAnsiTheme="minorHAnsi" w:cstheme="minorHAnsi"/>
                <w:sz w:val="20"/>
                <w:szCs w:val="20"/>
              </w:rPr>
              <w:t xml:space="preserve"> Externí</w:t>
            </w:r>
            <w:proofErr w:type="gramEnd"/>
            <w:r w:rsidRPr="000928F3">
              <w:rPr>
                <w:rFonts w:asciiTheme="minorHAnsi" w:hAnsiTheme="minorHAnsi" w:cstheme="minorHAnsi"/>
                <w:sz w:val="20"/>
                <w:szCs w:val="20"/>
              </w:rPr>
              <w:t>: MPSV, ČMKOS, NNO, pacientské organizace</w:t>
            </w:r>
          </w:p>
        </w:tc>
        <w:tc>
          <w:tcPr>
            <w:tcW w:w="709" w:type="dxa"/>
            <w:vMerge w:val="restart"/>
          </w:tcPr>
          <w:p w14:paraId="532096E7" w14:textId="16852625"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1.1</w:t>
            </w:r>
          </w:p>
        </w:tc>
      </w:tr>
      <w:tr w:rsidR="00AE5A85" w:rsidRPr="000928F3" w14:paraId="43AF7F6D" w14:textId="77777777" w:rsidTr="00763E19">
        <w:trPr>
          <w:trHeight w:val="225"/>
        </w:trPr>
        <w:tc>
          <w:tcPr>
            <w:tcW w:w="1271" w:type="dxa"/>
          </w:tcPr>
          <w:p w14:paraId="3F0B181D" w14:textId="77777777" w:rsidR="00AE5A85" w:rsidRPr="000928F3" w:rsidRDefault="00AE5A85" w:rsidP="00AE5A85">
            <w:pPr>
              <w:ind w:left="-38"/>
              <w:rPr>
                <w:rFonts w:asciiTheme="minorHAnsi" w:hAnsiTheme="minorHAnsi" w:cstheme="minorHAnsi"/>
                <w:b/>
                <w:color w:val="000000" w:themeColor="text1"/>
                <w:sz w:val="20"/>
                <w:szCs w:val="20"/>
              </w:rPr>
            </w:pPr>
          </w:p>
        </w:tc>
        <w:tc>
          <w:tcPr>
            <w:tcW w:w="1985" w:type="dxa"/>
          </w:tcPr>
          <w:p w14:paraId="27A8E967" w14:textId="796E025E" w:rsidR="00AE5A85" w:rsidRPr="000928F3" w:rsidRDefault="00AE5A85" w:rsidP="00AE5A85">
            <w:pPr>
              <w:pStyle w:val="Text"/>
              <w:spacing w:line="240" w:lineRule="auto"/>
              <w:ind w:left="0"/>
              <w:rPr>
                <w:rFonts w:asciiTheme="minorHAnsi" w:hAnsiTheme="minorHAnsi" w:cstheme="minorHAnsi"/>
                <w:b/>
                <w:color w:val="000000" w:themeColor="text1"/>
                <w:sz w:val="20"/>
                <w:szCs w:val="20"/>
              </w:rPr>
            </w:pPr>
            <w:r w:rsidRPr="000928F3">
              <w:rPr>
                <w:rFonts w:asciiTheme="minorHAnsi" w:hAnsiTheme="minorHAnsi" w:cstheme="minorHAnsi"/>
                <w:b/>
                <w:sz w:val="20"/>
                <w:szCs w:val="20"/>
              </w:rPr>
              <w:t xml:space="preserve">Vytvoření dotačních programů podpory NNO podporující laické pečovatele zaměřené na rodinné a blízké pacientů </w:t>
            </w:r>
            <w:r w:rsidRPr="000928F3">
              <w:rPr>
                <w:rFonts w:asciiTheme="minorHAnsi" w:hAnsiTheme="minorHAnsi" w:cstheme="minorHAnsi"/>
                <w:b/>
                <w:sz w:val="20"/>
                <w:szCs w:val="20"/>
              </w:rPr>
              <w:br/>
              <w:t>a na Peer konzultanty</w:t>
            </w:r>
          </w:p>
        </w:tc>
        <w:tc>
          <w:tcPr>
            <w:tcW w:w="1275" w:type="dxa"/>
          </w:tcPr>
          <w:p w14:paraId="160ED83B" w14:textId="623C8719" w:rsidR="00AE5A85" w:rsidRPr="000928F3" w:rsidRDefault="00AE5A85" w:rsidP="00AE5A85">
            <w:pPr>
              <w:jc w:val="both"/>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Metodika pro vytvoření dotačních programů</w:t>
            </w:r>
          </w:p>
        </w:tc>
        <w:tc>
          <w:tcPr>
            <w:tcW w:w="1843" w:type="dxa"/>
          </w:tcPr>
          <w:p w14:paraId="2C9613ED" w14:textId="32556208" w:rsidR="00AE5A85" w:rsidRPr="000928F3" w:rsidRDefault="00AE5A85" w:rsidP="00AE5A85">
            <w:pPr>
              <w:rPr>
                <w:rFonts w:asciiTheme="minorHAnsi" w:hAnsiTheme="minorHAnsi" w:cstheme="minorHAnsi"/>
              </w:rPr>
            </w:pPr>
            <w:r w:rsidRPr="000928F3">
              <w:rPr>
                <w:rFonts w:asciiTheme="minorHAnsi" w:hAnsiTheme="minorHAnsi" w:cstheme="minorHAnsi"/>
                <w:sz w:val="20"/>
                <w:szCs w:val="20"/>
              </w:rPr>
              <w:t xml:space="preserve">Zlepšení situace rodin </w:t>
            </w:r>
            <w:r w:rsidRPr="000928F3">
              <w:rPr>
                <w:rFonts w:asciiTheme="minorHAnsi" w:hAnsiTheme="minorHAnsi" w:cstheme="minorHAnsi"/>
                <w:sz w:val="20"/>
                <w:szCs w:val="20"/>
              </w:rPr>
              <w:br/>
              <w:t>a pečujících osob v oblasti podpory poskytovatelů v oblasti poradenství,</w:t>
            </w:r>
          </w:p>
          <w:p w14:paraId="148733B5" w14:textId="67B17523" w:rsidR="00AE5A85" w:rsidRPr="000928F3" w:rsidRDefault="00AE5A85" w:rsidP="00AE5A85">
            <w:pPr>
              <w:rPr>
                <w:rFonts w:asciiTheme="minorHAnsi" w:hAnsiTheme="minorHAnsi" w:cstheme="minorHAnsi"/>
              </w:rPr>
            </w:pPr>
            <w:r w:rsidRPr="000928F3">
              <w:rPr>
                <w:rFonts w:asciiTheme="minorHAnsi" w:hAnsiTheme="minorHAnsi" w:cstheme="minorHAnsi"/>
                <w:sz w:val="20"/>
                <w:szCs w:val="20"/>
              </w:rPr>
              <w:t>nácviku vykonávání podpůrných činností a podpory při zajišťování možností finanční i jiných druhů podpory ze strany státních institucí a občanského sektoru, a významný rozvoj dovedností pečujících osob v základní ošetřovatelské péči</w:t>
            </w:r>
          </w:p>
          <w:p w14:paraId="528A11AB" w14:textId="47B84D57" w:rsidR="00AE5A85" w:rsidRPr="000928F3" w:rsidRDefault="00AE5A85" w:rsidP="00AE5A85">
            <w:pPr>
              <w:rPr>
                <w:rFonts w:asciiTheme="minorHAnsi" w:hAnsiTheme="minorHAnsi" w:cstheme="minorHAnsi"/>
                <w:color w:val="000000" w:themeColor="text1"/>
                <w:sz w:val="20"/>
                <w:szCs w:val="20"/>
              </w:rPr>
            </w:pPr>
          </w:p>
        </w:tc>
        <w:tc>
          <w:tcPr>
            <w:tcW w:w="851" w:type="dxa"/>
          </w:tcPr>
          <w:p w14:paraId="1D5D5747" w14:textId="009E4E9C"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bCs/>
                <w:color w:val="000000" w:themeColor="text1"/>
                <w:sz w:val="20"/>
                <w:szCs w:val="20"/>
              </w:rPr>
              <w:t>2021 - 2023</w:t>
            </w:r>
          </w:p>
        </w:tc>
        <w:tc>
          <w:tcPr>
            <w:tcW w:w="850" w:type="dxa"/>
          </w:tcPr>
          <w:p w14:paraId="20EA0A19" w14:textId="7C67CA6A"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MZ (NZ)</w:t>
            </w:r>
          </w:p>
        </w:tc>
        <w:tc>
          <w:tcPr>
            <w:tcW w:w="992" w:type="dxa"/>
          </w:tcPr>
          <w:p w14:paraId="154F8C49" w14:textId="77777777"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sz w:val="20"/>
                <w:szCs w:val="20"/>
              </w:rPr>
              <w:t xml:space="preserve">V rámci </w:t>
            </w:r>
            <w:proofErr w:type="gramStart"/>
            <w:r w:rsidRPr="000928F3">
              <w:rPr>
                <w:rFonts w:asciiTheme="minorHAnsi" w:hAnsiTheme="minorHAnsi" w:cstheme="minorHAnsi"/>
                <w:sz w:val="20"/>
                <w:szCs w:val="20"/>
              </w:rPr>
              <w:t>MZ:  NL</w:t>
            </w:r>
            <w:proofErr w:type="gramEnd"/>
            <w:r w:rsidRPr="000928F3">
              <w:rPr>
                <w:rFonts w:asciiTheme="minorHAnsi" w:hAnsiTheme="minorHAnsi" w:cstheme="minorHAnsi"/>
                <w:sz w:val="20"/>
                <w:szCs w:val="20"/>
              </w:rPr>
              <w:t>, NE</w:t>
            </w:r>
            <w:r w:rsidRPr="000928F3">
              <w:rPr>
                <w:rFonts w:asciiTheme="minorHAnsi" w:hAnsiTheme="minorHAnsi" w:cstheme="minorHAnsi"/>
                <w:color w:val="000000" w:themeColor="text1"/>
                <w:sz w:val="20"/>
                <w:szCs w:val="20"/>
              </w:rPr>
              <w:t xml:space="preserve"> </w:t>
            </w:r>
          </w:p>
          <w:p w14:paraId="4D92299D" w14:textId="7AB622D0" w:rsidR="00AE5A85" w:rsidRPr="000928F3" w:rsidRDefault="00AE5A85" w:rsidP="00AE5A85">
            <w:pPr>
              <w:rPr>
                <w:rFonts w:asciiTheme="minorHAnsi" w:hAnsiTheme="minorHAnsi" w:cstheme="minorHAnsi"/>
                <w:color w:val="000000" w:themeColor="text1"/>
                <w:sz w:val="20"/>
                <w:szCs w:val="20"/>
              </w:rPr>
            </w:pPr>
            <w:r w:rsidRPr="000928F3">
              <w:rPr>
                <w:rFonts w:asciiTheme="minorHAnsi" w:hAnsiTheme="minorHAnsi" w:cstheme="minorHAnsi"/>
                <w:sz w:val="20"/>
                <w:szCs w:val="20"/>
              </w:rPr>
              <w:t>Externí: MPSV</w:t>
            </w:r>
          </w:p>
        </w:tc>
        <w:tc>
          <w:tcPr>
            <w:tcW w:w="709" w:type="dxa"/>
            <w:vMerge/>
          </w:tcPr>
          <w:p w14:paraId="7B533F47" w14:textId="77777777" w:rsidR="00AE5A85" w:rsidRPr="000928F3" w:rsidRDefault="00AE5A85" w:rsidP="00AE5A85">
            <w:pPr>
              <w:rPr>
                <w:rFonts w:asciiTheme="minorHAnsi" w:hAnsiTheme="minorHAnsi" w:cstheme="minorHAnsi"/>
                <w:color w:val="000000" w:themeColor="text1"/>
                <w:sz w:val="20"/>
                <w:szCs w:val="20"/>
              </w:rPr>
            </w:pPr>
          </w:p>
        </w:tc>
      </w:tr>
      <w:tr w:rsidR="00160785" w:rsidRPr="000928F3" w14:paraId="62A9096B" w14:textId="77777777" w:rsidTr="00763E19">
        <w:trPr>
          <w:trHeight w:val="225"/>
        </w:trPr>
        <w:tc>
          <w:tcPr>
            <w:tcW w:w="1271" w:type="dxa"/>
          </w:tcPr>
          <w:p w14:paraId="7F4DAE7A" w14:textId="77777777" w:rsidR="00160785" w:rsidRPr="000928F3" w:rsidRDefault="00160785" w:rsidP="00160785">
            <w:pPr>
              <w:ind w:left="-38"/>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Dílčí cíl č. 2.1.10</w:t>
            </w:r>
          </w:p>
          <w:p w14:paraId="06CD0FEB" w14:textId="622B8291" w:rsidR="00160785" w:rsidRPr="00DC24DE" w:rsidRDefault="00160785" w:rsidP="00160785">
            <w:pPr>
              <w:ind w:left="-38"/>
              <w:rPr>
                <w:rFonts w:asciiTheme="minorHAnsi" w:hAnsiTheme="minorHAnsi" w:cstheme="minorHAnsi"/>
                <w:b/>
                <w:color w:val="000000" w:themeColor="text1"/>
                <w:sz w:val="20"/>
                <w:szCs w:val="20"/>
              </w:rPr>
            </w:pPr>
            <w:r w:rsidRPr="005C1D21">
              <w:rPr>
                <w:rFonts w:asciiTheme="minorHAnsi" w:hAnsiTheme="minorHAnsi" w:cstheme="minorHAnsi"/>
                <w:b/>
                <w:color w:val="000000" w:themeColor="text1"/>
                <w:sz w:val="20"/>
                <w:szCs w:val="20"/>
              </w:rPr>
              <w:t xml:space="preserve">Posílení segmentu pacientských organizací a </w:t>
            </w:r>
            <w:r w:rsidRPr="005C1D21">
              <w:rPr>
                <w:rFonts w:asciiTheme="minorHAnsi" w:hAnsiTheme="minorHAnsi" w:cstheme="minorHAnsi"/>
                <w:b/>
                <w:color w:val="000000" w:themeColor="text1"/>
                <w:sz w:val="20"/>
                <w:szCs w:val="20"/>
              </w:rPr>
              <w:lastRenderedPageBreak/>
              <w:t>organizací zaměřených na pomoc pacientům</w:t>
            </w:r>
          </w:p>
        </w:tc>
        <w:tc>
          <w:tcPr>
            <w:tcW w:w="1985" w:type="dxa"/>
          </w:tcPr>
          <w:p w14:paraId="03E84E91" w14:textId="4D3B080D" w:rsidR="00160785" w:rsidRPr="000928F3" w:rsidRDefault="00160785" w:rsidP="00160785">
            <w:pPr>
              <w:pStyle w:val="Text"/>
              <w:spacing w:line="240" w:lineRule="auto"/>
              <w:ind w:left="0"/>
              <w:rPr>
                <w:rFonts w:asciiTheme="minorHAnsi" w:hAnsiTheme="minorHAnsi"/>
                <w:b/>
                <w:color w:val="000000" w:themeColor="text1"/>
                <w:sz w:val="20"/>
                <w:szCs w:val="20"/>
              </w:rPr>
            </w:pPr>
            <w:r w:rsidRPr="000928F3">
              <w:rPr>
                <w:rFonts w:asciiTheme="minorHAnsi" w:hAnsiTheme="minorHAnsi" w:cstheme="minorHAnsi"/>
                <w:b/>
                <w:color w:val="000000" w:themeColor="text1"/>
                <w:sz w:val="20"/>
                <w:szCs w:val="20"/>
              </w:rPr>
              <w:lastRenderedPageBreak/>
              <w:t>Projekt Pacientský hub a jeho rozvoj</w:t>
            </w:r>
          </w:p>
        </w:tc>
        <w:tc>
          <w:tcPr>
            <w:tcW w:w="1275" w:type="dxa"/>
          </w:tcPr>
          <w:p w14:paraId="021AB9E4" w14:textId="7FBA7CAD" w:rsidR="00160785" w:rsidRPr="00160785" w:rsidRDefault="00160785" w:rsidP="00160785">
            <w:pPr>
              <w:jc w:val="both"/>
              <w:rPr>
                <w:rFonts w:asciiTheme="minorHAnsi" w:hAnsiTheme="minorHAnsi"/>
                <w:color w:val="000000" w:themeColor="text1"/>
                <w:sz w:val="20"/>
                <w:szCs w:val="20"/>
              </w:rPr>
            </w:pPr>
            <w:r w:rsidRPr="00160785">
              <w:rPr>
                <w:rFonts w:asciiTheme="minorHAnsi" w:hAnsiTheme="minorHAnsi" w:cstheme="minorHAnsi"/>
                <w:color w:val="000000" w:themeColor="text1"/>
                <w:sz w:val="20"/>
                <w:szCs w:val="20"/>
              </w:rPr>
              <w:t>Vznik Pacientského Hubu</w:t>
            </w:r>
          </w:p>
        </w:tc>
        <w:tc>
          <w:tcPr>
            <w:tcW w:w="1843" w:type="dxa"/>
          </w:tcPr>
          <w:p w14:paraId="304E05B7" w14:textId="77777777" w:rsidR="00160785" w:rsidRPr="00160785" w:rsidRDefault="00160785" w:rsidP="00160785">
            <w:pPr>
              <w:rPr>
                <w:rFonts w:asciiTheme="minorHAnsi" w:hAnsiTheme="minorHAnsi" w:cstheme="minorHAnsi"/>
                <w:color w:val="000000" w:themeColor="text1"/>
                <w:sz w:val="20"/>
                <w:szCs w:val="20"/>
              </w:rPr>
            </w:pPr>
            <w:r w:rsidRPr="00160785">
              <w:rPr>
                <w:rFonts w:asciiTheme="minorHAnsi" w:hAnsiTheme="minorHAnsi" w:cstheme="minorHAnsi"/>
                <w:color w:val="000000" w:themeColor="text1"/>
                <w:sz w:val="20"/>
                <w:szCs w:val="20"/>
              </w:rPr>
              <w:t xml:space="preserve">Pokračování projektu Pacientský Hub, který je v období 2014-2021 spolufinancován v rámci EHP fondů </w:t>
            </w:r>
            <w:r w:rsidRPr="00160785">
              <w:rPr>
                <w:rFonts w:asciiTheme="minorHAnsi" w:hAnsiTheme="minorHAnsi" w:cstheme="minorHAnsi"/>
                <w:color w:val="000000" w:themeColor="text1"/>
                <w:sz w:val="20"/>
                <w:szCs w:val="20"/>
              </w:rPr>
              <w:lastRenderedPageBreak/>
              <w:t>(vytvořený prostor pro vzdělávání a školení pacientských organizací i jednotlivých pacientů a v rámci osvěty i veřejnosti, související webový portál a prostor pro setkávání a výměnu zkušeností mezi pacientskými organizacemi navzájem a dalšími aktéry v oblasti zdravotní péče)</w:t>
            </w:r>
          </w:p>
          <w:p w14:paraId="565A0F8E" w14:textId="77777777" w:rsidR="00160785" w:rsidRPr="00160785" w:rsidRDefault="00160785" w:rsidP="00160785">
            <w:pPr>
              <w:rPr>
                <w:rFonts w:asciiTheme="minorHAnsi" w:hAnsiTheme="minorHAnsi"/>
                <w:color w:val="000000" w:themeColor="text1"/>
                <w:sz w:val="20"/>
                <w:szCs w:val="20"/>
              </w:rPr>
            </w:pPr>
          </w:p>
        </w:tc>
        <w:tc>
          <w:tcPr>
            <w:tcW w:w="851" w:type="dxa"/>
          </w:tcPr>
          <w:p w14:paraId="5B49CE52" w14:textId="77777777" w:rsidR="00160785" w:rsidRPr="000928F3" w:rsidRDefault="00160785" w:rsidP="001607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lastRenderedPageBreak/>
              <w:t>I. fáze 2020-2023</w:t>
            </w:r>
          </w:p>
          <w:p w14:paraId="397CF62F" w14:textId="77777777" w:rsidR="00160785" w:rsidRPr="000928F3" w:rsidRDefault="00160785" w:rsidP="00160785">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II. fáze 2024-2030</w:t>
            </w:r>
          </w:p>
          <w:p w14:paraId="09FD441E" w14:textId="77777777" w:rsidR="00160785" w:rsidRPr="000928F3" w:rsidRDefault="00160785" w:rsidP="00160785">
            <w:pPr>
              <w:rPr>
                <w:rFonts w:asciiTheme="minorHAnsi" w:hAnsiTheme="minorHAnsi" w:cstheme="minorHAnsi"/>
                <w:color w:val="000000" w:themeColor="text1"/>
                <w:sz w:val="20"/>
                <w:szCs w:val="20"/>
              </w:rPr>
            </w:pPr>
          </w:p>
          <w:p w14:paraId="063FB397" w14:textId="77777777" w:rsidR="00160785" w:rsidRPr="000928F3" w:rsidRDefault="00160785" w:rsidP="00160785">
            <w:pPr>
              <w:pStyle w:val="Text"/>
              <w:spacing w:line="240" w:lineRule="auto"/>
              <w:ind w:left="0"/>
              <w:rPr>
                <w:rFonts w:asciiTheme="minorHAnsi" w:hAnsiTheme="minorHAnsi" w:cs="Times New Roman"/>
                <w:color w:val="000000" w:themeColor="text1"/>
                <w:sz w:val="20"/>
                <w:szCs w:val="20"/>
              </w:rPr>
            </w:pPr>
          </w:p>
        </w:tc>
        <w:tc>
          <w:tcPr>
            <w:tcW w:w="850" w:type="dxa"/>
          </w:tcPr>
          <w:p w14:paraId="54D95A48" w14:textId="0B1176DB" w:rsidR="00160785" w:rsidRPr="000928F3" w:rsidRDefault="00160785" w:rsidP="00160785">
            <w:pPr>
              <w:rPr>
                <w:rFonts w:asciiTheme="minorHAnsi" w:hAnsiTheme="minorHAnsi" w:cs="Arial"/>
                <w:color w:val="000000" w:themeColor="text1"/>
                <w:sz w:val="20"/>
                <w:szCs w:val="20"/>
              </w:rPr>
            </w:pPr>
            <w:r w:rsidRPr="000928F3">
              <w:rPr>
                <w:rFonts w:asciiTheme="minorHAnsi" w:hAnsiTheme="minorHAnsi" w:cstheme="minorHAnsi"/>
                <w:color w:val="000000" w:themeColor="text1"/>
                <w:sz w:val="20"/>
                <w:szCs w:val="20"/>
              </w:rPr>
              <w:lastRenderedPageBreak/>
              <w:t>MZ/NL</w:t>
            </w:r>
          </w:p>
        </w:tc>
        <w:tc>
          <w:tcPr>
            <w:tcW w:w="992" w:type="dxa"/>
          </w:tcPr>
          <w:p w14:paraId="31695F5D" w14:textId="69E0C072" w:rsidR="00160785" w:rsidRPr="000928F3" w:rsidRDefault="00160785" w:rsidP="00160785">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t>MZ/NE, ST, obce a kraje, odborná veřejnost, pacientsk</w:t>
            </w:r>
            <w:r w:rsidRPr="000928F3">
              <w:rPr>
                <w:rFonts w:asciiTheme="minorHAnsi" w:hAnsiTheme="minorHAnsi" w:cstheme="minorHAnsi"/>
                <w:color w:val="000000" w:themeColor="text1"/>
                <w:sz w:val="20"/>
                <w:szCs w:val="20"/>
              </w:rPr>
              <w:lastRenderedPageBreak/>
              <w:t>é organizace, organizace zaměřené na pomoc pacientům, neziskové nestátní organizace, akademická sféra, zahraniční entity spolupracující na zapojení zástupců pacientů a pomoci pacientům, soukromé entity</w:t>
            </w:r>
          </w:p>
        </w:tc>
        <w:tc>
          <w:tcPr>
            <w:tcW w:w="709" w:type="dxa"/>
          </w:tcPr>
          <w:p w14:paraId="327C3925" w14:textId="05EFA65C" w:rsidR="00160785" w:rsidRPr="000928F3" w:rsidRDefault="00160785" w:rsidP="00160785">
            <w:pPr>
              <w:rPr>
                <w:rFonts w:asciiTheme="minorHAnsi" w:hAnsiTheme="minorHAnsi" w:cs="Arial"/>
                <w:color w:val="000000" w:themeColor="text1"/>
                <w:sz w:val="20"/>
                <w:szCs w:val="20"/>
              </w:rPr>
            </w:pPr>
          </w:p>
        </w:tc>
      </w:tr>
      <w:tr w:rsidR="00160785" w:rsidRPr="000928F3" w14:paraId="75F03980" w14:textId="77777777" w:rsidTr="00763E19">
        <w:trPr>
          <w:trHeight w:val="225"/>
        </w:trPr>
        <w:tc>
          <w:tcPr>
            <w:tcW w:w="1271" w:type="dxa"/>
          </w:tcPr>
          <w:p w14:paraId="2DFF4614" w14:textId="77777777" w:rsidR="00160785" w:rsidRPr="000928F3" w:rsidRDefault="00160785" w:rsidP="00160785">
            <w:pPr>
              <w:ind w:left="743" w:hanging="709"/>
              <w:jc w:val="both"/>
              <w:rPr>
                <w:rFonts w:asciiTheme="minorHAnsi" w:hAnsiTheme="minorHAnsi" w:cstheme="minorHAnsi"/>
                <w:b/>
                <w:color w:val="000000" w:themeColor="text1"/>
                <w:sz w:val="20"/>
                <w:szCs w:val="20"/>
              </w:rPr>
            </w:pPr>
          </w:p>
        </w:tc>
        <w:tc>
          <w:tcPr>
            <w:tcW w:w="1985" w:type="dxa"/>
          </w:tcPr>
          <w:p w14:paraId="3B941304" w14:textId="58D0BC89" w:rsidR="00160785" w:rsidRPr="000928F3" w:rsidRDefault="00160785" w:rsidP="00160785">
            <w:pPr>
              <w:pStyle w:val="Text"/>
              <w:spacing w:line="240" w:lineRule="auto"/>
              <w:ind w:left="0"/>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Podpora spolupráce MZ a pacientských organizací prostřednictvím zajišťování účasti zástupců pacientských organizací na připomínkování legislativních a nelegislativních materiálů a v poradních orgánech, pracovních skupinách a odborných komisích ministerstva, tam, kde mohou být pacienti dotčeni na svých právech či povinnostech, vč. pokračování činnosti Pacientské rady ministra zdravotnictví</w:t>
            </w:r>
          </w:p>
          <w:p w14:paraId="336DEB65" w14:textId="77777777" w:rsidR="00160785" w:rsidRPr="000928F3" w:rsidRDefault="00160785" w:rsidP="00160785">
            <w:pPr>
              <w:pStyle w:val="Text"/>
              <w:spacing w:line="240" w:lineRule="auto"/>
              <w:ind w:left="0"/>
              <w:rPr>
                <w:rFonts w:asciiTheme="minorHAnsi" w:hAnsiTheme="minorHAnsi" w:cstheme="minorHAnsi"/>
                <w:b/>
                <w:color w:val="000000" w:themeColor="text1"/>
                <w:sz w:val="20"/>
                <w:szCs w:val="20"/>
              </w:rPr>
            </w:pPr>
          </w:p>
          <w:p w14:paraId="35302EFB" w14:textId="3AAA5439" w:rsidR="00160785" w:rsidRPr="000928F3" w:rsidRDefault="00160785" w:rsidP="00160785">
            <w:pPr>
              <w:pStyle w:val="Text"/>
              <w:spacing w:line="240" w:lineRule="auto"/>
              <w:ind w:left="0"/>
              <w:rPr>
                <w:rFonts w:asciiTheme="minorHAnsi" w:hAnsiTheme="minorHAnsi"/>
                <w:b/>
                <w:color w:val="000000" w:themeColor="text1"/>
                <w:sz w:val="20"/>
                <w:szCs w:val="20"/>
              </w:rPr>
            </w:pPr>
          </w:p>
        </w:tc>
        <w:tc>
          <w:tcPr>
            <w:tcW w:w="1275" w:type="dxa"/>
          </w:tcPr>
          <w:p w14:paraId="7733AEDF" w14:textId="77777777" w:rsidR="00160785" w:rsidRPr="00160785" w:rsidRDefault="00160785" w:rsidP="00160785">
            <w:pPr>
              <w:rPr>
                <w:rFonts w:asciiTheme="minorHAnsi" w:hAnsiTheme="minorHAnsi" w:cstheme="minorHAnsi"/>
                <w:color w:val="000000" w:themeColor="text1"/>
                <w:sz w:val="20"/>
                <w:szCs w:val="20"/>
              </w:rPr>
            </w:pPr>
            <w:r w:rsidRPr="00160785">
              <w:rPr>
                <w:rFonts w:asciiTheme="minorHAnsi" w:hAnsiTheme="minorHAnsi" w:cstheme="minorHAnsi"/>
                <w:color w:val="000000" w:themeColor="text1"/>
                <w:sz w:val="20"/>
                <w:szCs w:val="20"/>
              </w:rPr>
              <w:t>Administrativní zajištění zapojení zástupců pacientů na Ministerstvu zdravotnictví, úprava zapojení zástupců pacientů vnitřními předpisy ministerstva zdravotnictví a dokumenty ministerstva zdravotnictví vztahujícími se na připomínková řízení</w:t>
            </w:r>
          </w:p>
          <w:p w14:paraId="14871220" w14:textId="2D8B95D8" w:rsidR="00160785" w:rsidRPr="00160785" w:rsidRDefault="00160785" w:rsidP="00160785">
            <w:pPr>
              <w:rPr>
                <w:rFonts w:asciiTheme="minorHAnsi" w:hAnsiTheme="minorHAnsi"/>
                <w:color w:val="000000" w:themeColor="text1"/>
                <w:sz w:val="20"/>
                <w:szCs w:val="20"/>
              </w:rPr>
            </w:pPr>
          </w:p>
        </w:tc>
        <w:tc>
          <w:tcPr>
            <w:tcW w:w="1843" w:type="dxa"/>
          </w:tcPr>
          <w:p w14:paraId="1CCF1F48" w14:textId="20800FC1" w:rsidR="00160785" w:rsidRPr="000928F3" w:rsidRDefault="00160785" w:rsidP="00160785">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t>Zapojení zástupců pacientů do vnitřního a vnějšího připomínkování legislativních a nelegislativních materiálů připravovaných ministerstvem zdravotnictví, zapojení zástupců pacientů do poradních orgánů, pracovních skupin a odborných komisí ministerstva</w:t>
            </w:r>
          </w:p>
        </w:tc>
        <w:tc>
          <w:tcPr>
            <w:tcW w:w="851" w:type="dxa"/>
          </w:tcPr>
          <w:p w14:paraId="1BEB53ED" w14:textId="688090C2" w:rsidR="00160785" w:rsidRPr="000928F3" w:rsidRDefault="00160785" w:rsidP="00160785">
            <w:pPr>
              <w:pStyle w:val="Text"/>
              <w:spacing w:line="240" w:lineRule="auto"/>
              <w:ind w:left="0"/>
              <w:rPr>
                <w:rFonts w:asciiTheme="minorHAnsi" w:hAnsiTheme="minorHAnsi" w:cs="Times New Roman"/>
                <w:color w:val="000000" w:themeColor="text1"/>
                <w:sz w:val="20"/>
                <w:szCs w:val="20"/>
              </w:rPr>
            </w:pPr>
            <w:r w:rsidRPr="000928F3">
              <w:rPr>
                <w:rFonts w:asciiTheme="minorHAnsi" w:hAnsiTheme="minorHAnsi" w:cstheme="minorHAnsi"/>
                <w:color w:val="000000" w:themeColor="text1"/>
                <w:sz w:val="20"/>
                <w:szCs w:val="20"/>
              </w:rPr>
              <w:t>2021-2030</w:t>
            </w:r>
          </w:p>
        </w:tc>
        <w:tc>
          <w:tcPr>
            <w:tcW w:w="850" w:type="dxa"/>
          </w:tcPr>
          <w:p w14:paraId="2DFF7521" w14:textId="1AD8F2E0" w:rsidR="00160785" w:rsidRPr="000928F3" w:rsidRDefault="00160785" w:rsidP="00160785">
            <w:pPr>
              <w:rPr>
                <w:rFonts w:asciiTheme="minorHAnsi" w:hAnsiTheme="minorHAnsi" w:cs="Arial"/>
                <w:color w:val="000000" w:themeColor="text1"/>
                <w:sz w:val="20"/>
                <w:szCs w:val="20"/>
              </w:rPr>
            </w:pPr>
            <w:r w:rsidRPr="000928F3">
              <w:rPr>
                <w:rFonts w:asciiTheme="minorHAnsi" w:hAnsiTheme="minorHAnsi" w:cstheme="minorHAnsi"/>
                <w:color w:val="000000" w:themeColor="text1"/>
                <w:sz w:val="20"/>
                <w:szCs w:val="20"/>
              </w:rPr>
              <w:t>MZ/NL</w:t>
            </w:r>
          </w:p>
        </w:tc>
        <w:tc>
          <w:tcPr>
            <w:tcW w:w="992" w:type="dxa"/>
          </w:tcPr>
          <w:p w14:paraId="3C3D3826" w14:textId="5DF3C1A5" w:rsidR="00160785" w:rsidRPr="000928F3" w:rsidRDefault="00160785" w:rsidP="00160785">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t>MZ/ST, pacientské organizace</w:t>
            </w:r>
          </w:p>
        </w:tc>
        <w:tc>
          <w:tcPr>
            <w:tcW w:w="709" w:type="dxa"/>
          </w:tcPr>
          <w:p w14:paraId="139FD662" w14:textId="78AB81F8" w:rsidR="00160785" w:rsidRPr="000928F3" w:rsidRDefault="00160785" w:rsidP="00160785">
            <w:pPr>
              <w:rPr>
                <w:rFonts w:asciiTheme="minorHAnsi" w:hAnsiTheme="minorHAnsi" w:cs="Arial"/>
                <w:color w:val="000000" w:themeColor="text1"/>
                <w:sz w:val="20"/>
                <w:szCs w:val="20"/>
              </w:rPr>
            </w:pPr>
          </w:p>
        </w:tc>
      </w:tr>
      <w:tr w:rsidR="00160785" w:rsidRPr="000928F3" w14:paraId="3617AF74" w14:textId="77777777" w:rsidTr="00763E19">
        <w:trPr>
          <w:trHeight w:val="225"/>
        </w:trPr>
        <w:tc>
          <w:tcPr>
            <w:tcW w:w="1271" w:type="dxa"/>
          </w:tcPr>
          <w:p w14:paraId="6EAF0ACE" w14:textId="77777777" w:rsidR="00160785" w:rsidRPr="000928F3" w:rsidRDefault="00160785" w:rsidP="00160785">
            <w:pPr>
              <w:ind w:left="743" w:hanging="709"/>
              <w:jc w:val="both"/>
              <w:rPr>
                <w:rFonts w:asciiTheme="minorHAnsi" w:hAnsiTheme="minorHAnsi" w:cstheme="minorHAnsi"/>
                <w:b/>
                <w:color w:val="000000" w:themeColor="text1"/>
                <w:sz w:val="20"/>
                <w:szCs w:val="20"/>
              </w:rPr>
            </w:pPr>
          </w:p>
        </w:tc>
        <w:tc>
          <w:tcPr>
            <w:tcW w:w="1985" w:type="dxa"/>
          </w:tcPr>
          <w:p w14:paraId="4C3E72A7" w14:textId="1CF6C2D2" w:rsidR="00160785" w:rsidRPr="000928F3" w:rsidRDefault="00160785" w:rsidP="00160785">
            <w:pPr>
              <w:pStyle w:val="Text"/>
              <w:spacing w:line="240" w:lineRule="auto"/>
              <w:ind w:left="0"/>
              <w:jc w:val="left"/>
              <w:rPr>
                <w:rFonts w:asciiTheme="minorHAnsi" w:hAnsiTheme="minorHAnsi"/>
                <w:b/>
                <w:color w:val="000000" w:themeColor="text1"/>
                <w:sz w:val="20"/>
                <w:szCs w:val="20"/>
              </w:rPr>
            </w:pPr>
            <w:r w:rsidRPr="000928F3">
              <w:rPr>
                <w:rFonts w:asciiTheme="minorHAnsi" w:hAnsiTheme="minorHAnsi" w:cstheme="minorHAnsi"/>
                <w:b/>
                <w:color w:val="000000" w:themeColor="text1"/>
                <w:sz w:val="20"/>
                <w:szCs w:val="20"/>
              </w:rPr>
              <w:t>Komunikace s pacientskými organizacemi a organizacemi zaměřenými na pomoc pacientům a spolupráce s pacientskými organizacemi, včetně zajišťování setkání s pacientskými organizacemi a organizacemi zaměřenými na pomoc pacientům</w:t>
            </w:r>
          </w:p>
        </w:tc>
        <w:tc>
          <w:tcPr>
            <w:tcW w:w="1275" w:type="dxa"/>
          </w:tcPr>
          <w:p w14:paraId="12C14737" w14:textId="35B1F249" w:rsidR="00160785" w:rsidRPr="000928F3" w:rsidRDefault="00160785" w:rsidP="00160785">
            <w:pPr>
              <w:jc w:val="both"/>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t xml:space="preserve">Existence a výběr vhodných nástrojů komunikace (web, </w:t>
            </w:r>
            <w:proofErr w:type="spellStart"/>
            <w:r w:rsidRPr="000928F3">
              <w:rPr>
                <w:rFonts w:asciiTheme="minorHAnsi" w:hAnsiTheme="minorHAnsi" w:cstheme="minorHAnsi"/>
                <w:color w:val="000000" w:themeColor="text1"/>
                <w:sz w:val="20"/>
                <w:szCs w:val="20"/>
              </w:rPr>
              <w:t>newsletter</w:t>
            </w:r>
            <w:proofErr w:type="spellEnd"/>
            <w:r w:rsidRPr="000928F3">
              <w:rPr>
                <w:rFonts w:asciiTheme="minorHAnsi" w:hAnsiTheme="minorHAnsi" w:cstheme="minorHAnsi"/>
                <w:color w:val="000000" w:themeColor="text1"/>
                <w:sz w:val="20"/>
                <w:szCs w:val="20"/>
              </w:rPr>
              <w:t>, email), organizační zajištění setkání se zástupci pacientských organizací a organizací zaměřených na pomoc pacientům, personální zabezpečení</w:t>
            </w:r>
          </w:p>
        </w:tc>
        <w:tc>
          <w:tcPr>
            <w:tcW w:w="1843" w:type="dxa"/>
          </w:tcPr>
          <w:p w14:paraId="1BD5B497" w14:textId="5FD58C65" w:rsidR="00160785" w:rsidRPr="000928F3" w:rsidRDefault="00160785" w:rsidP="00160785">
            <w:pPr>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tc>
        <w:tc>
          <w:tcPr>
            <w:tcW w:w="851" w:type="dxa"/>
          </w:tcPr>
          <w:p w14:paraId="26317738" w14:textId="0DFCE30D" w:rsidR="00160785" w:rsidRPr="000928F3" w:rsidRDefault="00160785" w:rsidP="00160785">
            <w:pPr>
              <w:pStyle w:val="Text"/>
              <w:spacing w:line="240" w:lineRule="auto"/>
              <w:ind w:left="0"/>
              <w:rPr>
                <w:rFonts w:asciiTheme="minorHAnsi" w:hAnsiTheme="minorHAnsi" w:cs="Times New Roman"/>
                <w:color w:val="000000" w:themeColor="text1"/>
                <w:sz w:val="20"/>
                <w:szCs w:val="20"/>
              </w:rPr>
            </w:pPr>
            <w:r w:rsidRPr="000928F3">
              <w:rPr>
                <w:rFonts w:asciiTheme="minorHAnsi" w:hAnsiTheme="minorHAnsi" w:cstheme="minorHAnsi"/>
                <w:color w:val="000000" w:themeColor="text1"/>
                <w:sz w:val="20"/>
                <w:szCs w:val="20"/>
              </w:rPr>
              <w:t>2021-2030</w:t>
            </w:r>
          </w:p>
        </w:tc>
        <w:tc>
          <w:tcPr>
            <w:tcW w:w="850" w:type="dxa"/>
          </w:tcPr>
          <w:p w14:paraId="52B76C98" w14:textId="27558908" w:rsidR="00160785" w:rsidRPr="000928F3" w:rsidRDefault="00160785" w:rsidP="00160785">
            <w:pPr>
              <w:rPr>
                <w:rFonts w:asciiTheme="minorHAnsi" w:hAnsiTheme="minorHAnsi" w:cs="Arial"/>
                <w:color w:val="000000" w:themeColor="text1"/>
                <w:sz w:val="20"/>
                <w:szCs w:val="20"/>
              </w:rPr>
            </w:pPr>
            <w:r w:rsidRPr="000928F3">
              <w:rPr>
                <w:rFonts w:asciiTheme="minorHAnsi" w:hAnsiTheme="minorHAnsi" w:cstheme="minorHAnsi"/>
                <w:color w:val="000000" w:themeColor="text1"/>
                <w:sz w:val="20"/>
                <w:szCs w:val="20"/>
              </w:rPr>
              <w:t>MZ/NL</w:t>
            </w:r>
          </w:p>
        </w:tc>
        <w:tc>
          <w:tcPr>
            <w:tcW w:w="992" w:type="dxa"/>
          </w:tcPr>
          <w:p w14:paraId="61CDE779" w14:textId="27244299" w:rsidR="00160785" w:rsidRPr="000928F3" w:rsidRDefault="00160785" w:rsidP="00160785">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t xml:space="preserve">MZ/ST, </w:t>
            </w:r>
            <w:proofErr w:type="gramStart"/>
            <w:r w:rsidRPr="000928F3">
              <w:rPr>
                <w:rFonts w:asciiTheme="minorHAnsi" w:hAnsiTheme="minorHAnsi" w:cstheme="minorHAnsi"/>
                <w:color w:val="000000" w:themeColor="text1"/>
                <w:sz w:val="20"/>
                <w:szCs w:val="20"/>
              </w:rPr>
              <w:t>TIS,  pacientské</w:t>
            </w:r>
            <w:proofErr w:type="gramEnd"/>
            <w:r w:rsidRPr="000928F3">
              <w:rPr>
                <w:rFonts w:asciiTheme="minorHAnsi" w:hAnsiTheme="minorHAnsi" w:cstheme="minorHAnsi"/>
                <w:color w:val="000000" w:themeColor="text1"/>
                <w:sz w:val="20"/>
                <w:szCs w:val="20"/>
              </w:rPr>
              <w:t xml:space="preserve"> organizace, organizace zaměřené na pomoc pacientům</w:t>
            </w:r>
          </w:p>
        </w:tc>
        <w:tc>
          <w:tcPr>
            <w:tcW w:w="709" w:type="dxa"/>
          </w:tcPr>
          <w:p w14:paraId="3335E825" w14:textId="6BC22B80" w:rsidR="00160785" w:rsidRPr="000928F3" w:rsidRDefault="00160785" w:rsidP="00160785">
            <w:pPr>
              <w:rPr>
                <w:rFonts w:asciiTheme="minorHAnsi" w:hAnsiTheme="minorHAnsi" w:cs="Arial"/>
                <w:color w:val="000000" w:themeColor="text1"/>
                <w:sz w:val="20"/>
                <w:szCs w:val="20"/>
              </w:rPr>
            </w:pPr>
          </w:p>
        </w:tc>
      </w:tr>
      <w:tr w:rsidR="00160785" w:rsidRPr="000928F3" w14:paraId="4CBE2AB4" w14:textId="77777777" w:rsidTr="00763E19">
        <w:trPr>
          <w:trHeight w:val="225"/>
        </w:trPr>
        <w:tc>
          <w:tcPr>
            <w:tcW w:w="1271" w:type="dxa"/>
          </w:tcPr>
          <w:p w14:paraId="24AAC117" w14:textId="77777777" w:rsidR="00160785" w:rsidRPr="000928F3" w:rsidRDefault="00160785" w:rsidP="00160785">
            <w:pPr>
              <w:ind w:left="743" w:hanging="709"/>
              <w:jc w:val="both"/>
              <w:rPr>
                <w:rFonts w:asciiTheme="minorHAnsi" w:hAnsiTheme="minorHAnsi" w:cstheme="minorHAnsi"/>
                <w:b/>
                <w:color w:val="000000" w:themeColor="text1"/>
                <w:sz w:val="20"/>
                <w:szCs w:val="20"/>
              </w:rPr>
            </w:pPr>
          </w:p>
        </w:tc>
        <w:tc>
          <w:tcPr>
            <w:tcW w:w="1985" w:type="dxa"/>
          </w:tcPr>
          <w:p w14:paraId="45BE611A" w14:textId="5400AF30" w:rsidR="00160785" w:rsidRPr="000928F3" w:rsidRDefault="00160785" w:rsidP="00160785">
            <w:pPr>
              <w:pStyle w:val="Text"/>
              <w:spacing w:line="240" w:lineRule="auto"/>
              <w:ind w:left="0"/>
              <w:jc w:val="left"/>
              <w:rPr>
                <w:rFonts w:asciiTheme="minorHAnsi" w:hAnsiTheme="minorHAnsi"/>
                <w:b/>
                <w:color w:val="000000" w:themeColor="text1"/>
                <w:sz w:val="20"/>
                <w:szCs w:val="20"/>
              </w:rPr>
            </w:pPr>
            <w:r w:rsidRPr="000928F3">
              <w:rPr>
                <w:rFonts w:asciiTheme="minorHAnsi" w:hAnsiTheme="minorHAnsi" w:cstheme="minorHAnsi"/>
                <w:b/>
                <w:color w:val="000000" w:themeColor="text1"/>
                <w:sz w:val="20"/>
                <w:szCs w:val="20"/>
              </w:rPr>
              <w:t>Pokračování a rozvoj Portálu pro pacienty a pacientské organizace</w:t>
            </w:r>
          </w:p>
        </w:tc>
        <w:tc>
          <w:tcPr>
            <w:tcW w:w="1275" w:type="dxa"/>
          </w:tcPr>
          <w:p w14:paraId="33A002CE" w14:textId="73086C97" w:rsidR="00160785" w:rsidRPr="000928F3" w:rsidRDefault="00160785" w:rsidP="00160785">
            <w:pPr>
              <w:jc w:val="both"/>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t xml:space="preserve"> Konzultace s relevantními aktéry, zajištění dodavatele, personální zabezpečení</w:t>
            </w:r>
          </w:p>
        </w:tc>
        <w:tc>
          <w:tcPr>
            <w:tcW w:w="1843" w:type="dxa"/>
          </w:tcPr>
          <w:p w14:paraId="1C9862F1" w14:textId="5C25D24E" w:rsidR="00160785" w:rsidRPr="000928F3" w:rsidRDefault="00160785" w:rsidP="00160785">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t>Zefektivněná komunikace a informování zástupců pacientských organizací a organizací zaměřených na pomoc pacientům Zavedení možnosti vytvoření uživatelského účtu, propojení s portálem Pacientského hubu</w:t>
            </w:r>
          </w:p>
        </w:tc>
        <w:tc>
          <w:tcPr>
            <w:tcW w:w="851" w:type="dxa"/>
          </w:tcPr>
          <w:p w14:paraId="508072AA" w14:textId="0BA5AEFB" w:rsidR="00160785" w:rsidRPr="000928F3" w:rsidRDefault="00160785" w:rsidP="00160785">
            <w:pPr>
              <w:pStyle w:val="Text"/>
              <w:spacing w:line="240" w:lineRule="auto"/>
              <w:ind w:left="0"/>
              <w:rPr>
                <w:rFonts w:asciiTheme="minorHAnsi" w:hAnsiTheme="minorHAnsi" w:cs="Times New Roman"/>
                <w:color w:val="000000" w:themeColor="text1"/>
                <w:sz w:val="20"/>
                <w:szCs w:val="20"/>
              </w:rPr>
            </w:pPr>
            <w:r w:rsidRPr="000928F3">
              <w:rPr>
                <w:rFonts w:asciiTheme="minorHAnsi" w:hAnsiTheme="minorHAnsi" w:cstheme="minorHAnsi"/>
                <w:color w:val="000000" w:themeColor="text1"/>
                <w:sz w:val="20"/>
                <w:szCs w:val="20"/>
              </w:rPr>
              <w:t>2021- 2030</w:t>
            </w:r>
          </w:p>
        </w:tc>
        <w:tc>
          <w:tcPr>
            <w:tcW w:w="850" w:type="dxa"/>
          </w:tcPr>
          <w:p w14:paraId="6ABBD665" w14:textId="3BB0C063" w:rsidR="00160785" w:rsidRPr="000928F3" w:rsidRDefault="00160785" w:rsidP="00160785">
            <w:pPr>
              <w:rPr>
                <w:rFonts w:asciiTheme="minorHAnsi" w:hAnsiTheme="minorHAnsi" w:cs="Arial"/>
                <w:color w:val="000000" w:themeColor="text1"/>
                <w:sz w:val="20"/>
                <w:szCs w:val="20"/>
              </w:rPr>
            </w:pPr>
            <w:r w:rsidRPr="000928F3">
              <w:rPr>
                <w:rFonts w:asciiTheme="minorHAnsi" w:hAnsiTheme="minorHAnsi" w:cstheme="minorHAnsi"/>
                <w:color w:val="000000" w:themeColor="text1"/>
                <w:sz w:val="20"/>
                <w:szCs w:val="20"/>
              </w:rPr>
              <w:t>MZ/NL</w:t>
            </w:r>
          </w:p>
        </w:tc>
        <w:tc>
          <w:tcPr>
            <w:tcW w:w="992" w:type="dxa"/>
          </w:tcPr>
          <w:p w14:paraId="431CDD72" w14:textId="2C0B7FE3" w:rsidR="00160785" w:rsidRPr="000928F3" w:rsidRDefault="00160785" w:rsidP="00160785">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t>MZ/NZ, ÚZIS, pacientské organizace, organizace zaměřené na pomoc pacientům, zahraniční entity spolupracující na zapojení zástupců pacientů a pomoci pacientům</w:t>
            </w:r>
          </w:p>
        </w:tc>
        <w:tc>
          <w:tcPr>
            <w:tcW w:w="709" w:type="dxa"/>
          </w:tcPr>
          <w:p w14:paraId="456848D0" w14:textId="43D7EAC1" w:rsidR="00160785" w:rsidRPr="000928F3" w:rsidRDefault="00160785" w:rsidP="00160785">
            <w:pPr>
              <w:rPr>
                <w:rFonts w:asciiTheme="minorHAnsi" w:hAnsiTheme="minorHAnsi" w:cs="Arial"/>
                <w:color w:val="000000" w:themeColor="text1"/>
                <w:sz w:val="20"/>
                <w:szCs w:val="20"/>
              </w:rPr>
            </w:pPr>
          </w:p>
        </w:tc>
      </w:tr>
      <w:tr w:rsidR="00160785" w:rsidRPr="000928F3" w14:paraId="6F1DCDD5" w14:textId="77777777" w:rsidTr="00763E19">
        <w:trPr>
          <w:trHeight w:val="225"/>
        </w:trPr>
        <w:tc>
          <w:tcPr>
            <w:tcW w:w="1271" w:type="dxa"/>
          </w:tcPr>
          <w:p w14:paraId="6CF599A8" w14:textId="77777777" w:rsidR="00160785" w:rsidRPr="000928F3" w:rsidRDefault="00160785" w:rsidP="00160785">
            <w:pPr>
              <w:ind w:left="743" w:hanging="709"/>
              <w:jc w:val="both"/>
              <w:rPr>
                <w:rFonts w:asciiTheme="minorHAnsi" w:hAnsiTheme="minorHAnsi" w:cstheme="minorHAnsi"/>
                <w:b/>
                <w:color w:val="000000" w:themeColor="text1"/>
                <w:sz w:val="20"/>
                <w:szCs w:val="20"/>
              </w:rPr>
            </w:pPr>
          </w:p>
        </w:tc>
        <w:tc>
          <w:tcPr>
            <w:tcW w:w="1985" w:type="dxa"/>
          </w:tcPr>
          <w:p w14:paraId="2514B619" w14:textId="00F9327E" w:rsidR="00160785" w:rsidRPr="000928F3" w:rsidRDefault="00160785" w:rsidP="00160785">
            <w:pPr>
              <w:pStyle w:val="Text"/>
              <w:spacing w:line="240" w:lineRule="auto"/>
              <w:ind w:left="0"/>
              <w:jc w:val="left"/>
              <w:rPr>
                <w:rFonts w:asciiTheme="minorHAnsi" w:hAnsiTheme="minorHAnsi"/>
                <w:b/>
                <w:color w:val="000000" w:themeColor="text1"/>
                <w:sz w:val="20"/>
                <w:szCs w:val="20"/>
              </w:rPr>
            </w:pPr>
            <w:r w:rsidRPr="000928F3">
              <w:rPr>
                <w:b/>
                <w:sz w:val="20"/>
                <w:szCs w:val="20"/>
              </w:rPr>
              <w:t xml:space="preserve">Edukace zástupců pacientů a zástupců organizací zaměřených na pomoc pacientům formou konferencí, seminářů, workshopů a stáží, vč. prostřednictvím </w:t>
            </w:r>
            <w:r w:rsidRPr="000928F3">
              <w:rPr>
                <w:b/>
                <w:sz w:val="20"/>
                <w:szCs w:val="20"/>
              </w:rPr>
              <w:lastRenderedPageBreak/>
              <w:t>mezinárodní spolupráce</w:t>
            </w:r>
          </w:p>
        </w:tc>
        <w:tc>
          <w:tcPr>
            <w:tcW w:w="1275" w:type="dxa"/>
          </w:tcPr>
          <w:p w14:paraId="31510B26" w14:textId="139F1EE3" w:rsidR="00160785" w:rsidRDefault="004B029C" w:rsidP="0016078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2 p</w:t>
            </w:r>
            <w:r w:rsidR="00394830">
              <w:rPr>
                <w:rFonts w:asciiTheme="minorHAnsi" w:hAnsiTheme="minorHAnsi" w:cstheme="minorHAnsi"/>
                <w:color w:val="000000" w:themeColor="text1"/>
                <w:sz w:val="20"/>
                <w:szCs w:val="20"/>
              </w:rPr>
              <w:t>rojekty v oblasti</w:t>
            </w:r>
            <w:r w:rsidR="00394830">
              <w:t xml:space="preserve"> </w:t>
            </w:r>
            <w:r w:rsidR="00394830">
              <w:rPr>
                <w:rFonts w:asciiTheme="minorHAnsi" w:hAnsiTheme="minorHAnsi" w:cstheme="minorHAnsi"/>
                <w:color w:val="000000" w:themeColor="text1"/>
                <w:sz w:val="20"/>
                <w:szCs w:val="20"/>
              </w:rPr>
              <w:t>e</w:t>
            </w:r>
            <w:r w:rsidR="00394830" w:rsidRPr="00394830">
              <w:rPr>
                <w:rFonts w:asciiTheme="minorHAnsi" w:hAnsiTheme="minorHAnsi" w:cstheme="minorHAnsi"/>
                <w:color w:val="000000" w:themeColor="text1"/>
                <w:sz w:val="20"/>
                <w:szCs w:val="20"/>
              </w:rPr>
              <w:t xml:space="preserve">dukace zástupců pacientů a zástupců organizací zaměřených na pomoc </w:t>
            </w:r>
            <w:r w:rsidR="00394830" w:rsidRPr="00394830">
              <w:rPr>
                <w:rFonts w:asciiTheme="minorHAnsi" w:hAnsiTheme="minorHAnsi" w:cstheme="minorHAnsi"/>
                <w:color w:val="000000" w:themeColor="text1"/>
                <w:sz w:val="20"/>
                <w:szCs w:val="20"/>
              </w:rPr>
              <w:lastRenderedPageBreak/>
              <w:t>pacientům formou konferencí, seminářů, workshopů a stáží, vč. prostřednictvím mezinárodní spolupráce</w:t>
            </w:r>
          </w:p>
          <w:p w14:paraId="5A70A0C9" w14:textId="2DD5334F" w:rsidR="004B029C" w:rsidRDefault="004B029C" w:rsidP="00160785">
            <w:pPr>
              <w:rPr>
                <w:rFonts w:asciiTheme="minorHAnsi" w:hAnsiTheme="minorHAnsi" w:cstheme="minorHAnsi"/>
                <w:color w:val="000000" w:themeColor="text1"/>
                <w:sz w:val="20"/>
                <w:szCs w:val="20"/>
              </w:rPr>
            </w:pPr>
          </w:p>
          <w:p w14:paraId="269A9E7F" w14:textId="1E09493A" w:rsidR="00160785" w:rsidRPr="004B029C" w:rsidRDefault="004B029C" w:rsidP="004B029C">
            <w:pPr>
              <w:rPr>
                <w:rFonts w:asciiTheme="minorHAnsi" w:hAnsiTheme="minorHAnsi" w:cstheme="minorHAnsi"/>
                <w:color w:val="000000" w:themeColor="text1"/>
                <w:sz w:val="20"/>
                <w:szCs w:val="20"/>
              </w:rPr>
            </w:pPr>
            <w:r w:rsidRPr="004B029C">
              <w:rPr>
                <w:rFonts w:asciiTheme="minorHAnsi" w:hAnsiTheme="minorHAnsi" w:cstheme="minorHAnsi"/>
                <w:color w:val="000000" w:themeColor="text1"/>
                <w:sz w:val="20"/>
                <w:szCs w:val="20"/>
              </w:rPr>
              <w:t>Budou realizovány souběžně s projektem Pacientský hub, přičemž však budou užšího zaměření. Zároveň v nich bude zohledněna zkušenost z projektu Pacientský hub potud, pokud to bude možné s ohledem na jejich zaměření. Jejich obsah bude postupně rozvíjen, také s ohledem na potřebu.</w:t>
            </w:r>
          </w:p>
        </w:tc>
        <w:tc>
          <w:tcPr>
            <w:tcW w:w="1843" w:type="dxa"/>
          </w:tcPr>
          <w:p w14:paraId="14BF3792" w14:textId="23B5F153" w:rsidR="00160785" w:rsidRPr="000928F3" w:rsidRDefault="00160785" w:rsidP="00160785">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lastRenderedPageBreak/>
              <w:t xml:space="preserve">Uskutečnění konferencí, seminářů, workshopů a stáží, vč. za mezinárodní spolupráce, v oblastech souvisejících se specifickou </w:t>
            </w:r>
            <w:r w:rsidRPr="000928F3">
              <w:rPr>
                <w:rFonts w:asciiTheme="minorHAnsi" w:hAnsiTheme="minorHAnsi" w:cstheme="minorHAnsi"/>
                <w:color w:val="000000" w:themeColor="text1"/>
                <w:sz w:val="20"/>
                <w:szCs w:val="20"/>
              </w:rPr>
              <w:lastRenderedPageBreak/>
              <w:t>diagnózou, procesy a řízeními ve zdravotnictví a fungováním pacientské organizace a organizace zaměřené na pomoc pacientům</w:t>
            </w:r>
          </w:p>
        </w:tc>
        <w:tc>
          <w:tcPr>
            <w:tcW w:w="851" w:type="dxa"/>
          </w:tcPr>
          <w:p w14:paraId="14AA74AB" w14:textId="77777777" w:rsidR="00160785" w:rsidRDefault="004B029C" w:rsidP="00160785">
            <w:pPr>
              <w:pStyle w:val="Text"/>
              <w:spacing w:line="240" w:lineRule="auto"/>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2022-2026</w:t>
            </w:r>
          </w:p>
          <w:p w14:paraId="17710C1C" w14:textId="402F11EF" w:rsidR="004B029C" w:rsidRPr="000928F3" w:rsidRDefault="004B029C" w:rsidP="00160785">
            <w:pPr>
              <w:pStyle w:val="Text"/>
              <w:spacing w:line="240" w:lineRule="auto"/>
              <w:ind w:left="0"/>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2027-2030</w:t>
            </w:r>
          </w:p>
        </w:tc>
        <w:tc>
          <w:tcPr>
            <w:tcW w:w="850" w:type="dxa"/>
          </w:tcPr>
          <w:p w14:paraId="66EA5713" w14:textId="7B685672" w:rsidR="00160785" w:rsidRPr="000928F3" w:rsidRDefault="00160785" w:rsidP="00160785">
            <w:pPr>
              <w:rPr>
                <w:rFonts w:asciiTheme="minorHAnsi" w:hAnsiTheme="minorHAnsi" w:cs="Arial"/>
                <w:color w:val="000000" w:themeColor="text1"/>
                <w:sz w:val="20"/>
                <w:szCs w:val="20"/>
              </w:rPr>
            </w:pPr>
            <w:r w:rsidRPr="000928F3">
              <w:rPr>
                <w:rFonts w:asciiTheme="minorHAnsi" w:hAnsiTheme="minorHAnsi" w:cstheme="minorHAnsi"/>
                <w:color w:val="000000" w:themeColor="text1"/>
                <w:sz w:val="20"/>
                <w:szCs w:val="20"/>
              </w:rPr>
              <w:t>MZ/NL</w:t>
            </w:r>
          </w:p>
        </w:tc>
        <w:tc>
          <w:tcPr>
            <w:tcW w:w="992" w:type="dxa"/>
          </w:tcPr>
          <w:p w14:paraId="471B69FD" w14:textId="69DED2CF" w:rsidR="00160785" w:rsidRPr="000928F3" w:rsidRDefault="00160785" w:rsidP="00160785">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t xml:space="preserve">SÚKL, odborná veřejnost, pacientské organizace, akademická sféra, </w:t>
            </w:r>
            <w:r w:rsidRPr="000928F3">
              <w:rPr>
                <w:rFonts w:asciiTheme="minorHAnsi" w:hAnsiTheme="minorHAnsi" w:cstheme="minorHAnsi"/>
                <w:color w:val="000000" w:themeColor="text1"/>
                <w:sz w:val="20"/>
                <w:szCs w:val="20"/>
              </w:rPr>
              <w:lastRenderedPageBreak/>
              <w:t>zahraniční entity spolupracující na zapojení zástupců pacientů a pomoci pacientům, soukromé entity</w:t>
            </w:r>
          </w:p>
        </w:tc>
        <w:tc>
          <w:tcPr>
            <w:tcW w:w="709" w:type="dxa"/>
          </w:tcPr>
          <w:p w14:paraId="01BDF2F2" w14:textId="0E7040D2" w:rsidR="00160785" w:rsidRPr="000928F3" w:rsidRDefault="00160785" w:rsidP="00160785">
            <w:pPr>
              <w:rPr>
                <w:rFonts w:asciiTheme="minorHAnsi" w:hAnsiTheme="minorHAnsi" w:cs="Arial"/>
                <w:color w:val="000000" w:themeColor="text1"/>
                <w:sz w:val="20"/>
                <w:szCs w:val="20"/>
              </w:rPr>
            </w:pPr>
          </w:p>
        </w:tc>
      </w:tr>
      <w:tr w:rsidR="00160785" w:rsidRPr="000928F3" w14:paraId="51F08504" w14:textId="77777777" w:rsidTr="00763E19">
        <w:trPr>
          <w:trHeight w:val="225"/>
        </w:trPr>
        <w:tc>
          <w:tcPr>
            <w:tcW w:w="1271" w:type="dxa"/>
          </w:tcPr>
          <w:p w14:paraId="1CA427AC" w14:textId="77777777" w:rsidR="00160785" w:rsidRPr="000928F3" w:rsidRDefault="00160785" w:rsidP="00160785">
            <w:pPr>
              <w:ind w:left="743" w:hanging="709"/>
              <w:jc w:val="both"/>
              <w:rPr>
                <w:rFonts w:asciiTheme="minorHAnsi" w:hAnsiTheme="minorHAnsi" w:cstheme="minorHAnsi"/>
                <w:b/>
                <w:color w:val="000000" w:themeColor="text1"/>
                <w:sz w:val="20"/>
                <w:szCs w:val="20"/>
              </w:rPr>
            </w:pPr>
          </w:p>
        </w:tc>
        <w:tc>
          <w:tcPr>
            <w:tcW w:w="1985" w:type="dxa"/>
          </w:tcPr>
          <w:p w14:paraId="6092C1F5" w14:textId="640CFC99" w:rsidR="00160785" w:rsidRPr="000928F3" w:rsidRDefault="00160785" w:rsidP="00160785">
            <w:pPr>
              <w:pStyle w:val="Text"/>
              <w:spacing w:line="240" w:lineRule="auto"/>
              <w:ind w:left="0"/>
              <w:jc w:val="left"/>
              <w:rPr>
                <w:rFonts w:asciiTheme="minorHAnsi" w:hAnsiTheme="minorHAnsi"/>
                <w:b/>
                <w:color w:val="000000" w:themeColor="text1"/>
                <w:sz w:val="20"/>
                <w:szCs w:val="20"/>
              </w:rPr>
            </w:pPr>
            <w:r w:rsidRPr="000928F3">
              <w:rPr>
                <w:b/>
                <w:sz w:val="20"/>
                <w:szCs w:val="20"/>
              </w:rPr>
              <w:t xml:space="preserve">Zapojení zástupců pacientů a organizací zaměřených na pomoc pacientům do sdílení osvědčených postupů formou konferencí, seminářů, workshopů a stáží, vč. prostřednictvím mezinárodní spolupráce, členství a spolupráce v rámci </w:t>
            </w:r>
            <w:r w:rsidRPr="000928F3">
              <w:rPr>
                <w:b/>
                <w:sz w:val="20"/>
                <w:szCs w:val="20"/>
              </w:rPr>
              <w:lastRenderedPageBreak/>
              <w:t>mezinárodních organizací</w:t>
            </w:r>
          </w:p>
        </w:tc>
        <w:tc>
          <w:tcPr>
            <w:tcW w:w="1275" w:type="dxa"/>
          </w:tcPr>
          <w:p w14:paraId="0732B636" w14:textId="4A5B33C4" w:rsidR="00160785" w:rsidRDefault="004B264B" w:rsidP="00160785">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2 p</w:t>
            </w:r>
            <w:r w:rsidR="00160785" w:rsidRPr="000928F3">
              <w:rPr>
                <w:rFonts w:asciiTheme="minorHAnsi" w:hAnsiTheme="minorHAnsi" w:cstheme="minorHAnsi"/>
                <w:color w:val="000000" w:themeColor="text1"/>
                <w:sz w:val="20"/>
                <w:szCs w:val="20"/>
              </w:rPr>
              <w:t>rojek</w:t>
            </w:r>
            <w:r w:rsidR="00394830">
              <w:rPr>
                <w:rFonts w:asciiTheme="minorHAnsi" w:hAnsiTheme="minorHAnsi" w:cstheme="minorHAnsi"/>
                <w:color w:val="000000" w:themeColor="text1"/>
                <w:sz w:val="20"/>
                <w:szCs w:val="20"/>
              </w:rPr>
              <w:t>ty na podporu z</w:t>
            </w:r>
            <w:r w:rsidR="00394830" w:rsidRPr="00394830">
              <w:rPr>
                <w:rFonts w:asciiTheme="minorHAnsi" w:hAnsiTheme="minorHAnsi" w:cstheme="minorHAnsi"/>
                <w:color w:val="000000" w:themeColor="text1"/>
                <w:sz w:val="20"/>
                <w:szCs w:val="20"/>
              </w:rPr>
              <w:t xml:space="preserve">apojení zástupců pacientů a organizací zaměřených na pomoc pacientům do sdílení osvědčených postupů formou </w:t>
            </w:r>
            <w:r w:rsidR="00394830" w:rsidRPr="00394830">
              <w:rPr>
                <w:rFonts w:asciiTheme="minorHAnsi" w:hAnsiTheme="minorHAnsi" w:cstheme="minorHAnsi"/>
                <w:color w:val="000000" w:themeColor="text1"/>
                <w:sz w:val="20"/>
                <w:szCs w:val="20"/>
              </w:rPr>
              <w:lastRenderedPageBreak/>
              <w:t>konferencí, seminářů, workshopů a stáží, vč. prostřednictvím mezinárodní spolupráce, členství a spolupráce v</w:t>
            </w:r>
            <w:r w:rsidR="004B029C">
              <w:rPr>
                <w:rFonts w:asciiTheme="minorHAnsi" w:hAnsiTheme="minorHAnsi" w:cstheme="minorHAnsi"/>
                <w:color w:val="000000" w:themeColor="text1"/>
                <w:sz w:val="20"/>
                <w:szCs w:val="20"/>
              </w:rPr>
              <w:t> </w:t>
            </w:r>
            <w:r w:rsidR="00394830" w:rsidRPr="00394830">
              <w:rPr>
                <w:rFonts w:asciiTheme="minorHAnsi" w:hAnsiTheme="minorHAnsi" w:cstheme="minorHAnsi"/>
                <w:color w:val="000000" w:themeColor="text1"/>
                <w:sz w:val="20"/>
                <w:szCs w:val="20"/>
              </w:rPr>
              <w:t>rámci</w:t>
            </w:r>
          </w:p>
          <w:p w14:paraId="46F792CD" w14:textId="77777777" w:rsidR="004B029C" w:rsidRDefault="004B029C" w:rsidP="00160785">
            <w:pPr>
              <w:jc w:val="both"/>
              <w:rPr>
                <w:rFonts w:asciiTheme="minorHAnsi" w:hAnsiTheme="minorHAnsi"/>
                <w:color w:val="000000" w:themeColor="text1"/>
                <w:sz w:val="20"/>
                <w:szCs w:val="20"/>
              </w:rPr>
            </w:pPr>
          </w:p>
          <w:p w14:paraId="7927B0FD" w14:textId="5C3F0823" w:rsidR="004B029C" w:rsidRPr="000928F3" w:rsidRDefault="004B029C" w:rsidP="00160785">
            <w:pPr>
              <w:jc w:val="both"/>
              <w:rPr>
                <w:rFonts w:asciiTheme="minorHAnsi" w:hAnsiTheme="minorHAnsi"/>
                <w:color w:val="000000" w:themeColor="text1"/>
                <w:sz w:val="20"/>
                <w:szCs w:val="20"/>
              </w:rPr>
            </w:pPr>
            <w:r w:rsidRPr="004B029C">
              <w:rPr>
                <w:rFonts w:asciiTheme="minorHAnsi" w:hAnsiTheme="minorHAnsi"/>
                <w:color w:val="000000" w:themeColor="text1"/>
                <w:sz w:val="20"/>
                <w:szCs w:val="20"/>
              </w:rPr>
              <w:t>Budou fungovat souběžně s projektem Pacientský hub, přičemž však budou užšího zaměření, tj. zejm. na sdílení osvědčených postupů mezi zástupci pacientů navzájem. Zároveň v nich bude zohledněna zkušenost z projektu Pacientský hub potud, pokud to bude možné s ohledem na jejich zaměření. Jejich obsah bude postupně rozvíjen, také s ohledem na potřebu.</w:t>
            </w:r>
          </w:p>
        </w:tc>
        <w:tc>
          <w:tcPr>
            <w:tcW w:w="1843" w:type="dxa"/>
          </w:tcPr>
          <w:p w14:paraId="02BDC3B7" w14:textId="7E559291" w:rsidR="00160785" w:rsidRPr="000928F3" w:rsidRDefault="00160785" w:rsidP="00160785">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lastRenderedPageBreak/>
              <w:t xml:space="preserve">Uskutečnění konferencí, seminářů, workshopů a stáží, vč. za mezinárodní spolupráce, v oblastech souvisejících se specifickou diagnózou, procesy a řízeními ve zdravotnictví a fungováním </w:t>
            </w:r>
            <w:r w:rsidRPr="000928F3">
              <w:rPr>
                <w:rFonts w:asciiTheme="minorHAnsi" w:hAnsiTheme="minorHAnsi" w:cstheme="minorHAnsi"/>
                <w:color w:val="000000" w:themeColor="text1"/>
                <w:sz w:val="20"/>
                <w:szCs w:val="20"/>
              </w:rPr>
              <w:lastRenderedPageBreak/>
              <w:t>pacientské organizace a organizace zaměřené na pomoc pacientům</w:t>
            </w:r>
          </w:p>
        </w:tc>
        <w:tc>
          <w:tcPr>
            <w:tcW w:w="851" w:type="dxa"/>
          </w:tcPr>
          <w:p w14:paraId="27518957" w14:textId="6581515C" w:rsidR="00160785" w:rsidRPr="000928F3" w:rsidRDefault="004B029C" w:rsidP="00160785">
            <w:pPr>
              <w:pStyle w:val="Text"/>
              <w:spacing w:line="240" w:lineRule="auto"/>
              <w:ind w:left="0"/>
              <w:rPr>
                <w:rFonts w:asciiTheme="minorHAnsi" w:hAnsiTheme="minorHAnsi" w:cs="Times New Roman"/>
                <w:color w:val="000000" w:themeColor="text1"/>
                <w:sz w:val="20"/>
                <w:szCs w:val="20"/>
              </w:rPr>
            </w:pPr>
            <w:r>
              <w:rPr>
                <w:rFonts w:asciiTheme="minorHAnsi" w:hAnsiTheme="minorHAnsi" w:cstheme="minorHAnsi"/>
                <w:color w:val="000000" w:themeColor="text1"/>
                <w:sz w:val="20"/>
                <w:szCs w:val="20"/>
              </w:rPr>
              <w:lastRenderedPageBreak/>
              <w:t>2023-2026, 2027-2030</w:t>
            </w:r>
          </w:p>
        </w:tc>
        <w:tc>
          <w:tcPr>
            <w:tcW w:w="850" w:type="dxa"/>
          </w:tcPr>
          <w:p w14:paraId="7E0E908A" w14:textId="49E98D56" w:rsidR="00160785" w:rsidRPr="000928F3" w:rsidRDefault="00160785" w:rsidP="00160785">
            <w:pPr>
              <w:rPr>
                <w:rFonts w:asciiTheme="minorHAnsi" w:hAnsiTheme="minorHAnsi" w:cs="Arial"/>
                <w:color w:val="000000" w:themeColor="text1"/>
                <w:sz w:val="20"/>
                <w:szCs w:val="20"/>
              </w:rPr>
            </w:pPr>
            <w:r w:rsidRPr="000928F3">
              <w:rPr>
                <w:rFonts w:asciiTheme="minorHAnsi" w:hAnsiTheme="minorHAnsi" w:cstheme="minorHAnsi"/>
                <w:color w:val="000000" w:themeColor="text1"/>
                <w:sz w:val="20"/>
                <w:szCs w:val="20"/>
              </w:rPr>
              <w:t>MZ/NL</w:t>
            </w:r>
          </w:p>
        </w:tc>
        <w:tc>
          <w:tcPr>
            <w:tcW w:w="992" w:type="dxa"/>
          </w:tcPr>
          <w:p w14:paraId="0FCBF858" w14:textId="6C388916" w:rsidR="00160785" w:rsidRPr="000928F3" w:rsidRDefault="00160785" w:rsidP="00160785">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t>MZ/NE,</w:t>
            </w:r>
            <w:r w:rsidRPr="000928F3">
              <w:t xml:space="preserve"> </w:t>
            </w:r>
            <w:r w:rsidRPr="000928F3">
              <w:rPr>
                <w:rFonts w:asciiTheme="minorHAnsi" w:hAnsiTheme="minorHAnsi" w:cstheme="minorHAnsi"/>
                <w:sz w:val="20"/>
                <w:szCs w:val="20"/>
              </w:rPr>
              <w:t>SÚKL, odborná veřejnost, pacientské organizace, organizace zaměřené na pomoc pacientů</w:t>
            </w:r>
            <w:r w:rsidRPr="000928F3">
              <w:rPr>
                <w:rFonts w:asciiTheme="minorHAnsi" w:hAnsiTheme="minorHAnsi" w:cstheme="minorHAnsi"/>
                <w:sz w:val="20"/>
                <w:szCs w:val="20"/>
              </w:rPr>
              <w:lastRenderedPageBreak/>
              <w:t>m, akademická sféra, zahraniční entity spolupracující na zapojení zástupců pacientů a pomoci pacientům, soukromé entity</w:t>
            </w:r>
          </w:p>
        </w:tc>
        <w:tc>
          <w:tcPr>
            <w:tcW w:w="709" w:type="dxa"/>
          </w:tcPr>
          <w:p w14:paraId="1F030556" w14:textId="251592B2" w:rsidR="00160785" w:rsidRPr="000928F3" w:rsidRDefault="00160785" w:rsidP="00160785">
            <w:pPr>
              <w:rPr>
                <w:rFonts w:asciiTheme="minorHAnsi" w:hAnsiTheme="minorHAnsi" w:cs="Arial"/>
                <w:color w:val="000000" w:themeColor="text1"/>
                <w:sz w:val="20"/>
                <w:szCs w:val="20"/>
              </w:rPr>
            </w:pPr>
          </w:p>
        </w:tc>
      </w:tr>
      <w:tr w:rsidR="00160785" w:rsidRPr="000928F3" w14:paraId="08A4D68B" w14:textId="77777777" w:rsidTr="00763E19">
        <w:trPr>
          <w:trHeight w:val="225"/>
        </w:trPr>
        <w:tc>
          <w:tcPr>
            <w:tcW w:w="1271" w:type="dxa"/>
          </w:tcPr>
          <w:p w14:paraId="3CFD9281" w14:textId="77777777" w:rsidR="00160785" w:rsidRPr="000928F3" w:rsidRDefault="00160785" w:rsidP="00160785">
            <w:pPr>
              <w:ind w:left="743" w:hanging="709"/>
              <w:rPr>
                <w:rFonts w:asciiTheme="minorHAnsi" w:hAnsiTheme="minorHAnsi" w:cstheme="minorHAnsi"/>
                <w:b/>
                <w:color w:val="000000" w:themeColor="text1"/>
                <w:sz w:val="20"/>
                <w:szCs w:val="20"/>
              </w:rPr>
            </w:pPr>
          </w:p>
        </w:tc>
        <w:tc>
          <w:tcPr>
            <w:tcW w:w="1985" w:type="dxa"/>
          </w:tcPr>
          <w:p w14:paraId="66EA3E65" w14:textId="6634FC9D" w:rsidR="00160785" w:rsidRPr="000928F3" w:rsidRDefault="00160785" w:rsidP="00160785">
            <w:pPr>
              <w:pStyle w:val="Text"/>
              <w:spacing w:line="240" w:lineRule="auto"/>
              <w:ind w:left="0"/>
              <w:jc w:val="left"/>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Vytvoření strategického a metodického zázemí pro zapojení pacientů do řízení a procesů ve </w:t>
            </w:r>
            <w:r w:rsidRPr="000928F3">
              <w:rPr>
                <w:rFonts w:asciiTheme="minorHAnsi" w:hAnsiTheme="minorHAnsi" w:cstheme="minorHAnsi"/>
                <w:b/>
                <w:color w:val="000000" w:themeColor="text1"/>
                <w:sz w:val="20"/>
                <w:szCs w:val="20"/>
              </w:rPr>
              <w:lastRenderedPageBreak/>
              <w:t>zdravotnictví, vč. zapojení zástupců pacientů u vybraných aktérů – zdravotních pojišťoven, SÚKL, poskytovatelů zdravotních služeb</w:t>
            </w:r>
          </w:p>
        </w:tc>
        <w:tc>
          <w:tcPr>
            <w:tcW w:w="1275" w:type="dxa"/>
          </w:tcPr>
          <w:p w14:paraId="4368993C" w14:textId="26B39567" w:rsidR="00160785" w:rsidRPr="000928F3" w:rsidRDefault="00160785" w:rsidP="00160785">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lastRenderedPageBreak/>
              <w:t xml:space="preserve">Konzultace s relevantními aktéry, analýzy a </w:t>
            </w:r>
            <w:r w:rsidRPr="000928F3">
              <w:rPr>
                <w:rFonts w:asciiTheme="minorHAnsi" w:hAnsiTheme="minorHAnsi" w:cstheme="minorHAnsi"/>
                <w:color w:val="000000" w:themeColor="text1"/>
                <w:sz w:val="20"/>
                <w:szCs w:val="20"/>
              </w:rPr>
              <w:lastRenderedPageBreak/>
              <w:t>komparativní studie</w:t>
            </w:r>
          </w:p>
        </w:tc>
        <w:tc>
          <w:tcPr>
            <w:tcW w:w="1843" w:type="dxa"/>
          </w:tcPr>
          <w:p w14:paraId="1ECB65E5" w14:textId="503E0582" w:rsidR="00160785" w:rsidRPr="000928F3" w:rsidRDefault="00160785" w:rsidP="00160785">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lastRenderedPageBreak/>
              <w:t xml:space="preserve">Vytvoření akčního plánu v oblasti zapojení pacientů a metodiky v oblasti zapojení pacientů </w:t>
            </w:r>
          </w:p>
        </w:tc>
        <w:tc>
          <w:tcPr>
            <w:tcW w:w="851" w:type="dxa"/>
          </w:tcPr>
          <w:p w14:paraId="2A9CF5B2" w14:textId="47595126" w:rsidR="00160785" w:rsidRPr="000928F3" w:rsidRDefault="00160785" w:rsidP="00160785">
            <w:pPr>
              <w:pStyle w:val="Text"/>
              <w:spacing w:line="240" w:lineRule="auto"/>
              <w:ind w:left="0"/>
              <w:jc w:val="left"/>
              <w:rPr>
                <w:rFonts w:asciiTheme="minorHAnsi" w:hAnsiTheme="minorHAnsi" w:cs="Times New Roman"/>
                <w:color w:val="000000" w:themeColor="text1"/>
                <w:sz w:val="20"/>
                <w:szCs w:val="20"/>
              </w:rPr>
            </w:pPr>
            <w:r w:rsidRPr="000928F3">
              <w:rPr>
                <w:rFonts w:asciiTheme="minorHAnsi" w:hAnsiTheme="minorHAnsi" w:cstheme="minorHAnsi"/>
                <w:color w:val="000000" w:themeColor="text1"/>
                <w:sz w:val="20"/>
                <w:szCs w:val="20"/>
              </w:rPr>
              <w:t>2021-2030</w:t>
            </w:r>
          </w:p>
        </w:tc>
        <w:tc>
          <w:tcPr>
            <w:tcW w:w="850" w:type="dxa"/>
          </w:tcPr>
          <w:p w14:paraId="628A809C" w14:textId="18B6497E" w:rsidR="00160785" w:rsidRPr="000928F3" w:rsidRDefault="00160785" w:rsidP="00160785">
            <w:pPr>
              <w:rPr>
                <w:rFonts w:asciiTheme="minorHAnsi" w:hAnsiTheme="minorHAnsi" w:cs="Arial"/>
                <w:color w:val="000000" w:themeColor="text1"/>
                <w:sz w:val="20"/>
                <w:szCs w:val="20"/>
              </w:rPr>
            </w:pPr>
            <w:r w:rsidRPr="000928F3">
              <w:rPr>
                <w:rFonts w:asciiTheme="minorHAnsi" w:hAnsiTheme="minorHAnsi" w:cstheme="minorHAnsi"/>
                <w:color w:val="000000" w:themeColor="text1"/>
                <w:sz w:val="20"/>
                <w:szCs w:val="20"/>
              </w:rPr>
              <w:t>MZ/NL</w:t>
            </w:r>
          </w:p>
        </w:tc>
        <w:tc>
          <w:tcPr>
            <w:tcW w:w="992" w:type="dxa"/>
          </w:tcPr>
          <w:p w14:paraId="7674BD6E" w14:textId="195B47C9" w:rsidR="00160785" w:rsidRPr="000928F3" w:rsidRDefault="00160785" w:rsidP="00160785">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t xml:space="preserve">MZ/NE, NZ, </w:t>
            </w:r>
            <w:r w:rsidRPr="000928F3">
              <w:rPr>
                <w:rFonts w:asciiTheme="minorHAnsi" w:hAnsiTheme="minorHAnsi" w:cstheme="minorHAnsi"/>
                <w:sz w:val="20"/>
                <w:szCs w:val="20"/>
              </w:rPr>
              <w:t>SÚKL, poskytovatelé zdravotníc</w:t>
            </w:r>
            <w:r w:rsidRPr="000928F3">
              <w:rPr>
                <w:rFonts w:asciiTheme="minorHAnsi" w:hAnsiTheme="minorHAnsi" w:cstheme="minorHAnsi"/>
                <w:sz w:val="20"/>
                <w:szCs w:val="20"/>
              </w:rPr>
              <w:lastRenderedPageBreak/>
              <w:t>h služeb, jejich zřizovatelé, zdravotní pojišťovny, odborná veřejnost, pacientské organizace, nestátní neziskové organizace, akademická sféra, zahraniční entity spolupracující na zapojení zástupců pacientů a pomoci pacientům, soukromé entity</w:t>
            </w:r>
          </w:p>
        </w:tc>
        <w:tc>
          <w:tcPr>
            <w:tcW w:w="709" w:type="dxa"/>
          </w:tcPr>
          <w:p w14:paraId="77942037" w14:textId="53EAB02E" w:rsidR="00160785" w:rsidRPr="000928F3" w:rsidRDefault="00160785" w:rsidP="00160785">
            <w:pPr>
              <w:rPr>
                <w:rFonts w:asciiTheme="minorHAnsi" w:hAnsiTheme="minorHAnsi" w:cs="Arial"/>
                <w:color w:val="000000" w:themeColor="text1"/>
                <w:sz w:val="20"/>
                <w:szCs w:val="20"/>
              </w:rPr>
            </w:pPr>
          </w:p>
        </w:tc>
      </w:tr>
      <w:tr w:rsidR="00160785" w:rsidRPr="000928F3" w14:paraId="6BB56668" w14:textId="77777777" w:rsidTr="00763E19">
        <w:trPr>
          <w:trHeight w:val="225"/>
        </w:trPr>
        <w:tc>
          <w:tcPr>
            <w:tcW w:w="1271" w:type="dxa"/>
          </w:tcPr>
          <w:p w14:paraId="522AF5A1" w14:textId="77777777" w:rsidR="00160785" w:rsidRPr="000928F3" w:rsidRDefault="00160785" w:rsidP="00160785">
            <w:pPr>
              <w:ind w:left="743" w:hanging="709"/>
              <w:rPr>
                <w:rFonts w:asciiTheme="minorHAnsi" w:hAnsiTheme="minorHAnsi" w:cstheme="minorHAnsi"/>
                <w:b/>
                <w:color w:val="000000" w:themeColor="text1"/>
                <w:sz w:val="20"/>
                <w:szCs w:val="20"/>
              </w:rPr>
            </w:pPr>
          </w:p>
        </w:tc>
        <w:tc>
          <w:tcPr>
            <w:tcW w:w="1985" w:type="dxa"/>
          </w:tcPr>
          <w:p w14:paraId="551DF901" w14:textId="0327A772" w:rsidR="00160785" w:rsidRPr="000928F3" w:rsidRDefault="00160785" w:rsidP="00160785">
            <w:pPr>
              <w:pStyle w:val="Text"/>
              <w:spacing w:line="240" w:lineRule="auto"/>
              <w:ind w:left="0"/>
              <w:jc w:val="left"/>
              <w:rPr>
                <w:rFonts w:asciiTheme="minorHAnsi" w:hAnsiTheme="minorHAnsi"/>
                <w:b/>
                <w:color w:val="000000" w:themeColor="text1"/>
                <w:sz w:val="20"/>
                <w:szCs w:val="20"/>
              </w:rPr>
            </w:pPr>
            <w:r w:rsidRPr="000928F3">
              <w:rPr>
                <w:rFonts w:asciiTheme="minorHAnsi" w:hAnsiTheme="minorHAnsi" w:cstheme="minorHAnsi"/>
                <w:b/>
                <w:color w:val="000000" w:themeColor="text1"/>
                <w:sz w:val="20"/>
                <w:szCs w:val="20"/>
              </w:rPr>
              <w:t>Příprava legislativního prostředí pro zapojení zástupců pacientů do procesů a řízení ve zdravotnictví</w:t>
            </w:r>
          </w:p>
        </w:tc>
        <w:tc>
          <w:tcPr>
            <w:tcW w:w="1275" w:type="dxa"/>
          </w:tcPr>
          <w:p w14:paraId="79E67B31" w14:textId="64813728" w:rsidR="00160785" w:rsidRPr="000928F3" w:rsidRDefault="00160785" w:rsidP="00160785">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t xml:space="preserve"> Konzultace s relevantními aktéry, analýzy a komparativní studie</w:t>
            </w:r>
          </w:p>
        </w:tc>
        <w:tc>
          <w:tcPr>
            <w:tcW w:w="1843" w:type="dxa"/>
          </w:tcPr>
          <w:p w14:paraId="1A111338" w14:textId="15DBEC22" w:rsidR="00160785" w:rsidRPr="000928F3" w:rsidRDefault="00160785" w:rsidP="00160785">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t xml:space="preserve"> Úprava legislativy v oblasti zdravotních služeb, cen a úhrad a rozhodování zdravotních pojišťoven, kterou má být zakotvena role pacientské organizace v procesech a řízeních ve zdravotnictví</w:t>
            </w:r>
          </w:p>
        </w:tc>
        <w:tc>
          <w:tcPr>
            <w:tcW w:w="851" w:type="dxa"/>
          </w:tcPr>
          <w:p w14:paraId="54F8F594" w14:textId="74BA4A9D" w:rsidR="00160785" w:rsidRPr="000928F3" w:rsidRDefault="00160785" w:rsidP="00160785">
            <w:pPr>
              <w:pStyle w:val="Text"/>
              <w:spacing w:line="240" w:lineRule="auto"/>
              <w:ind w:left="0"/>
              <w:jc w:val="left"/>
              <w:rPr>
                <w:rFonts w:asciiTheme="minorHAnsi" w:hAnsiTheme="minorHAnsi" w:cs="Times New Roman"/>
                <w:color w:val="000000" w:themeColor="text1"/>
                <w:sz w:val="20"/>
                <w:szCs w:val="20"/>
              </w:rPr>
            </w:pPr>
            <w:r w:rsidRPr="000928F3">
              <w:rPr>
                <w:rFonts w:asciiTheme="minorHAnsi" w:hAnsiTheme="minorHAnsi" w:cstheme="minorHAnsi"/>
                <w:color w:val="000000" w:themeColor="text1"/>
                <w:sz w:val="20"/>
                <w:szCs w:val="20"/>
              </w:rPr>
              <w:t>2021-2028</w:t>
            </w:r>
          </w:p>
        </w:tc>
        <w:tc>
          <w:tcPr>
            <w:tcW w:w="850" w:type="dxa"/>
          </w:tcPr>
          <w:p w14:paraId="6DF20B73" w14:textId="208AB368" w:rsidR="00160785" w:rsidRPr="000928F3" w:rsidRDefault="00160785" w:rsidP="00160785">
            <w:pPr>
              <w:rPr>
                <w:rFonts w:asciiTheme="minorHAnsi" w:hAnsiTheme="minorHAnsi" w:cs="Arial"/>
                <w:color w:val="000000" w:themeColor="text1"/>
                <w:sz w:val="20"/>
                <w:szCs w:val="20"/>
              </w:rPr>
            </w:pPr>
            <w:r w:rsidRPr="000928F3">
              <w:rPr>
                <w:rFonts w:asciiTheme="minorHAnsi" w:hAnsiTheme="minorHAnsi" w:cstheme="minorHAnsi"/>
                <w:color w:val="000000" w:themeColor="text1"/>
                <w:sz w:val="20"/>
                <w:szCs w:val="20"/>
              </w:rPr>
              <w:t>MZ/NL</w:t>
            </w:r>
          </w:p>
        </w:tc>
        <w:tc>
          <w:tcPr>
            <w:tcW w:w="992" w:type="dxa"/>
          </w:tcPr>
          <w:p w14:paraId="79AE2F10" w14:textId="2AB61DD1" w:rsidR="00160785" w:rsidRPr="000928F3" w:rsidRDefault="00160785" w:rsidP="00160785">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t xml:space="preserve">MZ/NE, NZ, SÚKL, poskytovatelé zdravotních služeb, jejich zřizovatelé, zdravotní pojišťovny, odborná veřejnost, pacientské organizace, akademická sféra, zahraniční entity </w:t>
            </w:r>
            <w:r w:rsidRPr="000928F3">
              <w:rPr>
                <w:rFonts w:asciiTheme="minorHAnsi" w:hAnsiTheme="minorHAnsi" w:cstheme="minorHAnsi"/>
                <w:color w:val="000000" w:themeColor="text1"/>
                <w:sz w:val="20"/>
                <w:szCs w:val="20"/>
              </w:rPr>
              <w:lastRenderedPageBreak/>
              <w:t>spolupracující na zapojení zástupců pacientů a pomoci pacientům</w:t>
            </w:r>
          </w:p>
        </w:tc>
        <w:tc>
          <w:tcPr>
            <w:tcW w:w="709" w:type="dxa"/>
          </w:tcPr>
          <w:p w14:paraId="2A50756B" w14:textId="27A2B105" w:rsidR="00160785" w:rsidRPr="000928F3" w:rsidRDefault="00160785" w:rsidP="00160785">
            <w:pPr>
              <w:rPr>
                <w:rFonts w:asciiTheme="minorHAnsi" w:hAnsiTheme="minorHAnsi" w:cs="Arial"/>
                <w:color w:val="000000" w:themeColor="text1"/>
                <w:sz w:val="20"/>
                <w:szCs w:val="20"/>
              </w:rPr>
            </w:pPr>
          </w:p>
        </w:tc>
      </w:tr>
      <w:tr w:rsidR="00160785" w:rsidRPr="000928F3" w14:paraId="04CAD6AD" w14:textId="77777777" w:rsidTr="00763E19">
        <w:trPr>
          <w:trHeight w:val="225"/>
        </w:trPr>
        <w:tc>
          <w:tcPr>
            <w:tcW w:w="1271" w:type="dxa"/>
          </w:tcPr>
          <w:p w14:paraId="35163F20" w14:textId="77777777" w:rsidR="00160785" w:rsidRPr="000928F3" w:rsidRDefault="00160785" w:rsidP="00160785">
            <w:pPr>
              <w:ind w:left="743" w:hanging="709"/>
              <w:rPr>
                <w:rFonts w:asciiTheme="minorHAnsi" w:hAnsiTheme="minorHAnsi" w:cstheme="minorHAnsi"/>
                <w:b/>
                <w:color w:val="000000" w:themeColor="text1"/>
                <w:sz w:val="20"/>
                <w:szCs w:val="20"/>
              </w:rPr>
            </w:pPr>
          </w:p>
        </w:tc>
        <w:tc>
          <w:tcPr>
            <w:tcW w:w="1985" w:type="dxa"/>
          </w:tcPr>
          <w:p w14:paraId="31807CC7" w14:textId="748F0186" w:rsidR="00160785" w:rsidRPr="000928F3" w:rsidRDefault="00160785" w:rsidP="00160785">
            <w:pPr>
              <w:pStyle w:val="Text"/>
              <w:spacing w:line="240" w:lineRule="auto"/>
              <w:ind w:left="0"/>
              <w:jc w:val="left"/>
              <w:rPr>
                <w:rFonts w:asciiTheme="minorHAnsi" w:hAnsiTheme="minorHAnsi"/>
                <w:b/>
                <w:color w:val="000000" w:themeColor="text1"/>
                <w:sz w:val="20"/>
                <w:szCs w:val="20"/>
              </w:rPr>
            </w:pPr>
            <w:bookmarkStart w:id="239" w:name="_Hlk25583510"/>
            <w:r w:rsidRPr="000928F3">
              <w:rPr>
                <w:rFonts w:asciiTheme="minorHAnsi" w:hAnsiTheme="minorHAnsi" w:cstheme="minorHAnsi"/>
                <w:b/>
                <w:color w:val="000000" w:themeColor="text1"/>
                <w:sz w:val="20"/>
                <w:szCs w:val="20"/>
              </w:rPr>
              <w:t>Vytvoření kapacit pro zapojení zástupců pacientů u vybraných aktérů – zdravotních pojišťoven, SÚKL, poskytovatelů zdravotní</w:t>
            </w:r>
            <w:bookmarkEnd w:id="239"/>
            <w:r w:rsidRPr="000928F3">
              <w:rPr>
                <w:rFonts w:asciiTheme="minorHAnsi" w:hAnsiTheme="minorHAnsi" w:cstheme="minorHAnsi"/>
                <w:b/>
                <w:color w:val="000000" w:themeColor="text1"/>
                <w:sz w:val="20"/>
                <w:szCs w:val="20"/>
              </w:rPr>
              <w:t>ch služeb</w:t>
            </w:r>
          </w:p>
        </w:tc>
        <w:tc>
          <w:tcPr>
            <w:tcW w:w="1275" w:type="dxa"/>
          </w:tcPr>
          <w:p w14:paraId="293FA314" w14:textId="34F38B13" w:rsidR="00160785" w:rsidRPr="000928F3" w:rsidRDefault="00160785" w:rsidP="00160785">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t>Konzultace s relevantními aktéry, vzdělávání zaměstnanců, zajištění financování a personální obsazenosti</w:t>
            </w:r>
          </w:p>
        </w:tc>
        <w:tc>
          <w:tcPr>
            <w:tcW w:w="1843" w:type="dxa"/>
          </w:tcPr>
          <w:p w14:paraId="0960065E" w14:textId="5A0BF899" w:rsidR="00160785" w:rsidRPr="000928F3" w:rsidRDefault="00160785" w:rsidP="00160785">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t xml:space="preserve">Vytvoření praktické možnosti pro zapojení se pacientů u vybraných poskytovatelů zdravotních služeb (např. pacientské rady, etické komise) a v procesech </w:t>
            </w:r>
            <w:r w:rsidRPr="000928F3">
              <w:rPr>
                <w:rFonts w:asciiTheme="minorHAnsi" w:hAnsiTheme="minorHAnsi" w:cstheme="minorHAnsi"/>
                <w:color w:val="000000" w:themeColor="text1"/>
                <w:sz w:val="20"/>
                <w:szCs w:val="20"/>
              </w:rPr>
              <w:br/>
              <w:t xml:space="preserve">a řízeních na SÚKL (např. v rámci hodnocení zdravotnických technologií a v řízeních o stanovení ceny </w:t>
            </w:r>
            <w:r w:rsidRPr="000928F3">
              <w:rPr>
                <w:rFonts w:asciiTheme="minorHAnsi" w:hAnsiTheme="minorHAnsi" w:cstheme="minorHAnsi"/>
                <w:color w:val="000000" w:themeColor="text1"/>
                <w:sz w:val="20"/>
                <w:szCs w:val="20"/>
              </w:rPr>
              <w:br/>
              <w:t>a úhrady léčiv / zdravotnických prostředků) a v orgánech zdravotních pojišťoven</w:t>
            </w:r>
          </w:p>
        </w:tc>
        <w:tc>
          <w:tcPr>
            <w:tcW w:w="851" w:type="dxa"/>
          </w:tcPr>
          <w:p w14:paraId="29885B4A" w14:textId="5C6852C3" w:rsidR="00160785" w:rsidRPr="000928F3" w:rsidRDefault="00160785" w:rsidP="00160785">
            <w:pPr>
              <w:pStyle w:val="Text"/>
              <w:spacing w:line="240" w:lineRule="auto"/>
              <w:ind w:left="0"/>
              <w:jc w:val="left"/>
              <w:rPr>
                <w:rFonts w:asciiTheme="minorHAnsi" w:hAnsiTheme="minorHAnsi" w:cs="Times New Roman"/>
                <w:color w:val="000000" w:themeColor="text1"/>
                <w:sz w:val="20"/>
                <w:szCs w:val="20"/>
              </w:rPr>
            </w:pPr>
            <w:r w:rsidRPr="000928F3">
              <w:rPr>
                <w:rFonts w:asciiTheme="minorHAnsi" w:hAnsiTheme="minorHAnsi" w:cstheme="minorHAnsi"/>
                <w:color w:val="000000" w:themeColor="text1"/>
                <w:sz w:val="20"/>
                <w:szCs w:val="20"/>
              </w:rPr>
              <w:t>2021-2030</w:t>
            </w:r>
          </w:p>
        </w:tc>
        <w:tc>
          <w:tcPr>
            <w:tcW w:w="850" w:type="dxa"/>
          </w:tcPr>
          <w:p w14:paraId="6F22E9C4" w14:textId="798505C2" w:rsidR="00160785" w:rsidRPr="000928F3" w:rsidRDefault="00160785" w:rsidP="00160785">
            <w:pPr>
              <w:rPr>
                <w:rFonts w:asciiTheme="minorHAnsi" w:hAnsiTheme="minorHAnsi" w:cs="Arial"/>
                <w:color w:val="000000" w:themeColor="text1"/>
                <w:sz w:val="20"/>
                <w:szCs w:val="20"/>
              </w:rPr>
            </w:pPr>
            <w:r w:rsidRPr="000928F3">
              <w:rPr>
                <w:rFonts w:asciiTheme="minorHAnsi" w:hAnsiTheme="minorHAnsi" w:cstheme="minorHAnsi"/>
                <w:color w:val="000000" w:themeColor="text1"/>
                <w:sz w:val="20"/>
                <w:szCs w:val="20"/>
              </w:rPr>
              <w:t>MZ/NL</w:t>
            </w:r>
          </w:p>
        </w:tc>
        <w:tc>
          <w:tcPr>
            <w:tcW w:w="992" w:type="dxa"/>
          </w:tcPr>
          <w:p w14:paraId="296EF3C6" w14:textId="0FCD6C84" w:rsidR="00160785" w:rsidRPr="000928F3" w:rsidRDefault="00160785" w:rsidP="00160785">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t>MZ/NE, SÚKL, zdravotní pojišťovny, poskytovatelé zdravotních služeb, jejich zřizovatelé, MPSV</w:t>
            </w:r>
          </w:p>
        </w:tc>
        <w:tc>
          <w:tcPr>
            <w:tcW w:w="709" w:type="dxa"/>
          </w:tcPr>
          <w:p w14:paraId="208AB83E" w14:textId="13923518" w:rsidR="00160785" w:rsidRPr="000928F3" w:rsidRDefault="00160785" w:rsidP="00160785">
            <w:pPr>
              <w:rPr>
                <w:rFonts w:asciiTheme="minorHAnsi" w:hAnsiTheme="minorHAnsi" w:cs="Arial"/>
                <w:color w:val="000000" w:themeColor="text1"/>
                <w:sz w:val="20"/>
                <w:szCs w:val="20"/>
              </w:rPr>
            </w:pPr>
          </w:p>
        </w:tc>
      </w:tr>
      <w:tr w:rsidR="00F24509" w:rsidRPr="000928F3" w14:paraId="5F5483A8" w14:textId="77777777" w:rsidTr="00763E19">
        <w:trPr>
          <w:trHeight w:val="225"/>
        </w:trPr>
        <w:tc>
          <w:tcPr>
            <w:tcW w:w="1271" w:type="dxa"/>
          </w:tcPr>
          <w:p w14:paraId="2FA35E8C" w14:textId="77777777" w:rsidR="00F24509" w:rsidRPr="000928F3" w:rsidRDefault="00F24509" w:rsidP="00F24509">
            <w:pPr>
              <w:ind w:left="743" w:hanging="709"/>
              <w:rPr>
                <w:rFonts w:asciiTheme="minorHAnsi" w:hAnsiTheme="minorHAnsi" w:cstheme="minorHAnsi"/>
                <w:b/>
                <w:color w:val="000000" w:themeColor="text1"/>
                <w:sz w:val="20"/>
                <w:szCs w:val="20"/>
              </w:rPr>
            </w:pPr>
          </w:p>
        </w:tc>
        <w:tc>
          <w:tcPr>
            <w:tcW w:w="1985" w:type="dxa"/>
          </w:tcPr>
          <w:p w14:paraId="296EF90D" w14:textId="42472B55" w:rsidR="00F24509" w:rsidRPr="000928F3" w:rsidRDefault="00F24509" w:rsidP="00F24509">
            <w:pPr>
              <w:pStyle w:val="Text"/>
              <w:spacing w:line="240" w:lineRule="auto"/>
              <w:ind w:left="0"/>
              <w:jc w:val="left"/>
              <w:rPr>
                <w:rFonts w:asciiTheme="minorHAnsi" w:hAnsiTheme="minorHAnsi"/>
                <w:b/>
                <w:color w:val="000000" w:themeColor="text1"/>
                <w:sz w:val="20"/>
                <w:szCs w:val="20"/>
              </w:rPr>
            </w:pPr>
            <w:r w:rsidRPr="000928F3">
              <w:rPr>
                <w:b/>
                <w:sz w:val="20"/>
                <w:szCs w:val="20"/>
              </w:rPr>
              <w:t>Podpora poradenské činnosti (vč. sběru dat a zpětné vazby) a provozu a profesionalizace pacientských organizací a organizací zaměřených na pomoc pacientům</w:t>
            </w:r>
          </w:p>
        </w:tc>
        <w:tc>
          <w:tcPr>
            <w:tcW w:w="1275" w:type="dxa"/>
          </w:tcPr>
          <w:p w14:paraId="2155398C" w14:textId="2AEB9510" w:rsidR="00F24509" w:rsidRPr="00F24509" w:rsidRDefault="00F24509" w:rsidP="00F24509">
            <w:pPr>
              <w:rPr>
                <w:rFonts w:asciiTheme="minorHAnsi" w:hAnsiTheme="minorHAnsi"/>
                <w:color w:val="000000" w:themeColor="text1"/>
                <w:sz w:val="20"/>
                <w:szCs w:val="20"/>
              </w:rPr>
            </w:pPr>
            <w:r w:rsidRPr="00F24509">
              <w:rPr>
                <w:rFonts w:asciiTheme="minorHAnsi" w:hAnsiTheme="minorHAnsi" w:cstheme="minorHAnsi"/>
                <w:color w:val="000000" w:themeColor="text1"/>
                <w:sz w:val="20"/>
                <w:szCs w:val="20"/>
              </w:rPr>
              <w:t xml:space="preserve">Analýza aktuálního stavu, vyčlenění rozpočtových finančních prostředků do snadno dostupných dotačních programů Ministerstva zdravotnictví, sjednocení a elektronizace dotačního řízení, projekt k nastavení udržitelného financování pacientských </w:t>
            </w:r>
            <w:r w:rsidRPr="00F24509">
              <w:rPr>
                <w:rFonts w:asciiTheme="minorHAnsi" w:hAnsiTheme="minorHAnsi" w:cstheme="minorHAnsi"/>
                <w:color w:val="000000" w:themeColor="text1"/>
                <w:sz w:val="20"/>
                <w:szCs w:val="20"/>
              </w:rPr>
              <w:lastRenderedPageBreak/>
              <w:t>organizací z dalších finančních prostředků, personální zabezpečení</w:t>
            </w:r>
          </w:p>
        </w:tc>
        <w:tc>
          <w:tcPr>
            <w:tcW w:w="1843" w:type="dxa"/>
          </w:tcPr>
          <w:p w14:paraId="5D8D70D2" w14:textId="0ABBD53A"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lastRenderedPageBreak/>
              <w:t xml:space="preserve">Finanční podpora činnosti pacientských organizací a organizací zaměřených na pomoc pacientům, tj. kromě projektů i jejich provozních nákladů.  Vícezdrojové portfolio příjmů pacientských organizací a organizací zaměřených na pomoc pacientům, jejich větší finanční soběstačnost a možnost působení jejich zástupců na </w:t>
            </w:r>
            <w:r w:rsidRPr="000928F3">
              <w:rPr>
                <w:rFonts w:asciiTheme="minorHAnsi" w:hAnsiTheme="minorHAnsi" w:cstheme="minorHAnsi"/>
                <w:color w:val="000000" w:themeColor="text1"/>
                <w:sz w:val="20"/>
                <w:szCs w:val="20"/>
              </w:rPr>
              <w:lastRenderedPageBreak/>
              <w:t xml:space="preserve">profesionální bázi (za mzdu) </w:t>
            </w:r>
          </w:p>
        </w:tc>
        <w:tc>
          <w:tcPr>
            <w:tcW w:w="851" w:type="dxa"/>
          </w:tcPr>
          <w:p w14:paraId="26405D97" w14:textId="77777777" w:rsidR="00F24509" w:rsidRPr="000928F3" w:rsidRDefault="00F24509" w:rsidP="00F24509">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lastRenderedPageBreak/>
              <w:t>I. fáze 2021 – 2023</w:t>
            </w:r>
          </w:p>
          <w:p w14:paraId="00DA7DB9" w14:textId="0E532ECB" w:rsidR="00F24509" w:rsidRPr="000928F3" w:rsidRDefault="00F24509" w:rsidP="00F24509">
            <w:pPr>
              <w:pStyle w:val="Text"/>
              <w:spacing w:line="240" w:lineRule="auto"/>
              <w:ind w:left="0"/>
              <w:jc w:val="left"/>
              <w:rPr>
                <w:rFonts w:asciiTheme="minorHAnsi" w:hAnsiTheme="minorHAnsi" w:cs="Times New Roman"/>
                <w:color w:val="000000" w:themeColor="text1"/>
                <w:sz w:val="20"/>
                <w:szCs w:val="20"/>
              </w:rPr>
            </w:pPr>
            <w:r w:rsidRPr="000928F3">
              <w:rPr>
                <w:rFonts w:asciiTheme="minorHAnsi" w:eastAsia="Times New Roman" w:hAnsiTheme="minorHAnsi" w:cstheme="minorHAnsi"/>
                <w:color w:val="000000" w:themeColor="text1"/>
                <w:sz w:val="20"/>
                <w:szCs w:val="20"/>
                <w:bdr w:val="none" w:sz="0" w:space="0" w:color="auto" w:frame="1"/>
                <w:lang w:eastAsia="cs-CZ"/>
              </w:rPr>
              <w:t>II. fáze 2024 – 2030</w:t>
            </w:r>
          </w:p>
        </w:tc>
        <w:tc>
          <w:tcPr>
            <w:tcW w:w="850" w:type="dxa"/>
          </w:tcPr>
          <w:p w14:paraId="5915C0C7" w14:textId="5B3FB623"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theme="minorHAnsi"/>
                <w:color w:val="000000" w:themeColor="text1"/>
                <w:sz w:val="20"/>
                <w:szCs w:val="20"/>
              </w:rPr>
              <w:t>MZ/NL</w:t>
            </w:r>
          </w:p>
        </w:tc>
        <w:tc>
          <w:tcPr>
            <w:tcW w:w="992" w:type="dxa"/>
          </w:tcPr>
          <w:p w14:paraId="32917055" w14:textId="0329F002"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stheme="minorHAnsi"/>
                <w:color w:val="000000" w:themeColor="text1"/>
                <w:sz w:val="20"/>
                <w:szCs w:val="20"/>
              </w:rPr>
              <w:t xml:space="preserve">MZ/NZ, NE, </w:t>
            </w:r>
            <w:r>
              <w:rPr>
                <w:rFonts w:asciiTheme="minorHAnsi" w:hAnsiTheme="minorHAnsi" w:cstheme="minorHAnsi"/>
                <w:color w:val="000000" w:themeColor="text1"/>
                <w:sz w:val="20"/>
                <w:szCs w:val="20"/>
              </w:rPr>
              <w:t xml:space="preserve">RVDZ, </w:t>
            </w:r>
            <w:r w:rsidRPr="000928F3">
              <w:rPr>
                <w:rFonts w:asciiTheme="minorHAnsi" w:hAnsiTheme="minorHAnsi" w:cstheme="minorHAnsi"/>
                <w:color w:val="000000" w:themeColor="text1"/>
                <w:sz w:val="20"/>
                <w:szCs w:val="20"/>
              </w:rPr>
              <w:t>soukromé entity, pacientské organizace, organizace zaměřené na pomoc pacientům, zdravotní pojišťovny</w:t>
            </w:r>
          </w:p>
        </w:tc>
        <w:tc>
          <w:tcPr>
            <w:tcW w:w="709" w:type="dxa"/>
          </w:tcPr>
          <w:p w14:paraId="108F2A40" w14:textId="13B16DE6" w:rsidR="00F24509" w:rsidRPr="000928F3" w:rsidRDefault="00F24509" w:rsidP="00F24509">
            <w:pPr>
              <w:rPr>
                <w:rFonts w:asciiTheme="minorHAnsi" w:hAnsiTheme="minorHAnsi" w:cs="Arial"/>
                <w:color w:val="000000" w:themeColor="text1"/>
                <w:sz w:val="20"/>
                <w:szCs w:val="20"/>
              </w:rPr>
            </w:pPr>
          </w:p>
        </w:tc>
      </w:tr>
      <w:tr w:rsidR="00F24509" w:rsidRPr="000928F3" w14:paraId="5B7ED0D4" w14:textId="77777777" w:rsidTr="00763E19">
        <w:trPr>
          <w:trHeight w:val="225"/>
        </w:trPr>
        <w:tc>
          <w:tcPr>
            <w:tcW w:w="1271" w:type="dxa"/>
          </w:tcPr>
          <w:p w14:paraId="03DF89AC" w14:textId="77777777" w:rsidR="00F24509" w:rsidRPr="000928F3" w:rsidRDefault="00F24509" w:rsidP="00F24509">
            <w:pPr>
              <w:ind w:left="743" w:hanging="709"/>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2.1.11 </w:t>
            </w:r>
          </w:p>
          <w:p w14:paraId="31B134C5" w14:textId="77777777" w:rsidR="00F24509" w:rsidRPr="000928F3" w:rsidRDefault="00F24509" w:rsidP="00F24509">
            <w:pPr>
              <w:ind w:left="743" w:hanging="709"/>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Zlepšení </w:t>
            </w:r>
          </w:p>
          <w:p w14:paraId="764246A0" w14:textId="77777777" w:rsidR="00F24509" w:rsidRPr="000928F3" w:rsidRDefault="00F24509" w:rsidP="00F24509">
            <w:pPr>
              <w:ind w:left="743" w:hanging="709"/>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řízení a </w:t>
            </w:r>
          </w:p>
          <w:p w14:paraId="740B0AE7" w14:textId="67B29D0B" w:rsidR="00F24509" w:rsidRPr="000928F3" w:rsidRDefault="00F24509" w:rsidP="00F24509">
            <w:pPr>
              <w:ind w:firstLine="34"/>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poskytován</w:t>
            </w:r>
            <w:r>
              <w:rPr>
                <w:rFonts w:asciiTheme="minorHAnsi" w:hAnsiTheme="minorHAnsi" w:cstheme="minorHAnsi"/>
                <w:b/>
                <w:color w:val="000000" w:themeColor="text1"/>
                <w:sz w:val="20"/>
                <w:szCs w:val="20"/>
              </w:rPr>
              <w:t>í</w:t>
            </w:r>
            <w:r w:rsidRPr="000928F3">
              <w:rPr>
                <w:rFonts w:asciiTheme="minorHAnsi" w:hAnsiTheme="minorHAnsi" w:cstheme="minorHAnsi"/>
                <w:b/>
                <w:color w:val="000000" w:themeColor="text1"/>
                <w:sz w:val="20"/>
                <w:szCs w:val="20"/>
              </w:rPr>
              <w:t xml:space="preserve"> péče v</w:t>
            </w:r>
          </w:p>
          <w:p w14:paraId="66AE2538" w14:textId="77777777" w:rsidR="00F24509" w:rsidRPr="000928F3" w:rsidRDefault="00F24509" w:rsidP="00F24509">
            <w:pPr>
              <w:ind w:left="743" w:hanging="709"/>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oblasti </w:t>
            </w:r>
          </w:p>
          <w:p w14:paraId="41D6C55D" w14:textId="77777777" w:rsidR="00F24509" w:rsidRPr="000928F3" w:rsidRDefault="00F24509" w:rsidP="00F24509">
            <w:pPr>
              <w:ind w:left="743" w:hanging="709"/>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duševního </w:t>
            </w:r>
          </w:p>
          <w:p w14:paraId="675E4977" w14:textId="77777777" w:rsidR="00F24509" w:rsidRPr="000928F3" w:rsidRDefault="00F24509" w:rsidP="00F24509">
            <w:pPr>
              <w:ind w:left="743" w:hanging="709"/>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zdraví </w:t>
            </w:r>
          </w:p>
          <w:p w14:paraId="27353B6A" w14:textId="77777777" w:rsidR="00F24509" w:rsidRPr="000928F3" w:rsidRDefault="00F24509" w:rsidP="00F24509">
            <w:pPr>
              <w:ind w:left="743" w:hanging="709"/>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vedené </w:t>
            </w:r>
          </w:p>
          <w:p w14:paraId="40351B8A" w14:textId="77777777" w:rsidR="00F24509" w:rsidRPr="000928F3" w:rsidRDefault="00F24509" w:rsidP="00F24509">
            <w:pPr>
              <w:ind w:left="743" w:hanging="709"/>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spolehlivý</w:t>
            </w:r>
          </w:p>
          <w:p w14:paraId="506E424A" w14:textId="77777777" w:rsidR="00F24509" w:rsidRPr="000928F3" w:rsidRDefault="00F24509" w:rsidP="00F24509">
            <w:pPr>
              <w:ind w:left="743" w:hanging="709"/>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mi </w:t>
            </w:r>
          </w:p>
          <w:p w14:paraId="30F203D3" w14:textId="77777777" w:rsidR="00F24509" w:rsidRPr="000928F3" w:rsidRDefault="00F24509" w:rsidP="00F24509">
            <w:pPr>
              <w:ind w:left="743" w:hanging="709"/>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informace</w:t>
            </w:r>
          </w:p>
          <w:p w14:paraId="4F89818E" w14:textId="77777777" w:rsidR="00F24509" w:rsidRPr="000928F3" w:rsidRDefault="00F24509" w:rsidP="00F24509">
            <w:pPr>
              <w:ind w:left="743" w:hanging="709"/>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mi a </w:t>
            </w:r>
          </w:p>
          <w:p w14:paraId="693BFE7F" w14:textId="77777777" w:rsidR="00F24509" w:rsidRPr="000928F3" w:rsidRDefault="00F24509" w:rsidP="00F24509">
            <w:pPr>
              <w:ind w:left="743" w:hanging="709"/>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vědomost</w:t>
            </w:r>
          </w:p>
          <w:p w14:paraId="3D9F4D24" w14:textId="77777777" w:rsidR="00F24509" w:rsidRPr="000928F3" w:rsidRDefault="00F24509" w:rsidP="00F24509">
            <w:pPr>
              <w:ind w:left="743" w:hanging="709"/>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mi</w:t>
            </w:r>
          </w:p>
          <w:p w14:paraId="6683F308" w14:textId="77777777" w:rsidR="00F24509" w:rsidRPr="000928F3" w:rsidRDefault="00F24509" w:rsidP="00F24509">
            <w:pPr>
              <w:ind w:left="-38"/>
              <w:rPr>
                <w:rFonts w:asciiTheme="minorHAnsi" w:hAnsiTheme="minorHAnsi" w:cs="Arial"/>
                <w:color w:val="000000" w:themeColor="text1"/>
                <w:sz w:val="20"/>
                <w:szCs w:val="20"/>
              </w:rPr>
            </w:pPr>
          </w:p>
        </w:tc>
        <w:tc>
          <w:tcPr>
            <w:tcW w:w="1985" w:type="dxa"/>
          </w:tcPr>
          <w:p w14:paraId="6F0F6C78" w14:textId="01BD368F" w:rsidR="00F24509" w:rsidRPr="000928F3" w:rsidRDefault="00F24509" w:rsidP="00F24509">
            <w:pPr>
              <w:pStyle w:val="Text"/>
              <w:spacing w:line="240" w:lineRule="auto"/>
              <w:ind w:left="0"/>
              <w:jc w:val="left"/>
              <w:rPr>
                <w:rFonts w:asciiTheme="minorHAnsi" w:hAnsiTheme="minorHAnsi" w:cstheme="minorHAnsi"/>
                <w:b/>
                <w:color w:val="000000" w:themeColor="text1"/>
                <w:sz w:val="20"/>
                <w:szCs w:val="20"/>
              </w:rPr>
            </w:pPr>
            <w:r w:rsidRPr="000928F3">
              <w:rPr>
                <w:rFonts w:asciiTheme="minorHAnsi" w:hAnsiTheme="minorHAnsi" w:cstheme="minorHAnsi"/>
                <w:b/>
                <w:bCs/>
                <w:sz w:val="20"/>
              </w:rPr>
              <w:t>Zajistit mezirezortní systém řízení péče o duševní zdraví v ČR formou mezirezortního koordinačního týmu. Zřídit orgány a vytvořit institucionální, finanční mechanismy a vytvoření právního základu k naplnění NAPDZ na národní úrovni, včetně efektivního mechanismu zapojení uživatelů péče do procesu řízení. Vytvořit podklady k zajištění systému řízení péče o duševní zdraví.</w:t>
            </w:r>
          </w:p>
        </w:tc>
        <w:tc>
          <w:tcPr>
            <w:tcW w:w="1275" w:type="dxa"/>
          </w:tcPr>
          <w:p w14:paraId="3DC12D62" w14:textId="2A9BCF00"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Schválený Národní akční plán pro duševní zdraví a vznik Rady vlády pro duševní zdraví.</w:t>
            </w:r>
          </w:p>
        </w:tc>
        <w:tc>
          <w:tcPr>
            <w:tcW w:w="1843" w:type="dxa"/>
          </w:tcPr>
          <w:p w14:paraId="36F6D0C2" w14:textId="4CE0B2AF"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 xml:space="preserve"> Vytvořený a užívaný meziresortní </w:t>
            </w:r>
            <w:proofErr w:type="gramStart"/>
            <w:r w:rsidRPr="000928F3">
              <w:rPr>
                <w:rFonts w:asciiTheme="minorHAnsi" w:hAnsiTheme="minorHAnsi" w:cs="Arial"/>
                <w:color w:val="000000" w:themeColor="text1"/>
                <w:sz w:val="20"/>
                <w:szCs w:val="20"/>
              </w:rPr>
              <w:t xml:space="preserve">systém </w:t>
            </w:r>
            <w:r w:rsidRPr="000928F3">
              <w:t xml:space="preserve"> </w:t>
            </w:r>
            <w:r w:rsidRPr="000928F3">
              <w:rPr>
                <w:rFonts w:asciiTheme="minorHAnsi" w:hAnsiTheme="minorHAnsi" w:cs="Arial"/>
                <w:color w:val="000000" w:themeColor="text1"/>
                <w:sz w:val="20"/>
                <w:szCs w:val="20"/>
              </w:rPr>
              <w:t>řízení</w:t>
            </w:r>
            <w:proofErr w:type="gramEnd"/>
            <w:r w:rsidRPr="000928F3">
              <w:rPr>
                <w:rFonts w:asciiTheme="minorHAnsi" w:hAnsiTheme="minorHAnsi" w:cs="Arial"/>
                <w:color w:val="000000" w:themeColor="text1"/>
                <w:sz w:val="20"/>
                <w:szCs w:val="20"/>
              </w:rPr>
              <w:t xml:space="preserve"> péče o duševní zdraví.</w:t>
            </w:r>
          </w:p>
        </w:tc>
        <w:tc>
          <w:tcPr>
            <w:tcW w:w="851" w:type="dxa"/>
          </w:tcPr>
          <w:p w14:paraId="413F2666" w14:textId="4E4C1872" w:rsidR="00F24509" w:rsidRPr="000928F3" w:rsidRDefault="00F24509" w:rsidP="00F24509">
            <w:pPr>
              <w:pStyle w:val="Text"/>
              <w:spacing w:line="240" w:lineRule="auto"/>
              <w:ind w:left="0"/>
              <w:jc w:val="left"/>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2021-2030</w:t>
            </w:r>
          </w:p>
        </w:tc>
        <w:tc>
          <w:tcPr>
            <w:tcW w:w="850" w:type="dxa"/>
          </w:tcPr>
          <w:p w14:paraId="2EB0FFF5" w14:textId="462B5499"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18"/>
                <w:szCs w:val="18"/>
              </w:rPr>
              <w:t xml:space="preserve">MZ (NZ) </w:t>
            </w:r>
          </w:p>
        </w:tc>
        <w:tc>
          <w:tcPr>
            <w:tcW w:w="992" w:type="dxa"/>
          </w:tcPr>
          <w:p w14:paraId="5C478D95" w14:textId="5D885E01"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V rámci MZ: NZ, NL, NE, KAB</w:t>
            </w:r>
            <w:r>
              <w:rPr>
                <w:rFonts w:asciiTheme="minorHAnsi" w:hAnsiTheme="minorHAnsi" w:cs="Arial"/>
                <w:color w:val="000000" w:themeColor="text1"/>
                <w:sz w:val="20"/>
                <w:szCs w:val="20"/>
              </w:rPr>
              <w:t>, RVDZ</w:t>
            </w:r>
          </w:p>
          <w:p w14:paraId="400F83AA" w14:textId="77777777" w:rsidR="00F24509" w:rsidRPr="000928F3" w:rsidRDefault="00F24509" w:rsidP="00F24509">
            <w:pPr>
              <w:rPr>
                <w:rFonts w:asciiTheme="minorHAnsi" w:hAnsiTheme="minorHAnsi" w:cs="Arial"/>
                <w:color w:val="000000" w:themeColor="text1"/>
                <w:sz w:val="20"/>
                <w:szCs w:val="20"/>
              </w:rPr>
            </w:pPr>
          </w:p>
          <w:p w14:paraId="575818DE" w14:textId="5B0B0D89"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 xml:space="preserve">Externí: ÚV, MPSV, MŠMT, MMR, </w:t>
            </w:r>
            <w:proofErr w:type="spellStart"/>
            <w:r w:rsidRPr="000928F3">
              <w:rPr>
                <w:rFonts w:asciiTheme="minorHAnsi" w:hAnsiTheme="minorHAnsi" w:cs="Arial"/>
                <w:color w:val="000000" w:themeColor="text1"/>
                <w:sz w:val="20"/>
                <w:szCs w:val="20"/>
              </w:rPr>
              <w:t>MSp</w:t>
            </w:r>
            <w:proofErr w:type="spellEnd"/>
            <w:r w:rsidRPr="000928F3">
              <w:rPr>
                <w:rFonts w:asciiTheme="minorHAnsi" w:hAnsiTheme="minorHAnsi" w:cs="Arial"/>
                <w:color w:val="000000" w:themeColor="text1"/>
                <w:sz w:val="20"/>
                <w:szCs w:val="20"/>
              </w:rPr>
              <w:t>, MV, MF, WHO, VZP, SZP</w:t>
            </w:r>
            <w:r>
              <w:rPr>
                <w:rFonts w:asciiTheme="minorHAnsi" w:hAnsiTheme="minorHAnsi" w:cs="Arial"/>
                <w:color w:val="000000" w:themeColor="text1"/>
                <w:sz w:val="20"/>
                <w:szCs w:val="20"/>
              </w:rPr>
              <w:t>, Rada vlády pro duševní zdraví, pacientské organizace, NNO</w:t>
            </w:r>
          </w:p>
        </w:tc>
        <w:tc>
          <w:tcPr>
            <w:tcW w:w="709" w:type="dxa"/>
          </w:tcPr>
          <w:p w14:paraId="69BEE5B2" w14:textId="2751E9B8" w:rsidR="00F24509" w:rsidRPr="000928F3" w:rsidRDefault="00F24509" w:rsidP="00F24509">
            <w:pPr>
              <w:rPr>
                <w:rFonts w:asciiTheme="minorHAnsi" w:hAnsiTheme="minorHAnsi" w:cs="Arial"/>
                <w:color w:val="000000" w:themeColor="text1"/>
                <w:sz w:val="20"/>
                <w:szCs w:val="20"/>
              </w:rPr>
            </w:pPr>
          </w:p>
        </w:tc>
      </w:tr>
      <w:tr w:rsidR="00F24509" w:rsidRPr="000928F3" w14:paraId="14172F3C" w14:textId="77777777" w:rsidTr="00763E19">
        <w:trPr>
          <w:trHeight w:val="225"/>
        </w:trPr>
        <w:tc>
          <w:tcPr>
            <w:tcW w:w="1271" w:type="dxa"/>
          </w:tcPr>
          <w:p w14:paraId="678550E9" w14:textId="77777777" w:rsidR="00F24509" w:rsidRPr="000928F3" w:rsidRDefault="00F24509" w:rsidP="00F24509">
            <w:pPr>
              <w:ind w:left="743" w:hanging="709"/>
              <w:jc w:val="both"/>
              <w:rPr>
                <w:rFonts w:asciiTheme="minorHAnsi" w:hAnsiTheme="minorHAnsi" w:cstheme="minorHAnsi"/>
                <w:color w:val="000000" w:themeColor="text1"/>
                <w:sz w:val="20"/>
                <w:szCs w:val="20"/>
              </w:rPr>
            </w:pPr>
          </w:p>
        </w:tc>
        <w:tc>
          <w:tcPr>
            <w:tcW w:w="1985" w:type="dxa"/>
          </w:tcPr>
          <w:p w14:paraId="007DF2C2" w14:textId="678908B4" w:rsidR="00F24509" w:rsidRPr="000928F3" w:rsidRDefault="00F24509" w:rsidP="00F24509">
            <w:pPr>
              <w:pBdr>
                <w:top w:val="nil"/>
                <w:left w:val="nil"/>
                <w:bottom w:val="nil"/>
                <w:right w:val="nil"/>
                <w:between w:val="nil"/>
                <w:bar w:val="nil"/>
              </w:pBdr>
              <w:jc w:val="both"/>
              <w:rPr>
                <w:rFonts w:asciiTheme="minorHAnsi" w:hAnsiTheme="minorHAnsi"/>
                <w:color w:val="000000" w:themeColor="text1"/>
                <w:sz w:val="20"/>
                <w:szCs w:val="20"/>
              </w:rPr>
            </w:pPr>
            <w:r w:rsidRPr="000928F3">
              <w:rPr>
                <w:rFonts w:asciiTheme="minorHAnsi" w:eastAsia="Calibri" w:hAnsiTheme="minorHAnsi" w:cs="Calibri"/>
                <w:b/>
                <w:color w:val="000000" w:themeColor="text1"/>
                <w:sz w:val="20"/>
                <w:szCs w:val="20"/>
                <w:u w:color="000000"/>
                <w:bdr w:val="nil"/>
                <w:lang w:eastAsia="en-US"/>
              </w:rPr>
              <w:t>Implementovat a rozvinout modely řízení péče na regionální úrovni s cílem propojit zdravotně-sociální pomezí.</w:t>
            </w:r>
          </w:p>
        </w:tc>
        <w:tc>
          <w:tcPr>
            <w:tcW w:w="1275" w:type="dxa"/>
          </w:tcPr>
          <w:p w14:paraId="7AD6B678" w14:textId="719A505B" w:rsidR="00F24509" w:rsidRPr="000928F3" w:rsidRDefault="00F24509" w:rsidP="00F24509">
            <w:pPr>
              <w:jc w:val="both"/>
              <w:rPr>
                <w:rFonts w:asciiTheme="minorHAnsi" w:hAnsiTheme="minorHAnsi" w:cs="Arial"/>
                <w:color w:val="000000" w:themeColor="text1"/>
                <w:sz w:val="20"/>
                <w:szCs w:val="20"/>
              </w:rPr>
            </w:pPr>
            <w:r w:rsidRPr="000928F3">
              <w:rPr>
                <w:rFonts w:asciiTheme="minorHAnsi" w:eastAsia="Calibri" w:hAnsiTheme="minorHAnsi"/>
                <w:color w:val="000000" w:themeColor="text1"/>
                <w:sz w:val="20"/>
                <w:szCs w:val="20"/>
              </w:rPr>
              <w:t xml:space="preserve">Analýza obecných ekonomických a právních parametrů stávajícího stavu řízení krajské sítě péče o lidi s duševním onemocněním. </w:t>
            </w:r>
          </w:p>
        </w:tc>
        <w:tc>
          <w:tcPr>
            <w:tcW w:w="1843" w:type="dxa"/>
          </w:tcPr>
          <w:p w14:paraId="1A230A11" w14:textId="2F337904" w:rsidR="00F24509" w:rsidRPr="000928F3" w:rsidRDefault="00F24509" w:rsidP="00F24509">
            <w:pPr>
              <w:rPr>
                <w:rFonts w:asciiTheme="minorHAnsi" w:hAnsiTheme="minorHAnsi" w:cs="Arial"/>
                <w:color w:val="000000" w:themeColor="text1"/>
                <w:sz w:val="20"/>
                <w:szCs w:val="20"/>
              </w:rPr>
            </w:pPr>
            <w:r w:rsidRPr="000928F3">
              <w:rPr>
                <w:rFonts w:asciiTheme="minorHAnsi" w:eastAsia="Calibri" w:hAnsiTheme="minorHAnsi"/>
                <w:color w:val="000000" w:themeColor="text1"/>
                <w:sz w:val="20"/>
                <w:szCs w:val="20"/>
              </w:rPr>
              <w:t xml:space="preserve">Ověřené modely řízení péče a financování sítě zdravotně-sociálních služeb pro lidi s duševním onemocněním </w:t>
            </w:r>
          </w:p>
        </w:tc>
        <w:tc>
          <w:tcPr>
            <w:tcW w:w="851" w:type="dxa"/>
          </w:tcPr>
          <w:p w14:paraId="0C9E18F7" w14:textId="4E7571C0"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sz w:val="20"/>
                <w:szCs w:val="20"/>
              </w:rPr>
              <w:t>2021-2030</w:t>
            </w:r>
          </w:p>
        </w:tc>
        <w:tc>
          <w:tcPr>
            <w:tcW w:w="850" w:type="dxa"/>
          </w:tcPr>
          <w:p w14:paraId="28306F0F" w14:textId="10D4DC57"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6F89E9AF" w14:textId="08B65D47"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 xml:space="preserve">V rámci MZ: </w:t>
            </w:r>
            <w:proofErr w:type="gramStart"/>
            <w:r w:rsidRPr="000928F3">
              <w:rPr>
                <w:rFonts w:asciiTheme="minorHAnsi" w:hAnsiTheme="minorHAnsi"/>
                <w:color w:val="000000" w:themeColor="text1"/>
                <w:sz w:val="20"/>
                <w:szCs w:val="20"/>
              </w:rPr>
              <w:t>NZ ,</w:t>
            </w:r>
            <w:proofErr w:type="gramEnd"/>
            <w:r w:rsidRPr="000928F3">
              <w:rPr>
                <w:rFonts w:asciiTheme="minorHAnsi" w:hAnsiTheme="minorHAnsi"/>
                <w:color w:val="000000" w:themeColor="text1"/>
                <w:sz w:val="20"/>
                <w:szCs w:val="20"/>
              </w:rPr>
              <w:t xml:space="preserve"> NL, NE, KAB</w:t>
            </w:r>
            <w:r>
              <w:rPr>
                <w:rFonts w:asciiTheme="minorHAnsi" w:hAnsiTheme="minorHAnsi"/>
                <w:color w:val="000000" w:themeColor="text1"/>
                <w:sz w:val="20"/>
                <w:szCs w:val="20"/>
              </w:rPr>
              <w:t>, RVDZ</w:t>
            </w:r>
          </w:p>
          <w:p w14:paraId="18D6DFE7" w14:textId="77777777" w:rsidR="00F24509" w:rsidRPr="000928F3" w:rsidRDefault="00F24509" w:rsidP="00F24509">
            <w:pPr>
              <w:rPr>
                <w:rFonts w:asciiTheme="minorHAnsi" w:hAnsiTheme="minorHAnsi"/>
                <w:color w:val="000000" w:themeColor="text1"/>
                <w:sz w:val="20"/>
                <w:szCs w:val="20"/>
              </w:rPr>
            </w:pPr>
          </w:p>
          <w:p w14:paraId="758B5FE7" w14:textId="77777777" w:rsidR="00F24509"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Externí: MPSV, MMR, kraje, MŠMT</w:t>
            </w:r>
            <w:r>
              <w:rPr>
                <w:rFonts w:asciiTheme="minorHAnsi" w:hAnsiTheme="minorHAnsi"/>
                <w:color w:val="000000" w:themeColor="text1"/>
                <w:sz w:val="20"/>
                <w:szCs w:val="20"/>
              </w:rPr>
              <w:t>,</w:t>
            </w:r>
          </w:p>
          <w:p w14:paraId="6521562F" w14:textId="75B3AD6B" w:rsidR="00F24509" w:rsidRPr="000928F3" w:rsidRDefault="00F24509" w:rsidP="00F24509">
            <w:pPr>
              <w:rPr>
                <w:rFonts w:asciiTheme="minorHAnsi" w:hAnsiTheme="minorHAnsi" w:cs="Arial"/>
                <w:color w:val="000000" w:themeColor="text1"/>
                <w:sz w:val="20"/>
                <w:szCs w:val="20"/>
              </w:rPr>
            </w:pPr>
            <w:r>
              <w:rPr>
                <w:rFonts w:asciiTheme="minorHAnsi" w:hAnsiTheme="minorHAnsi" w:cs="Arial"/>
                <w:color w:val="000000" w:themeColor="text1"/>
                <w:sz w:val="20"/>
                <w:szCs w:val="20"/>
              </w:rPr>
              <w:t>Rada vlády pro DZ</w:t>
            </w:r>
          </w:p>
        </w:tc>
        <w:tc>
          <w:tcPr>
            <w:tcW w:w="709" w:type="dxa"/>
          </w:tcPr>
          <w:p w14:paraId="4AF42AB5" w14:textId="17F642F8" w:rsidR="00F24509" w:rsidRPr="000928F3" w:rsidRDefault="00F24509" w:rsidP="00F24509">
            <w:pPr>
              <w:rPr>
                <w:rFonts w:asciiTheme="minorHAnsi" w:hAnsiTheme="minorHAnsi" w:cs="Arial"/>
                <w:color w:val="000000" w:themeColor="text1"/>
                <w:sz w:val="20"/>
                <w:szCs w:val="20"/>
              </w:rPr>
            </w:pPr>
          </w:p>
        </w:tc>
      </w:tr>
      <w:tr w:rsidR="00F24509" w:rsidRPr="000928F3" w14:paraId="364537C3" w14:textId="77777777" w:rsidTr="00763E19">
        <w:trPr>
          <w:trHeight w:val="225"/>
        </w:trPr>
        <w:tc>
          <w:tcPr>
            <w:tcW w:w="1271" w:type="dxa"/>
          </w:tcPr>
          <w:p w14:paraId="20F28A00" w14:textId="77777777" w:rsidR="00F24509" w:rsidRPr="000928F3" w:rsidRDefault="00F24509" w:rsidP="00F24509">
            <w:pPr>
              <w:ind w:left="743" w:hanging="709"/>
              <w:jc w:val="both"/>
              <w:rPr>
                <w:rFonts w:asciiTheme="minorHAnsi" w:hAnsiTheme="minorHAnsi" w:cstheme="minorHAnsi"/>
                <w:color w:val="000000" w:themeColor="text1"/>
                <w:sz w:val="20"/>
                <w:szCs w:val="20"/>
              </w:rPr>
            </w:pPr>
          </w:p>
        </w:tc>
        <w:tc>
          <w:tcPr>
            <w:tcW w:w="1985" w:type="dxa"/>
          </w:tcPr>
          <w:p w14:paraId="1FC05482" w14:textId="77777777" w:rsidR="00F24509" w:rsidRPr="000928F3" w:rsidRDefault="00F24509" w:rsidP="00F24509">
            <w:pPr>
              <w:pBdr>
                <w:top w:val="nil"/>
                <w:left w:val="nil"/>
                <w:bottom w:val="nil"/>
                <w:right w:val="nil"/>
                <w:between w:val="nil"/>
                <w:bar w:val="nil"/>
              </w:pBdr>
              <w:rPr>
                <w:rFonts w:asciiTheme="minorHAnsi" w:hAnsiTheme="minorHAnsi"/>
                <w:b/>
                <w:bCs/>
                <w:color w:val="000000" w:themeColor="text1"/>
                <w:sz w:val="20"/>
                <w:szCs w:val="20"/>
              </w:rPr>
            </w:pPr>
            <w:r w:rsidRPr="000928F3">
              <w:rPr>
                <w:rFonts w:asciiTheme="minorHAnsi" w:hAnsiTheme="minorHAnsi"/>
                <w:b/>
                <w:bCs/>
                <w:color w:val="000000" w:themeColor="text1"/>
                <w:sz w:val="20"/>
                <w:szCs w:val="20"/>
              </w:rPr>
              <w:t xml:space="preserve">Zajistit financování přechodné fáze reformy s plánovaným úbytkem následných lůžek u poskytovatelů zdravotních služeb následné lůžkové péče v oboru </w:t>
            </w:r>
            <w:r w:rsidRPr="000928F3">
              <w:rPr>
                <w:rFonts w:asciiTheme="minorHAnsi" w:hAnsiTheme="minorHAnsi"/>
                <w:b/>
                <w:bCs/>
                <w:color w:val="000000" w:themeColor="text1"/>
                <w:sz w:val="20"/>
                <w:szCs w:val="20"/>
              </w:rPr>
              <w:lastRenderedPageBreak/>
              <w:t xml:space="preserve">psychiatrie. Modelovat a vyčlenit náklady potřebné </w:t>
            </w:r>
          </w:p>
          <w:p w14:paraId="13A4E2BE" w14:textId="3076AF8E" w:rsidR="00F24509" w:rsidRPr="000928F3" w:rsidRDefault="00F24509" w:rsidP="00F24509">
            <w:pPr>
              <w:pBdr>
                <w:top w:val="nil"/>
                <w:left w:val="nil"/>
                <w:bottom w:val="nil"/>
                <w:right w:val="nil"/>
                <w:between w:val="nil"/>
                <w:bar w:val="nil"/>
              </w:pBdr>
              <w:rPr>
                <w:rFonts w:asciiTheme="minorHAnsi" w:hAnsiTheme="minorHAnsi"/>
                <w:color w:val="000000" w:themeColor="text1"/>
                <w:sz w:val="20"/>
                <w:szCs w:val="20"/>
              </w:rPr>
            </w:pPr>
            <w:r w:rsidRPr="000928F3">
              <w:rPr>
                <w:rFonts w:asciiTheme="minorHAnsi" w:hAnsiTheme="minorHAnsi"/>
                <w:b/>
                <w:bCs/>
                <w:color w:val="000000" w:themeColor="text1"/>
                <w:sz w:val="20"/>
                <w:szCs w:val="20"/>
              </w:rPr>
              <w:t>na transformační fázi. Rozdělit tyto náklady dle jejich povahy mezi náklady ze státního rozpočtu a náklady z veřejného zdravotního pojištění (</w:t>
            </w:r>
            <w:proofErr w:type="spellStart"/>
            <w:r w:rsidRPr="000928F3">
              <w:rPr>
                <w:rFonts w:asciiTheme="minorHAnsi" w:hAnsiTheme="minorHAnsi"/>
                <w:b/>
                <w:bCs/>
                <w:color w:val="000000" w:themeColor="text1"/>
                <w:sz w:val="20"/>
                <w:szCs w:val="20"/>
              </w:rPr>
              <w:t>v.z.p</w:t>
            </w:r>
            <w:proofErr w:type="spellEnd"/>
            <w:r w:rsidRPr="000928F3">
              <w:rPr>
                <w:rFonts w:asciiTheme="minorHAnsi" w:hAnsiTheme="minorHAnsi"/>
                <w:b/>
                <w:bCs/>
                <w:color w:val="000000" w:themeColor="text1"/>
                <w:sz w:val="20"/>
                <w:szCs w:val="20"/>
              </w:rPr>
              <w:t>)</w:t>
            </w:r>
          </w:p>
        </w:tc>
        <w:tc>
          <w:tcPr>
            <w:tcW w:w="1275" w:type="dxa"/>
          </w:tcPr>
          <w:p w14:paraId="1E82F596" w14:textId="0759558A" w:rsidR="00F24509" w:rsidRPr="000928F3" w:rsidRDefault="00F24509" w:rsidP="00F24509">
            <w:pPr>
              <w:jc w:val="both"/>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lastRenderedPageBreak/>
              <w:t xml:space="preserve">Nulové ošetření, tzv. financování transformačního období, kdy je nutné po dobu postupného zřizování </w:t>
            </w:r>
            <w:r w:rsidRPr="000928F3">
              <w:rPr>
                <w:rFonts w:asciiTheme="minorHAnsi" w:hAnsiTheme="minorHAnsi" w:cs="Arial"/>
                <w:color w:val="000000" w:themeColor="text1"/>
                <w:sz w:val="20"/>
                <w:szCs w:val="20"/>
              </w:rPr>
              <w:lastRenderedPageBreak/>
              <w:t xml:space="preserve">nových služeb udržet paralelní </w:t>
            </w:r>
          </w:p>
          <w:p w14:paraId="379B5B1B" w14:textId="21142B99"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 xml:space="preserve">financování sítě služeb stávajících. </w:t>
            </w:r>
          </w:p>
        </w:tc>
        <w:tc>
          <w:tcPr>
            <w:tcW w:w="1843" w:type="dxa"/>
          </w:tcPr>
          <w:p w14:paraId="3601E883" w14:textId="438F0A2F"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lastRenderedPageBreak/>
              <w:t>Vytvořený model nákladů potřebných v rámci transformace poskytovatelů zdravotních služeb následné lůžkové péče a změna v úhradové vyhlášce.</w:t>
            </w:r>
          </w:p>
          <w:p w14:paraId="5E02EA9B" w14:textId="1DD95796" w:rsidR="00F24509" w:rsidRPr="000928F3" w:rsidRDefault="00F24509" w:rsidP="00F24509">
            <w:pPr>
              <w:rPr>
                <w:rFonts w:asciiTheme="minorHAnsi" w:eastAsia="Calibri" w:hAnsiTheme="minorHAnsi"/>
                <w:color w:val="000000" w:themeColor="text1"/>
                <w:sz w:val="20"/>
                <w:szCs w:val="20"/>
              </w:rPr>
            </w:pPr>
          </w:p>
        </w:tc>
        <w:tc>
          <w:tcPr>
            <w:tcW w:w="851" w:type="dxa"/>
          </w:tcPr>
          <w:p w14:paraId="61C3C3DC" w14:textId="5D73E402"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sz w:val="20"/>
                <w:szCs w:val="20"/>
              </w:rPr>
              <w:lastRenderedPageBreak/>
              <w:t>2021-</w:t>
            </w:r>
            <w:r>
              <w:rPr>
                <w:rFonts w:asciiTheme="minorHAnsi" w:hAnsiTheme="minorHAnsi"/>
                <w:color w:val="000000" w:themeColor="text1"/>
                <w:sz w:val="20"/>
                <w:szCs w:val="20"/>
              </w:rPr>
              <w:t>2025</w:t>
            </w:r>
          </w:p>
        </w:tc>
        <w:tc>
          <w:tcPr>
            <w:tcW w:w="850" w:type="dxa"/>
          </w:tcPr>
          <w:p w14:paraId="2E3DB7AC" w14:textId="48D0479C"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05752157" w14:textId="61DE80FE"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 xml:space="preserve">V rámci MZ: NZ, </w:t>
            </w:r>
            <w:proofErr w:type="gramStart"/>
            <w:r w:rsidRPr="000928F3">
              <w:rPr>
                <w:rFonts w:asciiTheme="minorHAnsi" w:hAnsiTheme="minorHAnsi"/>
                <w:color w:val="000000" w:themeColor="text1"/>
                <w:sz w:val="20"/>
                <w:szCs w:val="20"/>
              </w:rPr>
              <w:t>NL,NE</w:t>
            </w:r>
            <w:proofErr w:type="gramEnd"/>
            <w:r w:rsidRPr="000928F3">
              <w:rPr>
                <w:rFonts w:asciiTheme="minorHAnsi" w:hAnsiTheme="minorHAnsi"/>
                <w:color w:val="000000" w:themeColor="text1"/>
                <w:sz w:val="20"/>
                <w:szCs w:val="20"/>
              </w:rPr>
              <w:t xml:space="preserve">, </w:t>
            </w:r>
            <w:r w:rsidRPr="000928F3">
              <w:rPr>
                <w:rFonts w:asciiTheme="minorHAnsi" w:hAnsiTheme="minorHAnsi" w:cs="Arial"/>
                <w:color w:val="000000" w:themeColor="text1"/>
                <w:sz w:val="20"/>
                <w:szCs w:val="20"/>
              </w:rPr>
              <w:t xml:space="preserve"> KAB</w:t>
            </w:r>
            <w:r>
              <w:rPr>
                <w:rFonts w:asciiTheme="minorHAnsi" w:hAnsiTheme="minorHAnsi" w:cs="Arial"/>
                <w:color w:val="000000" w:themeColor="text1"/>
                <w:sz w:val="20"/>
                <w:szCs w:val="20"/>
              </w:rPr>
              <w:t>, RVDZ</w:t>
            </w:r>
          </w:p>
          <w:p w14:paraId="798CC0F9" w14:textId="77777777" w:rsidR="00F24509" w:rsidRPr="000928F3" w:rsidRDefault="00F24509" w:rsidP="00F24509">
            <w:pPr>
              <w:rPr>
                <w:rFonts w:asciiTheme="minorHAnsi" w:hAnsiTheme="minorHAnsi"/>
                <w:color w:val="000000" w:themeColor="text1"/>
                <w:sz w:val="20"/>
                <w:szCs w:val="20"/>
              </w:rPr>
            </w:pPr>
          </w:p>
          <w:p w14:paraId="10BC18C7" w14:textId="27D3FD68"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sz w:val="20"/>
                <w:szCs w:val="20"/>
              </w:rPr>
              <w:t>Externí: MF, VZP, SZP</w:t>
            </w:r>
          </w:p>
        </w:tc>
        <w:tc>
          <w:tcPr>
            <w:tcW w:w="709" w:type="dxa"/>
          </w:tcPr>
          <w:p w14:paraId="1B0F5539" w14:textId="6C83446E" w:rsidR="00F24509" w:rsidRPr="000928F3" w:rsidRDefault="00F24509" w:rsidP="00F24509">
            <w:pPr>
              <w:rPr>
                <w:rFonts w:asciiTheme="minorHAnsi" w:hAnsiTheme="minorHAnsi" w:cs="Arial"/>
                <w:color w:val="000000" w:themeColor="text1"/>
                <w:sz w:val="20"/>
                <w:szCs w:val="20"/>
              </w:rPr>
            </w:pPr>
          </w:p>
        </w:tc>
      </w:tr>
      <w:tr w:rsidR="00F24509" w:rsidRPr="000928F3" w14:paraId="065C80AF" w14:textId="77777777" w:rsidTr="00763E19">
        <w:trPr>
          <w:trHeight w:val="225"/>
        </w:trPr>
        <w:tc>
          <w:tcPr>
            <w:tcW w:w="1271" w:type="dxa"/>
          </w:tcPr>
          <w:p w14:paraId="40C610F0" w14:textId="77777777" w:rsidR="00F24509" w:rsidRPr="000928F3" w:rsidRDefault="00F24509" w:rsidP="00F24509">
            <w:pPr>
              <w:ind w:left="743" w:hanging="709"/>
              <w:jc w:val="both"/>
              <w:rPr>
                <w:rFonts w:asciiTheme="minorHAnsi" w:hAnsiTheme="minorHAnsi" w:cstheme="minorHAnsi"/>
                <w:color w:val="000000" w:themeColor="text1"/>
                <w:sz w:val="20"/>
                <w:szCs w:val="20"/>
              </w:rPr>
            </w:pPr>
          </w:p>
        </w:tc>
        <w:tc>
          <w:tcPr>
            <w:tcW w:w="1985" w:type="dxa"/>
          </w:tcPr>
          <w:p w14:paraId="6FA7E2EF" w14:textId="77777777" w:rsidR="00F24509" w:rsidRPr="000928F3" w:rsidRDefault="00F24509" w:rsidP="00F24509">
            <w:pPr>
              <w:pBdr>
                <w:top w:val="nil"/>
                <w:left w:val="nil"/>
                <w:bottom w:val="nil"/>
                <w:right w:val="nil"/>
                <w:between w:val="nil"/>
                <w:bar w:val="nil"/>
              </w:pBdr>
              <w:rPr>
                <w:rFonts w:asciiTheme="minorHAnsi" w:hAnsiTheme="minorHAnsi"/>
                <w:b/>
                <w:color w:val="000000" w:themeColor="text1"/>
                <w:sz w:val="20"/>
                <w:szCs w:val="20"/>
              </w:rPr>
            </w:pPr>
            <w:r w:rsidRPr="000928F3">
              <w:rPr>
                <w:rFonts w:asciiTheme="minorHAnsi" w:hAnsiTheme="minorHAnsi"/>
                <w:b/>
                <w:color w:val="000000" w:themeColor="text1"/>
                <w:sz w:val="20"/>
                <w:szCs w:val="20"/>
              </w:rPr>
              <w:t xml:space="preserve">Revidovat náplň všech stupňů vzdělávání u zdravotnických </w:t>
            </w:r>
          </w:p>
          <w:p w14:paraId="0984AB25" w14:textId="16B9DE97" w:rsidR="00F24509" w:rsidRPr="000928F3" w:rsidRDefault="00F24509" w:rsidP="00F24509">
            <w:pPr>
              <w:pBdr>
                <w:top w:val="nil"/>
                <w:left w:val="nil"/>
                <w:bottom w:val="nil"/>
                <w:right w:val="nil"/>
                <w:between w:val="nil"/>
                <w:bar w:val="nil"/>
              </w:pBdr>
              <w:rPr>
                <w:rFonts w:asciiTheme="minorHAnsi" w:hAnsiTheme="minorHAnsi"/>
                <w:b/>
                <w:color w:val="000000" w:themeColor="text1"/>
                <w:sz w:val="20"/>
                <w:szCs w:val="20"/>
              </w:rPr>
            </w:pPr>
            <w:r w:rsidRPr="000928F3">
              <w:rPr>
                <w:rFonts w:asciiTheme="minorHAnsi" w:hAnsiTheme="minorHAnsi"/>
                <w:b/>
                <w:color w:val="000000" w:themeColor="text1"/>
                <w:sz w:val="20"/>
                <w:szCs w:val="20"/>
              </w:rPr>
              <w:t>i nezdravotnických zaměstnanců (pregraduální, specializační, postgraduální, celoživotní) tak, aby umožňovala efektivní práci v komunitě, práci v multidisciplinárním týmu, práci s nemocnými se zvýšeným rizikem (ochranná léčení), práci zaměřenou na zotavení (</w:t>
            </w:r>
            <w:proofErr w:type="spellStart"/>
            <w:r w:rsidRPr="000928F3">
              <w:rPr>
                <w:rFonts w:asciiTheme="minorHAnsi" w:hAnsiTheme="minorHAnsi"/>
                <w:b/>
                <w:color w:val="000000" w:themeColor="text1"/>
                <w:sz w:val="20"/>
                <w:szCs w:val="20"/>
              </w:rPr>
              <w:t>recovery</w:t>
            </w:r>
            <w:proofErr w:type="spellEnd"/>
            <w:r w:rsidRPr="000928F3">
              <w:rPr>
                <w:rFonts w:asciiTheme="minorHAnsi" w:hAnsiTheme="minorHAnsi"/>
                <w:b/>
                <w:color w:val="000000" w:themeColor="text1"/>
                <w:sz w:val="20"/>
                <w:szCs w:val="20"/>
              </w:rPr>
              <w:t>) a naplňování lidských práv u lidí s duševním onemocněním. Zavést systematickou podporu zapojení peer lektorů do vzdělávacích programů.  Nastavit efektivní využívání lidských zdrojů v rámci zajištění oblasti péče o duševní zdraví včetně využívání existujících lidských zdrojů,</w:t>
            </w:r>
          </w:p>
        </w:tc>
        <w:tc>
          <w:tcPr>
            <w:tcW w:w="1275" w:type="dxa"/>
          </w:tcPr>
          <w:p w14:paraId="41A669C2" w14:textId="4C10207C"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Analýza stávajících vzdělávacích programů lékařského a nelékařského zdravotnického personálu.</w:t>
            </w:r>
          </w:p>
        </w:tc>
        <w:tc>
          <w:tcPr>
            <w:tcW w:w="1843" w:type="dxa"/>
          </w:tcPr>
          <w:p w14:paraId="2833FD9C" w14:textId="21FCFBE1"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Zavedené nové programy a metodiky pro jednotlivé skupiny zdravotního i nezdravotního personálu.</w:t>
            </w:r>
          </w:p>
        </w:tc>
        <w:tc>
          <w:tcPr>
            <w:tcW w:w="851" w:type="dxa"/>
          </w:tcPr>
          <w:p w14:paraId="0D97293B" w14:textId="2DD8A92F"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sz w:val="20"/>
                <w:szCs w:val="20"/>
              </w:rPr>
              <w:t>2021-2024</w:t>
            </w:r>
          </w:p>
        </w:tc>
        <w:tc>
          <w:tcPr>
            <w:tcW w:w="850" w:type="dxa"/>
          </w:tcPr>
          <w:p w14:paraId="7B157500" w14:textId="3FB31174"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275D8C87" w14:textId="41177D62"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V rámci MZ: NZ, NL, NE,</w:t>
            </w:r>
            <w:r w:rsidRPr="000928F3">
              <w:rPr>
                <w:rFonts w:asciiTheme="minorHAnsi" w:hAnsiTheme="minorHAnsi" w:cs="Arial"/>
                <w:color w:val="000000" w:themeColor="text1"/>
                <w:sz w:val="20"/>
                <w:szCs w:val="20"/>
              </w:rPr>
              <w:t xml:space="preserve"> KAB</w:t>
            </w:r>
          </w:p>
          <w:p w14:paraId="4AE4E38B" w14:textId="6DA616C6"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 xml:space="preserve">IPZV, NCO </w:t>
            </w:r>
            <w:proofErr w:type="gramStart"/>
            <w:r w:rsidRPr="000928F3">
              <w:rPr>
                <w:rFonts w:asciiTheme="minorHAnsi" w:hAnsiTheme="minorHAnsi"/>
                <w:color w:val="000000" w:themeColor="text1"/>
                <w:sz w:val="20"/>
                <w:szCs w:val="20"/>
              </w:rPr>
              <w:t>NZO,</w:t>
            </w:r>
            <w:r>
              <w:rPr>
                <w:rFonts w:asciiTheme="minorHAnsi" w:hAnsiTheme="minorHAnsi"/>
                <w:color w:val="000000" w:themeColor="text1"/>
                <w:sz w:val="20"/>
                <w:szCs w:val="20"/>
              </w:rPr>
              <w:t>,</w:t>
            </w:r>
            <w:proofErr w:type="gramEnd"/>
            <w:r>
              <w:rPr>
                <w:rFonts w:asciiTheme="minorHAnsi" w:hAnsiTheme="minorHAnsi"/>
                <w:color w:val="000000" w:themeColor="text1"/>
                <w:sz w:val="20"/>
                <w:szCs w:val="20"/>
              </w:rPr>
              <w:t xml:space="preserve"> RVDZ</w:t>
            </w:r>
          </w:p>
          <w:p w14:paraId="01368687" w14:textId="17C48964"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sz w:val="20"/>
                <w:szCs w:val="20"/>
              </w:rPr>
              <w:t>Externí: MPSV, MŠMT, lékařské fakulty, zdravotní školy, NNO, pacientské organizace</w:t>
            </w:r>
            <w:r>
              <w:rPr>
                <w:rFonts w:asciiTheme="minorHAnsi" w:hAnsiTheme="minorHAnsi"/>
                <w:color w:val="000000" w:themeColor="text1"/>
                <w:sz w:val="20"/>
                <w:szCs w:val="20"/>
              </w:rPr>
              <w:t xml:space="preserve">, </w:t>
            </w:r>
          </w:p>
        </w:tc>
        <w:tc>
          <w:tcPr>
            <w:tcW w:w="709" w:type="dxa"/>
          </w:tcPr>
          <w:p w14:paraId="23D39088" w14:textId="02E52022" w:rsidR="00F24509" w:rsidRPr="000928F3" w:rsidRDefault="00F24509" w:rsidP="00F24509">
            <w:pPr>
              <w:rPr>
                <w:rFonts w:asciiTheme="minorHAnsi" w:hAnsiTheme="minorHAnsi" w:cs="Arial"/>
                <w:color w:val="000000" w:themeColor="text1"/>
                <w:sz w:val="20"/>
                <w:szCs w:val="20"/>
              </w:rPr>
            </w:pPr>
          </w:p>
        </w:tc>
      </w:tr>
      <w:tr w:rsidR="00F24509" w:rsidRPr="000928F3" w14:paraId="08444773" w14:textId="77777777" w:rsidTr="00763E19">
        <w:trPr>
          <w:trHeight w:val="225"/>
        </w:trPr>
        <w:tc>
          <w:tcPr>
            <w:tcW w:w="1271" w:type="dxa"/>
          </w:tcPr>
          <w:p w14:paraId="0F49788A" w14:textId="77777777" w:rsidR="00F24509" w:rsidRPr="000928F3" w:rsidRDefault="00F24509" w:rsidP="00F24509">
            <w:pPr>
              <w:ind w:left="743" w:hanging="709"/>
              <w:jc w:val="both"/>
              <w:rPr>
                <w:rFonts w:asciiTheme="minorHAnsi" w:hAnsiTheme="minorHAnsi" w:cstheme="minorHAnsi"/>
                <w:color w:val="000000" w:themeColor="text1"/>
                <w:sz w:val="20"/>
                <w:szCs w:val="20"/>
              </w:rPr>
            </w:pPr>
          </w:p>
        </w:tc>
        <w:tc>
          <w:tcPr>
            <w:tcW w:w="1985" w:type="dxa"/>
          </w:tcPr>
          <w:p w14:paraId="19309381" w14:textId="1EBF5975" w:rsidR="00F24509" w:rsidRPr="000928F3" w:rsidRDefault="00F24509" w:rsidP="00F24509">
            <w:pPr>
              <w:pBdr>
                <w:top w:val="nil"/>
                <w:left w:val="nil"/>
                <w:bottom w:val="nil"/>
                <w:right w:val="nil"/>
                <w:between w:val="nil"/>
                <w:bar w:val="nil"/>
              </w:pBdr>
              <w:rPr>
                <w:rFonts w:asciiTheme="minorHAnsi" w:hAnsiTheme="minorHAnsi"/>
                <w:b/>
                <w:color w:val="000000" w:themeColor="text1"/>
                <w:sz w:val="20"/>
                <w:szCs w:val="20"/>
              </w:rPr>
            </w:pPr>
            <w:r w:rsidRPr="000928F3">
              <w:rPr>
                <w:rFonts w:asciiTheme="minorHAnsi" w:hAnsiTheme="minorHAnsi"/>
                <w:b/>
                <w:color w:val="000000" w:themeColor="text1"/>
                <w:sz w:val="20"/>
                <w:szCs w:val="20"/>
              </w:rPr>
              <w:t xml:space="preserve">Nastavení monitorovacího systému kvality péče o duševní zdraví na </w:t>
            </w:r>
            <w:r w:rsidRPr="000928F3">
              <w:rPr>
                <w:rFonts w:asciiTheme="minorHAnsi" w:hAnsiTheme="minorHAnsi"/>
                <w:b/>
                <w:color w:val="000000" w:themeColor="text1"/>
                <w:sz w:val="20"/>
                <w:szCs w:val="20"/>
              </w:rPr>
              <w:lastRenderedPageBreak/>
              <w:t xml:space="preserve">úrovni služeb ve vazbě </w:t>
            </w:r>
          </w:p>
          <w:p w14:paraId="77977E06" w14:textId="635D5AB3" w:rsidR="00F24509" w:rsidRPr="000928F3" w:rsidRDefault="00F24509" w:rsidP="00F24509">
            <w:pPr>
              <w:pBdr>
                <w:top w:val="nil"/>
                <w:left w:val="nil"/>
                <w:bottom w:val="nil"/>
                <w:right w:val="nil"/>
                <w:between w:val="nil"/>
                <w:bar w:val="nil"/>
              </w:pBdr>
              <w:rPr>
                <w:rFonts w:asciiTheme="minorHAnsi" w:hAnsiTheme="minorHAnsi"/>
                <w:b/>
                <w:color w:val="000000" w:themeColor="text1"/>
                <w:sz w:val="20"/>
                <w:szCs w:val="20"/>
              </w:rPr>
            </w:pPr>
            <w:r w:rsidRPr="000928F3">
              <w:rPr>
                <w:rFonts w:asciiTheme="minorHAnsi" w:hAnsiTheme="minorHAnsi"/>
                <w:b/>
                <w:color w:val="000000" w:themeColor="text1"/>
                <w:sz w:val="20"/>
                <w:szCs w:val="20"/>
              </w:rPr>
              <w:t>na vynakládané prostředky. Zavést systém výzkumu a hodnocení politik a služeb v oblasti duševního zdraví.</w:t>
            </w:r>
          </w:p>
          <w:p w14:paraId="10A1FC9C" w14:textId="1842585F" w:rsidR="00F24509" w:rsidRPr="000928F3" w:rsidRDefault="00F24509" w:rsidP="00F24509">
            <w:pPr>
              <w:pBdr>
                <w:top w:val="nil"/>
                <w:left w:val="nil"/>
                <w:bottom w:val="nil"/>
                <w:right w:val="nil"/>
                <w:between w:val="nil"/>
                <w:bar w:val="nil"/>
              </w:pBdr>
              <w:jc w:val="both"/>
              <w:rPr>
                <w:rFonts w:asciiTheme="minorHAnsi" w:hAnsiTheme="minorHAnsi"/>
                <w:color w:val="000000" w:themeColor="text1"/>
                <w:sz w:val="20"/>
                <w:szCs w:val="20"/>
              </w:rPr>
            </w:pPr>
          </w:p>
        </w:tc>
        <w:tc>
          <w:tcPr>
            <w:tcW w:w="1275" w:type="dxa"/>
          </w:tcPr>
          <w:p w14:paraId="3164A22C" w14:textId="56A1B7AE"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lastRenderedPageBreak/>
              <w:t xml:space="preserve">Analýza aktuálního monitoringu kvality péče o duševní </w:t>
            </w:r>
            <w:r w:rsidRPr="000928F3">
              <w:rPr>
                <w:rFonts w:asciiTheme="minorHAnsi" w:hAnsiTheme="minorHAnsi" w:cs="Arial"/>
                <w:color w:val="000000" w:themeColor="text1"/>
                <w:sz w:val="20"/>
                <w:szCs w:val="20"/>
              </w:rPr>
              <w:lastRenderedPageBreak/>
              <w:t>zdraví ve vazbě na vynakládané prostředky na makro i mikro úrovni. Stávající publikovaná data v oblasti péče o duševní zdraví.</w:t>
            </w:r>
          </w:p>
        </w:tc>
        <w:tc>
          <w:tcPr>
            <w:tcW w:w="1843" w:type="dxa"/>
          </w:tcPr>
          <w:p w14:paraId="7CAE3FFB" w14:textId="6E7C4A8D" w:rsidR="00F24509" w:rsidRPr="000928F3" w:rsidRDefault="00F24509" w:rsidP="00F24509">
            <w:pPr>
              <w:pStyle w:val="Text"/>
              <w:spacing w:line="240" w:lineRule="auto"/>
              <w:ind w:left="0"/>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lastRenderedPageBreak/>
              <w:t>Zvýšená kvalita péče o duševní zdraví ve vazbě na vynakládané prostředky.</w:t>
            </w:r>
          </w:p>
        </w:tc>
        <w:tc>
          <w:tcPr>
            <w:tcW w:w="851" w:type="dxa"/>
          </w:tcPr>
          <w:p w14:paraId="0AA081D2" w14:textId="47368F3B"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2021-2026</w:t>
            </w:r>
          </w:p>
        </w:tc>
        <w:tc>
          <w:tcPr>
            <w:tcW w:w="850" w:type="dxa"/>
          </w:tcPr>
          <w:p w14:paraId="4AA10EAF" w14:textId="57C4BA7A"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7E2DB3F8" w14:textId="772ED396"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V rámci MZ: NZ,</w:t>
            </w:r>
            <w:r w:rsidRPr="000928F3">
              <w:rPr>
                <w:rFonts w:asciiTheme="minorHAnsi" w:hAnsiTheme="minorHAnsi" w:cs="Arial"/>
                <w:color w:val="000000" w:themeColor="text1"/>
                <w:sz w:val="20"/>
                <w:szCs w:val="20"/>
              </w:rPr>
              <w:t xml:space="preserve"> KAB, NUDZ, </w:t>
            </w:r>
            <w:r w:rsidRPr="000928F3">
              <w:rPr>
                <w:rFonts w:asciiTheme="minorHAnsi" w:hAnsiTheme="minorHAnsi" w:cs="Arial"/>
                <w:color w:val="000000" w:themeColor="text1"/>
                <w:sz w:val="20"/>
                <w:szCs w:val="20"/>
              </w:rPr>
              <w:lastRenderedPageBreak/>
              <w:t>ÚZIS,</w:t>
            </w:r>
            <w:r>
              <w:rPr>
                <w:rFonts w:asciiTheme="minorHAnsi" w:hAnsiTheme="minorHAnsi" w:cs="Arial"/>
                <w:color w:val="000000" w:themeColor="text1"/>
                <w:sz w:val="20"/>
                <w:szCs w:val="20"/>
              </w:rPr>
              <w:t xml:space="preserve"> RVDZ</w:t>
            </w:r>
          </w:p>
          <w:p w14:paraId="4F363257" w14:textId="77777777" w:rsidR="00F24509" w:rsidRPr="000928F3" w:rsidRDefault="00F24509" w:rsidP="00F24509">
            <w:pPr>
              <w:rPr>
                <w:rFonts w:asciiTheme="minorHAnsi" w:hAnsiTheme="minorHAnsi" w:cs="Arial"/>
                <w:color w:val="000000" w:themeColor="text1"/>
                <w:sz w:val="20"/>
                <w:szCs w:val="20"/>
              </w:rPr>
            </w:pPr>
          </w:p>
          <w:p w14:paraId="1FBD2EA9" w14:textId="12352804"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 xml:space="preserve">Externí: MPSV, </w:t>
            </w:r>
            <w:proofErr w:type="spellStart"/>
            <w:r w:rsidRPr="000928F3">
              <w:rPr>
                <w:rFonts w:asciiTheme="minorHAnsi" w:hAnsiTheme="minorHAnsi" w:cs="Arial"/>
                <w:color w:val="000000" w:themeColor="text1"/>
                <w:sz w:val="20"/>
                <w:szCs w:val="20"/>
              </w:rPr>
              <w:t>MSp</w:t>
            </w:r>
            <w:proofErr w:type="spellEnd"/>
            <w:r w:rsidRPr="000928F3">
              <w:rPr>
                <w:rFonts w:asciiTheme="minorHAnsi" w:hAnsiTheme="minorHAnsi" w:cs="Arial"/>
                <w:color w:val="000000" w:themeColor="text1"/>
                <w:sz w:val="20"/>
                <w:szCs w:val="20"/>
              </w:rPr>
              <w:t>, VZP, SZP</w:t>
            </w:r>
            <w:r>
              <w:rPr>
                <w:rFonts w:asciiTheme="minorHAnsi" w:hAnsiTheme="minorHAnsi" w:cs="Arial"/>
                <w:color w:val="000000" w:themeColor="text1"/>
                <w:sz w:val="20"/>
                <w:szCs w:val="20"/>
              </w:rPr>
              <w:t>, pacientské organizace, NNO</w:t>
            </w:r>
          </w:p>
        </w:tc>
        <w:tc>
          <w:tcPr>
            <w:tcW w:w="709" w:type="dxa"/>
          </w:tcPr>
          <w:p w14:paraId="37B3D021" w14:textId="4262134F" w:rsidR="00F24509" w:rsidRPr="000928F3" w:rsidRDefault="00F24509" w:rsidP="00F24509">
            <w:pPr>
              <w:rPr>
                <w:rFonts w:asciiTheme="minorHAnsi" w:hAnsiTheme="minorHAnsi" w:cs="Arial"/>
                <w:color w:val="000000" w:themeColor="text1"/>
                <w:sz w:val="20"/>
                <w:szCs w:val="20"/>
              </w:rPr>
            </w:pPr>
          </w:p>
        </w:tc>
      </w:tr>
      <w:tr w:rsidR="00F24509" w:rsidRPr="000928F3" w14:paraId="4334A719" w14:textId="77777777" w:rsidTr="00763E19">
        <w:trPr>
          <w:trHeight w:val="225"/>
        </w:trPr>
        <w:tc>
          <w:tcPr>
            <w:tcW w:w="1271" w:type="dxa"/>
          </w:tcPr>
          <w:p w14:paraId="149600DD" w14:textId="77777777" w:rsidR="00F24509" w:rsidRPr="000928F3" w:rsidRDefault="00F24509" w:rsidP="00F24509">
            <w:pPr>
              <w:ind w:left="743" w:hanging="709"/>
              <w:jc w:val="both"/>
              <w:rPr>
                <w:rFonts w:asciiTheme="minorHAnsi" w:hAnsiTheme="minorHAnsi" w:cstheme="minorHAnsi"/>
                <w:color w:val="000000" w:themeColor="text1"/>
                <w:sz w:val="20"/>
                <w:szCs w:val="20"/>
              </w:rPr>
            </w:pPr>
          </w:p>
        </w:tc>
        <w:tc>
          <w:tcPr>
            <w:tcW w:w="1985" w:type="dxa"/>
          </w:tcPr>
          <w:p w14:paraId="59ABE10C" w14:textId="7399ECE9" w:rsidR="00F24509" w:rsidRPr="000928F3" w:rsidRDefault="00F24509" w:rsidP="00F24509">
            <w:pPr>
              <w:pBdr>
                <w:top w:val="nil"/>
                <w:left w:val="nil"/>
                <w:bottom w:val="nil"/>
                <w:right w:val="nil"/>
                <w:between w:val="nil"/>
                <w:bar w:val="nil"/>
              </w:pBdr>
              <w:rPr>
                <w:rFonts w:asciiTheme="minorHAnsi" w:hAnsiTheme="minorHAnsi" w:cstheme="minorHAnsi"/>
                <w:color w:val="000000" w:themeColor="text1"/>
                <w:sz w:val="20"/>
                <w:szCs w:val="20"/>
              </w:rPr>
            </w:pPr>
            <w:r w:rsidRPr="000928F3">
              <w:rPr>
                <w:rFonts w:asciiTheme="minorHAnsi" w:hAnsiTheme="minorHAnsi" w:cstheme="minorHAnsi"/>
                <w:b/>
                <w:bCs/>
                <w:color w:val="000000"/>
                <w:sz w:val="20"/>
                <w:szCs w:val="20"/>
              </w:rPr>
              <w:t xml:space="preserve">Vybudovat specificky zacílené informační systémy sledující oblasti péče (péče o </w:t>
            </w:r>
            <w:proofErr w:type="spellStart"/>
            <w:r w:rsidRPr="000928F3">
              <w:rPr>
                <w:rFonts w:asciiTheme="minorHAnsi" w:hAnsiTheme="minorHAnsi" w:cstheme="minorHAnsi"/>
                <w:b/>
                <w:bCs/>
                <w:color w:val="000000"/>
                <w:sz w:val="20"/>
                <w:szCs w:val="20"/>
              </w:rPr>
              <w:t>neurodegenerativní</w:t>
            </w:r>
            <w:proofErr w:type="spellEnd"/>
            <w:r w:rsidRPr="000928F3">
              <w:rPr>
                <w:rFonts w:asciiTheme="minorHAnsi" w:hAnsiTheme="minorHAnsi" w:cstheme="minorHAnsi"/>
                <w:b/>
                <w:bCs/>
                <w:color w:val="000000"/>
                <w:sz w:val="20"/>
                <w:szCs w:val="20"/>
              </w:rPr>
              <w:t xml:space="preserve"> onemocnění ve stáří, duševní poruchy dětí a mladistvých, onemocnění schizofrenního okruhu, ochranná léčení apod.), vybudovat datovou základnu pro hodnocení nejen zdravotních, ale i komplementárních sociálních služeb</w:t>
            </w:r>
          </w:p>
        </w:tc>
        <w:tc>
          <w:tcPr>
            <w:tcW w:w="1275" w:type="dxa"/>
          </w:tcPr>
          <w:p w14:paraId="31E55D21" w14:textId="09A0C292"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Navržení systému sběru dat.</w:t>
            </w:r>
          </w:p>
        </w:tc>
        <w:tc>
          <w:tcPr>
            <w:tcW w:w="1843" w:type="dxa"/>
          </w:tcPr>
          <w:p w14:paraId="473297AD" w14:textId="6573B4E9" w:rsidR="00F24509" w:rsidRPr="000928F3" w:rsidRDefault="00F24509" w:rsidP="00F24509">
            <w:pPr>
              <w:pStyle w:val="Text"/>
              <w:spacing w:line="240" w:lineRule="auto"/>
              <w:ind w:left="0"/>
              <w:jc w:val="left"/>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Možnost shromažďování dat jak ve zdravotních, tak i komplementárních </w:t>
            </w:r>
            <w:proofErr w:type="gramStart"/>
            <w:r w:rsidRPr="000928F3">
              <w:rPr>
                <w:rFonts w:asciiTheme="minorHAnsi" w:hAnsiTheme="minorHAnsi" w:cstheme="minorHAnsi"/>
                <w:color w:val="000000" w:themeColor="text1"/>
                <w:sz w:val="20"/>
                <w:szCs w:val="20"/>
              </w:rPr>
              <w:t>službách  v</w:t>
            </w:r>
            <w:proofErr w:type="gramEnd"/>
            <w:r w:rsidRPr="000928F3">
              <w:rPr>
                <w:rFonts w:asciiTheme="minorHAnsi" w:hAnsiTheme="minorHAnsi" w:cstheme="minorHAnsi"/>
                <w:color w:val="000000" w:themeColor="text1"/>
                <w:sz w:val="20"/>
                <w:szCs w:val="20"/>
              </w:rPr>
              <w:t xml:space="preserve"> oblasti péče o lidi s duševním onemocněním, včetně jejich vyhodnocování</w:t>
            </w:r>
          </w:p>
        </w:tc>
        <w:tc>
          <w:tcPr>
            <w:tcW w:w="851" w:type="dxa"/>
          </w:tcPr>
          <w:p w14:paraId="210BA32D" w14:textId="5AEE1F8F" w:rsidR="00F24509" w:rsidRPr="000928F3" w:rsidRDefault="00F24509" w:rsidP="00F24509">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2021-20</w:t>
            </w:r>
            <w:r w:rsidR="00861046">
              <w:rPr>
                <w:rFonts w:asciiTheme="minorHAnsi" w:hAnsiTheme="minorHAnsi" w:cstheme="minorHAnsi"/>
                <w:color w:val="000000" w:themeColor="text1"/>
                <w:sz w:val="20"/>
                <w:szCs w:val="20"/>
              </w:rPr>
              <w:t>25</w:t>
            </w:r>
          </w:p>
        </w:tc>
        <w:tc>
          <w:tcPr>
            <w:tcW w:w="850" w:type="dxa"/>
          </w:tcPr>
          <w:p w14:paraId="567FAB85" w14:textId="01309AD4" w:rsidR="00F24509" w:rsidRPr="000928F3" w:rsidRDefault="00F24509" w:rsidP="00F24509">
            <w:pPr>
              <w:rPr>
                <w:rFonts w:asciiTheme="minorHAnsi" w:hAnsiTheme="minorHAnsi" w:cstheme="minorHAnsi"/>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68D52F0C" w14:textId="3A4DC7E2" w:rsidR="00F24509" w:rsidRPr="000928F3" w:rsidRDefault="00F24509" w:rsidP="00F24509">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V rámci MZ: NZ, NL, KAB, ÚZIS</w:t>
            </w:r>
            <w:r>
              <w:rPr>
                <w:rFonts w:asciiTheme="minorHAnsi" w:hAnsiTheme="minorHAnsi" w:cstheme="minorHAnsi"/>
                <w:color w:val="000000" w:themeColor="text1"/>
                <w:sz w:val="20"/>
                <w:szCs w:val="20"/>
              </w:rPr>
              <w:t>, RVDZ</w:t>
            </w:r>
          </w:p>
          <w:p w14:paraId="557AD5D2" w14:textId="77777777" w:rsidR="00F24509" w:rsidRPr="000928F3" w:rsidRDefault="00F24509" w:rsidP="00F24509">
            <w:pPr>
              <w:rPr>
                <w:rFonts w:asciiTheme="minorHAnsi" w:hAnsiTheme="minorHAnsi" w:cstheme="minorHAnsi"/>
                <w:color w:val="000000" w:themeColor="text1"/>
                <w:sz w:val="20"/>
                <w:szCs w:val="20"/>
              </w:rPr>
            </w:pPr>
          </w:p>
          <w:p w14:paraId="7AE3F3AA" w14:textId="51DE7CCB" w:rsidR="00F24509" w:rsidRPr="000928F3" w:rsidRDefault="00F24509" w:rsidP="00F24509">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Externí: MPSV, MŠMT, NNO, pacientské organizace</w:t>
            </w:r>
          </w:p>
        </w:tc>
        <w:tc>
          <w:tcPr>
            <w:tcW w:w="709" w:type="dxa"/>
          </w:tcPr>
          <w:p w14:paraId="1607C59C" w14:textId="04B068F2" w:rsidR="00F24509" w:rsidRPr="000928F3" w:rsidRDefault="00F24509" w:rsidP="00F24509">
            <w:pPr>
              <w:rPr>
                <w:rFonts w:asciiTheme="minorHAnsi" w:hAnsiTheme="minorHAnsi" w:cs="Arial"/>
                <w:color w:val="000000" w:themeColor="text1"/>
                <w:sz w:val="20"/>
                <w:szCs w:val="20"/>
              </w:rPr>
            </w:pPr>
          </w:p>
        </w:tc>
      </w:tr>
      <w:tr w:rsidR="00F24509" w:rsidRPr="000928F3" w14:paraId="330E7D0E" w14:textId="77777777" w:rsidTr="00763E19">
        <w:trPr>
          <w:trHeight w:val="225"/>
        </w:trPr>
        <w:tc>
          <w:tcPr>
            <w:tcW w:w="1271" w:type="dxa"/>
          </w:tcPr>
          <w:p w14:paraId="13400A46" w14:textId="77777777" w:rsidR="00F24509" w:rsidRPr="000928F3" w:rsidRDefault="00F24509" w:rsidP="00F24509">
            <w:pPr>
              <w:ind w:left="743" w:hanging="709"/>
              <w:jc w:val="both"/>
              <w:rPr>
                <w:rFonts w:asciiTheme="minorHAnsi" w:hAnsiTheme="minorHAnsi" w:cstheme="minorHAnsi"/>
                <w:color w:val="000000" w:themeColor="text1"/>
                <w:sz w:val="20"/>
                <w:szCs w:val="20"/>
              </w:rPr>
            </w:pPr>
          </w:p>
        </w:tc>
        <w:tc>
          <w:tcPr>
            <w:tcW w:w="1985" w:type="dxa"/>
          </w:tcPr>
          <w:p w14:paraId="2438A27F" w14:textId="77777777" w:rsidR="00F24509" w:rsidRPr="000928F3" w:rsidRDefault="00F24509" w:rsidP="00F24509">
            <w:pPr>
              <w:pBdr>
                <w:top w:val="nil"/>
                <w:left w:val="nil"/>
                <w:bottom w:val="nil"/>
                <w:right w:val="nil"/>
                <w:between w:val="nil"/>
                <w:bar w:val="nil"/>
              </w:pBdr>
              <w:rPr>
                <w:rFonts w:asciiTheme="minorHAnsi" w:hAnsiTheme="minorHAnsi" w:cstheme="minorHAnsi"/>
                <w:b/>
                <w:bCs/>
                <w:color w:val="000000"/>
                <w:sz w:val="20"/>
                <w:szCs w:val="22"/>
              </w:rPr>
            </w:pPr>
            <w:r w:rsidRPr="000928F3">
              <w:rPr>
                <w:rFonts w:asciiTheme="minorHAnsi" w:hAnsiTheme="minorHAnsi" w:cstheme="minorHAnsi"/>
                <w:b/>
                <w:bCs/>
                <w:color w:val="000000"/>
                <w:sz w:val="20"/>
                <w:szCs w:val="22"/>
              </w:rPr>
              <w:t xml:space="preserve">Vytvořit variantní návrh hrazení dlouhodobé zdravotní i sociální péče o lidi </w:t>
            </w:r>
          </w:p>
          <w:p w14:paraId="1AD6D11C" w14:textId="2BBEB4DC" w:rsidR="00F24509" w:rsidRPr="000928F3" w:rsidRDefault="00F24509" w:rsidP="00F24509">
            <w:pPr>
              <w:pBdr>
                <w:top w:val="nil"/>
                <w:left w:val="nil"/>
                <w:bottom w:val="nil"/>
                <w:right w:val="nil"/>
                <w:between w:val="nil"/>
                <w:bar w:val="nil"/>
              </w:pBdr>
              <w:rPr>
                <w:rFonts w:asciiTheme="minorHAnsi" w:hAnsiTheme="minorHAnsi" w:cstheme="minorHAnsi"/>
                <w:color w:val="000000" w:themeColor="text1"/>
                <w:sz w:val="22"/>
                <w:szCs w:val="22"/>
              </w:rPr>
            </w:pPr>
            <w:r w:rsidRPr="000928F3">
              <w:rPr>
                <w:rFonts w:asciiTheme="minorHAnsi" w:hAnsiTheme="minorHAnsi" w:cstheme="minorHAnsi"/>
                <w:b/>
                <w:bCs/>
                <w:color w:val="000000"/>
                <w:sz w:val="20"/>
                <w:szCs w:val="22"/>
              </w:rPr>
              <w:t xml:space="preserve">s duševním onemocněním z integrovaného zdravotně sociálního rozpočtu stojícího nezávisle vedle systému veřejného zdravotního pojištění a stávajícího finančního zabezpečení sociálního systému, včetně pilotního ověření modelů služeb v oblasti bydlení a specifické </w:t>
            </w:r>
            <w:r w:rsidRPr="000928F3">
              <w:rPr>
                <w:rFonts w:asciiTheme="minorHAnsi" w:hAnsiTheme="minorHAnsi" w:cstheme="minorHAnsi"/>
                <w:b/>
                <w:bCs/>
                <w:color w:val="000000"/>
                <w:sz w:val="20"/>
                <w:szCs w:val="22"/>
              </w:rPr>
              <w:lastRenderedPageBreak/>
              <w:t>služby pro matku a dítě.</w:t>
            </w:r>
          </w:p>
        </w:tc>
        <w:tc>
          <w:tcPr>
            <w:tcW w:w="1275" w:type="dxa"/>
          </w:tcPr>
          <w:p w14:paraId="3E20E30F" w14:textId="25F6B880"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lastRenderedPageBreak/>
              <w:t>Nulový variantní návrh.</w:t>
            </w:r>
          </w:p>
        </w:tc>
        <w:tc>
          <w:tcPr>
            <w:tcW w:w="1843" w:type="dxa"/>
          </w:tcPr>
          <w:p w14:paraId="0EB37FA8" w14:textId="082D0E3D" w:rsidR="00F24509" w:rsidRPr="000928F3" w:rsidRDefault="00F24509" w:rsidP="00F24509">
            <w:pPr>
              <w:pStyle w:val="Text"/>
              <w:spacing w:line="240" w:lineRule="auto"/>
              <w:ind w:left="0"/>
              <w:jc w:val="left"/>
              <w:rPr>
                <w:rFonts w:asciiTheme="minorHAnsi" w:hAnsiTheme="minorHAnsi" w:cs="Arial"/>
                <w:color w:val="000000" w:themeColor="text1"/>
                <w:sz w:val="20"/>
                <w:szCs w:val="20"/>
              </w:rPr>
            </w:pPr>
            <w:r w:rsidRPr="000928F3">
              <w:rPr>
                <w:rFonts w:asciiTheme="minorHAnsi" w:hAnsiTheme="minorHAnsi"/>
                <w:color w:val="000000" w:themeColor="text1"/>
                <w:sz w:val="20"/>
                <w:szCs w:val="20"/>
              </w:rPr>
              <w:t xml:space="preserve">   Ověřené modely řízení péče a financování sítě zdravotně-sociálních služeb pro lidi s duševním onemocněním z integrovaného zdravotně sociálního rozpočtu. Modely služeb v oblasti bydlení a specifických služeb pro matku a dítě u lidí s duševním onemocněním.</w:t>
            </w:r>
          </w:p>
        </w:tc>
        <w:tc>
          <w:tcPr>
            <w:tcW w:w="851" w:type="dxa"/>
          </w:tcPr>
          <w:p w14:paraId="6A7DA53F" w14:textId="2579AEFF"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sz w:val="20"/>
                <w:szCs w:val="20"/>
              </w:rPr>
              <w:t>2021-2025</w:t>
            </w:r>
          </w:p>
        </w:tc>
        <w:tc>
          <w:tcPr>
            <w:tcW w:w="850" w:type="dxa"/>
          </w:tcPr>
          <w:p w14:paraId="71395007" w14:textId="4C1D27FF"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0714E017" w14:textId="04B57677"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V rámci MZ: NZ, NL,</w:t>
            </w:r>
            <w:r w:rsidRPr="000928F3">
              <w:rPr>
                <w:rFonts w:asciiTheme="minorHAnsi" w:hAnsiTheme="minorHAnsi" w:cs="Arial"/>
                <w:color w:val="000000" w:themeColor="text1"/>
                <w:sz w:val="20"/>
                <w:szCs w:val="20"/>
              </w:rPr>
              <w:t xml:space="preserve"> KAB</w:t>
            </w:r>
            <w:r>
              <w:rPr>
                <w:rFonts w:asciiTheme="minorHAnsi" w:hAnsiTheme="minorHAnsi" w:cs="Arial"/>
                <w:color w:val="000000" w:themeColor="text1"/>
                <w:sz w:val="20"/>
                <w:szCs w:val="20"/>
              </w:rPr>
              <w:t>, RVDZ</w:t>
            </w:r>
          </w:p>
          <w:p w14:paraId="46E57C3E" w14:textId="77777777" w:rsidR="00F24509" w:rsidRPr="000928F3" w:rsidRDefault="00F24509" w:rsidP="00F24509">
            <w:pPr>
              <w:rPr>
                <w:rFonts w:asciiTheme="minorHAnsi" w:hAnsiTheme="minorHAnsi" w:cs="Arial"/>
                <w:color w:val="000000" w:themeColor="text1"/>
                <w:sz w:val="20"/>
                <w:szCs w:val="20"/>
              </w:rPr>
            </w:pPr>
          </w:p>
          <w:p w14:paraId="3EC01D32" w14:textId="03857CE8"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Externí: VZP, SZP, MPSV,</w:t>
            </w:r>
            <w:r>
              <w:rPr>
                <w:rFonts w:asciiTheme="minorHAnsi" w:hAnsiTheme="minorHAnsi" w:cs="Arial"/>
                <w:color w:val="000000" w:themeColor="text1"/>
                <w:sz w:val="20"/>
                <w:szCs w:val="20"/>
              </w:rPr>
              <w:t xml:space="preserve"> pacientské organizace, NNO</w:t>
            </w:r>
          </w:p>
        </w:tc>
        <w:tc>
          <w:tcPr>
            <w:tcW w:w="709" w:type="dxa"/>
          </w:tcPr>
          <w:p w14:paraId="6B2CDC5B" w14:textId="2D9E26E2"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není</w:t>
            </w:r>
          </w:p>
        </w:tc>
      </w:tr>
      <w:tr w:rsidR="00F24509" w:rsidRPr="000928F3" w14:paraId="12F1A410" w14:textId="77777777" w:rsidTr="00763E19">
        <w:trPr>
          <w:trHeight w:val="225"/>
        </w:trPr>
        <w:tc>
          <w:tcPr>
            <w:tcW w:w="1271" w:type="dxa"/>
          </w:tcPr>
          <w:p w14:paraId="5296F6BF" w14:textId="77777777" w:rsidR="00F24509" w:rsidRPr="000928F3" w:rsidRDefault="00F24509" w:rsidP="00F24509">
            <w:pPr>
              <w:rPr>
                <w:rFonts w:ascii="Calibri" w:hAnsi="Calibri" w:cs="Calibri"/>
                <w:b/>
                <w:sz w:val="20"/>
                <w:szCs w:val="20"/>
              </w:rPr>
            </w:pPr>
            <w:r w:rsidRPr="000928F3">
              <w:rPr>
                <w:rFonts w:ascii="Calibri" w:hAnsi="Calibri" w:cs="Calibri"/>
                <w:b/>
                <w:sz w:val="20"/>
                <w:szCs w:val="20"/>
              </w:rPr>
              <w:t>2.1.12</w:t>
            </w:r>
            <w:r w:rsidRPr="000928F3">
              <w:rPr>
                <w:rFonts w:ascii="Calibri" w:hAnsi="Calibri" w:cs="Calibri"/>
                <w:b/>
                <w:sz w:val="20"/>
                <w:szCs w:val="20"/>
              </w:rPr>
              <w:tab/>
            </w:r>
          </w:p>
          <w:p w14:paraId="0484E5FE" w14:textId="77777777" w:rsidR="00F24509" w:rsidRPr="000928F3" w:rsidRDefault="00F24509" w:rsidP="00F24509">
            <w:pPr>
              <w:rPr>
                <w:rFonts w:ascii="Calibri" w:hAnsi="Calibri" w:cs="Calibri"/>
                <w:b/>
                <w:sz w:val="20"/>
                <w:szCs w:val="20"/>
              </w:rPr>
            </w:pPr>
            <w:r w:rsidRPr="000928F3">
              <w:rPr>
                <w:rFonts w:ascii="Calibri" w:hAnsi="Calibri" w:cs="Calibri"/>
                <w:b/>
                <w:sz w:val="20"/>
                <w:szCs w:val="20"/>
              </w:rPr>
              <w:t>Zajištění</w:t>
            </w:r>
          </w:p>
          <w:p w14:paraId="7977E443" w14:textId="77777777" w:rsidR="00F24509" w:rsidRPr="000928F3" w:rsidRDefault="00F24509" w:rsidP="00F24509">
            <w:pPr>
              <w:rPr>
                <w:rFonts w:ascii="Calibri" w:hAnsi="Calibri" w:cs="Calibri"/>
                <w:b/>
                <w:sz w:val="20"/>
                <w:szCs w:val="20"/>
              </w:rPr>
            </w:pPr>
            <w:r w:rsidRPr="000928F3">
              <w:rPr>
                <w:rFonts w:ascii="Calibri" w:hAnsi="Calibri" w:cs="Calibri"/>
                <w:b/>
                <w:sz w:val="20"/>
                <w:szCs w:val="20"/>
              </w:rPr>
              <w:t>Srovnatelných</w:t>
            </w:r>
          </w:p>
          <w:p w14:paraId="077CD7E1" w14:textId="77777777" w:rsidR="00F24509" w:rsidRPr="000928F3" w:rsidRDefault="00F24509" w:rsidP="00F24509">
            <w:pPr>
              <w:rPr>
                <w:rFonts w:ascii="Calibri" w:hAnsi="Calibri" w:cs="Calibri"/>
                <w:b/>
                <w:sz w:val="20"/>
                <w:szCs w:val="20"/>
              </w:rPr>
            </w:pPr>
            <w:r w:rsidRPr="000928F3">
              <w:rPr>
                <w:rFonts w:ascii="Calibri" w:hAnsi="Calibri" w:cs="Calibri"/>
                <w:b/>
                <w:sz w:val="20"/>
                <w:szCs w:val="20"/>
              </w:rPr>
              <w:t>šancí na</w:t>
            </w:r>
          </w:p>
          <w:p w14:paraId="5B7277D4" w14:textId="77777777" w:rsidR="00F24509" w:rsidRPr="000928F3" w:rsidRDefault="00F24509" w:rsidP="00F24509">
            <w:pPr>
              <w:rPr>
                <w:rFonts w:ascii="Calibri" w:hAnsi="Calibri" w:cs="Calibri"/>
                <w:b/>
                <w:sz w:val="20"/>
                <w:szCs w:val="20"/>
              </w:rPr>
            </w:pPr>
            <w:r w:rsidRPr="000928F3">
              <w:rPr>
                <w:rFonts w:ascii="Calibri" w:hAnsi="Calibri" w:cs="Calibri"/>
                <w:b/>
                <w:sz w:val="20"/>
                <w:szCs w:val="20"/>
              </w:rPr>
              <w:t xml:space="preserve">duševní </w:t>
            </w:r>
          </w:p>
          <w:p w14:paraId="516BD67B" w14:textId="77777777" w:rsidR="00F24509" w:rsidRPr="000928F3" w:rsidRDefault="00F24509" w:rsidP="00F24509">
            <w:pPr>
              <w:rPr>
                <w:rFonts w:ascii="Calibri" w:hAnsi="Calibri" w:cs="Calibri"/>
                <w:b/>
                <w:sz w:val="20"/>
                <w:szCs w:val="20"/>
              </w:rPr>
            </w:pPr>
            <w:r w:rsidRPr="000928F3">
              <w:rPr>
                <w:rFonts w:ascii="Calibri" w:hAnsi="Calibri" w:cs="Calibri"/>
                <w:b/>
                <w:sz w:val="20"/>
                <w:szCs w:val="20"/>
              </w:rPr>
              <w:t>zdraví pro</w:t>
            </w:r>
          </w:p>
          <w:p w14:paraId="31101E0D" w14:textId="77777777" w:rsidR="00F24509" w:rsidRPr="000928F3" w:rsidRDefault="00F24509" w:rsidP="00F24509">
            <w:pPr>
              <w:rPr>
                <w:rFonts w:ascii="Calibri" w:hAnsi="Calibri" w:cs="Calibri"/>
                <w:b/>
                <w:sz w:val="20"/>
                <w:szCs w:val="20"/>
              </w:rPr>
            </w:pPr>
            <w:r w:rsidRPr="000928F3">
              <w:rPr>
                <w:rFonts w:ascii="Calibri" w:hAnsi="Calibri" w:cs="Calibri"/>
                <w:b/>
                <w:sz w:val="20"/>
                <w:szCs w:val="20"/>
              </w:rPr>
              <w:t>každého</w:t>
            </w:r>
          </w:p>
          <w:p w14:paraId="525DABBE" w14:textId="77777777" w:rsidR="00F24509" w:rsidRPr="000928F3" w:rsidRDefault="00F24509" w:rsidP="00F24509">
            <w:pPr>
              <w:rPr>
                <w:rFonts w:ascii="Calibri" w:hAnsi="Calibri" w:cs="Calibri"/>
                <w:b/>
                <w:sz w:val="20"/>
                <w:szCs w:val="20"/>
              </w:rPr>
            </w:pPr>
            <w:r w:rsidRPr="000928F3">
              <w:rPr>
                <w:rFonts w:ascii="Calibri" w:hAnsi="Calibri" w:cs="Calibri"/>
                <w:b/>
                <w:sz w:val="20"/>
                <w:szCs w:val="20"/>
              </w:rPr>
              <w:t xml:space="preserve">člověka </w:t>
            </w:r>
          </w:p>
          <w:p w14:paraId="6E927BC0" w14:textId="77777777" w:rsidR="00F24509" w:rsidRPr="000928F3" w:rsidRDefault="00F24509" w:rsidP="00F24509">
            <w:pPr>
              <w:rPr>
                <w:rFonts w:ascii="Calibri" w:hAnsi="Calibri" w:cs="Calibri"/>
                <w:b/>
                <w:sz w:val="20"/>
                <w:szCs w:val="20"/>
              </w:rPr>
            </w:pPr>
            <w:r w:rsidRPr="000928F3">
              <w:rPr>
                <w:rFonts w:ascii="Calibri" w:hAnsi="Calibri" w:cs="Calibri"/>
                <w:b/>
                <w:sz w:val="20"/>
                <w:szCs w:val="20"/>
              </w:rPr>
              <w:t xml:space="preserve">v průběhu </w:t>
            </w:r>
          </w:p>
          <w:p w14:paraId="04A26BE4" w14:textId="77777777" w:rsidR="00F24509" w:rsidRPr="000928F3" w:rsidRDefault="00F24509" w:rsidP="00F24509">
            <w:pPr>
              <w:rPr>
                <w:rFonts w:ascii="Calibri" w:hAnsi="Calibri" w:cs="Calibri"/>
                <w:b/>
                <w:sz w:val="20"/>
                <w:szCs w:val="20"/>
              </w:rPr>
            </w:pPr>
            <w:r w:rsidRPr="000928F3">
              <w:rPr>
                <w:rFonts w:ascii="Calibri" w:hAnsi="Calibri" w:cs="Calibri"/>
                <w:b/>
                <w:sz w:val="20"/>
                <w:szCs w:val="20"/>
              </w:rPr>
              <w:t xml:space="preserve">celého jeho </w:t>
            </w:r>
          </w:p>
          <w:p w14:paraId="6611B61C" w14:textId="77777777" w:rsidR="00F24509" w:rsidRPr="000928F3" w:rsidRDefault="00F24509" w:rsidP="00F24509">
            <w:pPr>
              <w:rPr>
                <w:rFonts w:ascii="Calibri" w:hAnsi="Calibri" w:cs="Calibri"/>
                <w:b/>
                <w:sz w:val="20"/>
                <w:szCs w:val="20"/>
              </w:rPr>
            </w:pPr>
            <w:r w:rsidRPr="000928F3">
              <w:rPr>
                <w:rFonts w:ascii="Calibri" w:hAnsi="Calibri" w:cs="Calibri"/>
                <w:b/>
                <w:sz w:val="20"/>
                <w:szCs w:val="20"/>
              </w:rPr>
              <w:t xml:space="preserve">života </w:t>
            </w:r>
          </w:p>
          <w:p w14:paraId="5084376C" w14:textId="77777777" w:rsidR="00F24509" w:rsidRPr="000928F3" w:rsidRDefault="00F24509" w:rsidP="00F24509">
            <w:pPr>
              <w:rPr>
                <w:rFonts w:ascii="Calibri" w:hAnsi="Calibri" w:cs="Calibri"/>
                <w:b/>
                <w:sz w:val="20"/>
                <w:szCs w:val="20"/>
              </w:rPr>
            </w:pPr>
            <w:r w:rsidRPr="000928F3">
              <w:rPr>
                <w:rFonts w:ascii="Calibri" w:hAnsi="Calibri" w:cs="Calibri"/>
                <w:b/>
                <w:sz w:val="20"/>
                <w:szCs w:val="20"/>
              </w:rPr>
              <w:t xml:space="preserve">od </w:t>
            </w:r>
          </w:p>
          <w:p w14:paraId="7B4F0F9C" w14:textId="77777777" w:rsidR="00F24509" w:rsidRPr="000928F3" w:rsidRDefault="00F24509" w:rsidP="00F24509">
            <w:pPr>
              <w:rPr>
                <w:rFonts w:ascii="Calibri" w:hAnsi="Calibri" w:cs="Calibri"/>
                <w:b/>
                <w:sz w:val="20"/>
                <w:szCs w:val="20"/>
              </w:rPr>
            </w:pPr>
            <w:r w:rsidRPr="000928F3">
              <w:rPr>
                <w:rFonts w:ascii="Calibri" w:hAnsi="Calibri" w:cs="Calibri"/>
                <w:b/>
                <w:sz w:val="20"/>
                <w:szCs w:val="20"/>
              </w:rPr>
              <w:t xml:space="preserve">narození až </w:t>
            </w:r>
          </w:p>
          <w:p w14:paraId="2316CAA9" w14:textId="77777777" w:rsidR="00F24509" w:rsidRPr="000928F3" w:rsidRDefault="00F24509" w:rsidP="00F24509">
            <w:pPr>
              <w:rPr>
                <w:rFonts w:ascii="Calibri" w:hAnsi="Calibri" w:cs="Calibri"/>
                <w:b/>
                <w:sz w:val="20"/>
                <w:szCs w:val="20"/>
              </w:rPr>
            </w:pPr>
            <w:r w:rsidRPr="000928F3">
              <w:rPr>
                <w:rFonts w:ascii="Calibri" w:hAnsi="Calibri" w:cs="Calibri"/>
                <w:b/>
                <w:sz w:val="20"/>
                <w:szCs w:val="20"/>
              </w:rPr>
              <w:t xml:space="preserve">do </w:t>
            </w:r>
          </w:p>
          <w:p w14:paraId="3C6979F4" w14:textId="77777777" w:rsidR="00F24509" w:rsidRPr="000928F3" w:rsidRDefault="00F24509" w:rsidP="00F24509">
            <w:pPr>
              <w:rPr>
                <w:rFonts w:ascii="Calibri" w:hAnsi="Calibri" w:cs="Calibri"/>
                <w:b/>
                <w:sz w:val="20"/>
                <w:szCs w:val="20"/>
              </w:rPr>
            </w:pPr>
            <w:r w:rsidRPr="000928F3">
              <w:rPr>
                <w:rFonts w:ascii="Calibri" w:hAnsi="Calibri" w:cs="Calibri"/>
                <w:b/>
                <w:sz w:val="20"/>
                <w:szCs w:val="20"/>
              </w:rPr>
              <w:t xml:space="preserve">seniorského </w:t>
            </w:r>
          </w:p>
          <w:p w14:paraId="778DB742" w14:textId="35786733" w:rsidR="00F24509" w:rsidRPr="000928F3" w:rsidRDefault="00F24509" w:rsidP="00F24509">
            <w:pPr>
              <w:jc w:val="both"/>
              <w:rPr>
                <w:rFonts w:asciiTheme="minorHAnsi" w:hAnsiTheme="minorHAnsi" w:cstheme="minorHAnsi"/>
                <w:color w:val="000000" w:themeColor="text1"/>
                <w:sz w:val="20"/>
                <w:szCs w:val="20"/>
              </w:rPr>
            </w:pPr>
            <w:r w:rsidRPr="000928F3">
              <w:rPr>
                <w:rFonts w:ascii="Calibri" w:hAnsi="Calibri" w:cs="Calibri"/>
                <w:b/>
                <w:sz w:val="20"/>
                <w:szCs w:val="20"/>
              </w:rPr>
              <w:t>věku</w:t>
            </w:r>
          </w:p>
        </w:tc>
        <w:tc>
          <w:tcPr>
            <w:tcW w:w="1985" w:type="dxa"/>
          </w:tcPr>
          <w:p w14:paraId="12BC43FC" w14:textId="17E7EA7C" w:rsidR="00F24509" w:rsidRPr="000928F3" w:rsidRDefault="00F24509" w:rsidP="00F24509">
            <w:pPr>
              <w:pBdr>
                <w:top w:val="nil"/>
                <w:left w:val="nil"/>
                <w:bottom w:val="nil"/>
                <w:right w:val="nil"/>
                <w:between w:val="nil"/>
                <w:bar w:val="nil"/>
              </w:pBdr>
              <w:rPr>
                <w:rFonts w:asciiTheme="minorHAnsi" w:hAnsiTheme="minorHAnsi" w:cstheme="minorHAnsi"/>
                <w:b/>
                <w:color w:val="000000" w:themeColor="text1"/>
                <w:sz w:val="22"/>
                <w:szCs w:val="22"/>
              </w:rPr>
            </w:pPr>
            <w:r w:rsidRPr="000928F3">
              <w:rPr>
                <w:rFonts w:asciiTheme="minorHAnsi" w:hAnsiTheme="minorHAnsi" w:cstheme="minorHAnsi"/>
                <w:b/>
                <w:sz w:val="20"/>
                <w:szCs w:val="22"/>
              </w:rPr>
              <w:t>Navyšování finančních prostředků z </w:t>
            </w:r>
            <w:proofErr w:type="spellStart"/>
            <w:r w:rsidRPr="000928F3">
              <w:rPr>
                <w:rFonts w:asciiTheme="minorHAnsi" w:hAnsiTheme="minorHAnsi" w:cstheme="minorHAnsi"/>
                <w:b/>
                <w:sz w:val="20"/>
                <w:szCs w:val="22"/>
              </w:rPr>
              <w:t>v.z.p</w:t>
            </w:r>
            <w:proofErr w:type="spellEnd"/>
            <w:r w:rsidRPr="000928F3">
              <w:rPr>
                <w:rFonts w:asciiTheme="minorHAnsi" w:hAnsiTheme="minorHAnsi" w:cstheme="minorHAnsi"/>
                <w:b/>
                <w:sz w:val="20"/>
                <w:szCs w:val="22"/>
              </w:rPr>
              <w:t>. alokovaných do psychiatrické péče o cca ¼ mld. při navyšování poměru alokovaných prostředků ve prospěch komunitní péče. Zapojení MZ do změny mechanismu posuzování invalidity u lidí s duševním onemocněním a hodnocení funkčních schopností a disability lidí s duševním onemocněním v rámci posuzování výše příspěvku na péči.</w:t>
            </w:r>
          </w:p>
        </w:tc>
        <w:tc>
          <w:tcPr>
            <w:tcW w:w="1275" w:type="dxa"/>
          </w:tcPr>
          <w:p w14:paraId="7CBAA4A7" w14:textId="77777777" w:rsidR="00F24509" w:rsidRPr="000928F3" w:rsidRDefault="00F24509" w:rsidP="00F24509">
            <w:pPr>
              <w:pStyle w:val="Text"/>
              <w:spacing w:line="240" w:lineRule="auto"/>
              <w:ind w:left="0"/>
              <w:jc w:val="left"/>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Legislativní úpravy.</w:t>
            </w:r>
          </w:p>
          <w:p w14:paraId="6F29BB39" w14:textId="77777777" w:rsidR="00F24509" w:rsidRPr="000928F3" w:rsidRDefault="00F24509" w:rsidP="00F24509">
            <w:pPr>
              <w:pStyle w:val="Text"/>
              <w:spacing w:line="240" w:lineRule="auto"/>
              <w:ind w:left="0"/>
              <w:jc w:val="left"/>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 xml:space="preserve">Zákon </w:t>
            </w:r>
          </w:p>
          <w:p w14:paraId="5B88DF68" w14:textId="18EEB5EC" w:rsidR="00F24509" w:rsidRPr="000928F3" w:rsidRDefault="00F24509" w:rsidP="00F24509">
            <w:pPr>
              <w:pStyle w:val="Text"/>
              <w:spacing w:line="240" w:lineRule="auto"/>
              <w:ind w:left="0"/>
              <w:jc w:val="left"/>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 xml:space="preserve">Novela 372/2011 Sb., č.155/1995 </w:t>
            </w:r>
            <w:proofErr w:type="spellStart"/>
            <w:r w:rsidRPr="000928F3">
              <w:rPr>
                <w:rFonts w:asciiTheme="minorHAnsi" w:hAnsiTheme="minorHAnsi" w:cs="Arial"/>
                <w:color w:val="000000" w:themeColor="text1"/>
                <w:sz w:val="20"/>
                <w:szCs w:val="20"/>
              </w:rPr>
              <w:t>Sb</w:t>
            </w:r>
            <w:proofErr w:type="spellEnd"/>
            <w:r w:rsidRPr="000928F3">
              <w:rPr>
                <w:rFonts w:asciiTheme="minorHAnsi" w:hAnsiTheme="minorHAnsi" w:cs="Arial"/>
                <w:color w:val="000000" w:themeColor="text1"/>
                <w:sz w:val="20"/>
                <w:szCs w:val="20"/>
              </w:rPr>
              <w:t>, č. 582/1991, č. 35902009 Sb., vyhláška o posuzování invalidity ad.</w:t>
            </w:r>
          </w:p>
        </w:tc>
        <w:tc>
          <w:tcPr>
            <w:tcW w:w="1843" w:type="dxa"/>
          </w:tcPr>
          <w:p w14:paraId="2CEF6FD9" w14:textId="61CDFDF9" w:rsidR="00F24509" w:rsidRPr="000928F3" w:rsidRDefault="00F24509" w:rsidP="00F24509">
            <w:pPr>
              <w:pStyle w:val="Text"/>
              <w:spacing w:line="240" w:lineRule="auto"/>
              <w:ind w:left="0"/>
              <w:jc w:val="left"/>
              <w:rPr>
                <w:rFonts w:asciiTheme="minorHAnsi" w:hAnsiTheme="minorHAnsi" w:cs="Arial"/>
                <w:color w:val="000000" w:themeColor="text1"/>
                <w:sz w:val="20"/>
                <w:szCs w:val="20"/>
              </w:rPr>
            </w:pPr>
            <w:r w:rsidRPr="000928F3">
              <w:rPr>
                <w:rFonts w:asciiTheme="minorHAnsi" w:hAnsiTheme="minorHAnsi" w:cstheme="minorHAnsi"/>
                <w:sz w:val="20"/>
                <w:szCs w:val="20"/>
              </w:rPr>
              <w:t>Navýšení prostředků do psychiatrické péče při navyšování poměru alokovaných prostředků ve prospěch péče komunitní. Revidovaný mechanismus systému posuzování invalidity u lidí s duševním onemocněním</w:t>
            </w:r>
            <w:r w:rsidRPr="000928F3">
              <w:rPr>
                <w:rFonts w:ascii="Arial" w:hAnsi="Arial" w:cs="Arial"/>
                <w:sz w:val="20"/>
                <w:szCs w:val="20"/>
              </w:rPr>
              <w:t>.</w:t>
            </w:r>
          </w:p>
        </w:tc>
        <w:tc>
          <w:tcPr>
            <w:tcW w:w="851" w:type="dxa"/>
          </w:tcPr>
          <w:p w14:paraId="14E8A0C3" w14:textId="5F4E5CAF"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sz w:val="20"/>
                <w:szCs w:val="20"/>
              </w:rPr>
              <w:t>2022-2030</w:t>
            </w:r>
          </w:p>
        </w:tc>
        <w:tc>
          <w:tcPr>
            <w:tcW w:w="850" w:type="dxa"/>
          </w:tcPr>
          <w:p w14:paraId="3B6C1934" w14:textId="7364215C"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59609C02" w14:textId="6057F446" w:rsidR="00F24509"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sz w:val="20"/>
                <w:szCs w:val="20"/>
              </w:rPr>
              <w:t>Interní: NZ,</w:t>
            </w:r>
            <w:r w:rsidRPr="000928F3">
              <w:rPr>
                <w:rFonts w:asciiTheme="minorHAnsi" w:hAnsiTheme="minorHAnsi" w:cs="Arial"/>
                <w:color w:val="000000" w:themeColor="text1"/>
                <w:sz w:val="20"/>
                <w:szCs w:val="20"/>
              </w:rPr>
              <w:t xml:space="preserve"> </w:t>
            </w:r>
            <w:proofErr w:type="gramStart"/>
            <w:r w:rsidRPr="000928F3">
              <w:rPr>
                <w:rFonts w:asciiTheme="minorHAnsi" w:hAnsiTheme="minorHAnsi" w:cs="Arial"/>
                <w:color w:val="000000" w:themeColor="text1"/>
                <w:sz w:val="20"/>
                <w:szCs w:val="20"/>
              </w:rPr>
              <w:t>NL,</w:t>
            </w:r>
            <w:r>
              <w:rPr>
                <w:rFonts w:asciiTheme="minorHAnsi" w:hAnsiTheme="minorHAnsi" w:cs="Arial"/>
                <w:color w:val="000000" w:themeColor="text1"/>
                <w:sz w:val="20"/>
                <w:szCs w:val="20"/>
              </w:rPr>
              <w:t>DZP</w:t>
            </w:r>
            <w:proofErr w:type="gramEnd"/>
            <w:r>
              <w:rPr>
                <w:rFonts w:asciiTheme="minorHAnsi" w:hAnsiTheme="minorHAnsi" w:cs="Arial"/>
                <w:color w:val="000000" w:themeColor="text1"/>
                <w:sz w:val="20"/>
                <w:szCs w:val="20"/>
              </w:rPr>
              <w:t>,</w:t>
            </w:r>
          </w:p>
          <w:p w14:paraId="2266963A" w14:textId="49D72D8B" w:rsidR="00F24509" w:rsidRPr="000928F3" w:rsidRDefault="00F24509" w:rsidP="00F24509">
            <w:pPr>
              <w:rPr>
                <w:rFonts w:asciiTheme="minorHAnsi" w:hAnsiTheme="minorHAnsi"/>
                <w:color w:val="000000" w:themeColor="text1"/>
                <w:sz w:val="20"/>
                <w:szCs w:val="20"/>
              </w:rPr>
            </w:pPr>
            <w:proofErr w:type="gramStart"/>
            <w:r w:rsidRPr="000928F3">
              <w:rPr>
                <w:rFonts w:asciiTheme="minorHAnsi" w:hAnsiTheme="minorHAnsi" w:cs="Arial"/>
                <w:color w:val="000000" w:themeColor="text1"/>
                <w:sz w:val="20"/>
                <w:szCs w:val="20"/>
              </w:rPr>
              <w:t>KAB</w:t>
            </w:r>
            <w:r>
              <w:rPr>
                <w:rFonts w:asciiTheme="minorHAnsi" w:hAnsiTheme="minorHAnsi" w:cs="Arial"/>
                <w:color w:val="000000" w:themeColor="text1"/>
                <w:sz w:val="20"/>
                <w:szCs w:val="20"/>
              </w:rPr>
              <w:t>,  RVDZ</w:t>
            </w:r>
            <w:proofErr w:type="gramEnd"/>
          </w:p>
          <w:p w14:paraId="549DF820" w14:textId="77777777" w:rsidR="00F24509" w:rsidRPr="000928F3" w:rsidRDefault="00F24509" w:rsidP="00F24509">
            <w:pPr>
              <w:rPr>
                <w:rFonts w:asciiTheme="minorHAnsi" w:hAnsiTheme="minorHAnsi" w:cs="Arial"/>
                <w:color w:val="000000" w:themeColor="text1"/>
                <w:sz w:val="20"/>
                <w:szCs w:val="20"/>
              </w:rPr>
            </w:pPr>
          </w:p>
          <w:p w14:paraId="3D0FBADB" w14:textId="65D80B78"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Externí: VZP, SZP, MPSV</w:t>
            </w:r>
            <w:r>
              <w:rPr>
                <w:rFonts w:asciiTheme="minorHAnsi" w:hAnsiTheme="minorHAnsi" w:cs="Arial"/>
                <w:color w:val="000000" w:themeColor="text1"/>
                <w:sz w:val="20"/>
                <w:szCs w:val="20"/>
              </w:rPr>
              <w:t>, pacientské, NNO</w:t>
            </w:r>
            <w:r w:rsidRPr="000928F3">
              <w:rPr>
                <w:rFonts w:asciiTheme="minorHAnsi" w:hAnsiTheme="minorHAnsi" w:cs="Arial"/>
                <w:color w:val="000000" w:themeColor="text1"/>
                <w:sz w:val="20"/>
                <w:szCs w:val="20"/>
              </w:rPr>
              <w:t xml:space="preserve"> </w:t>
            </w:r>
          </w:p>
        </w:tc>
        <w:tc>
          <w:tcPr>
            <w:tcW w:w="709" w:type="dxa"/>
          </w:tcPr>
          <w:p w14:paraId="1F802AAB" w14:textId="6CC703A3" w:rsidR="00F24509" w:rsidRPr="000928F3" w:rsidRDefault="00F24509" w:rsidP="00F24509">
            <w:pPr>
              <w:rPr>
                <w:rFonts w:asciiTheme="minorHAnsi" w:hAnsiTheme="minorHAnsi" w:cs="Arial"/>
                <w:color w:val="000000" w:themeColor="text1"/>
                <w:sz w:val="20"/>
                <w:szCs w:val="20"/>
              </w:rPr>
            </w:pPr>
          </w:p>
        </w:tc>
      </w:tr>
      <w:tr w:rsidR="00F24509" w:rsidRPr="000928F3" w14:paraId="2992F046" w14:textId="77777777" w:rsidTr="00763E19">
        <w:trPr>
          <w:trHeight w:val="225"/>
        </w:trPr>
        <w:tc>
          <w:tcPr>
            <w:tcW w:w="1271" w:type="dxa"/>
          </w:tcPr>
          <w:p w14:paraId="733642E2" w14:textId="77777777" w:rsidR="00F24509" w:rsidRPr="000928F3" w:rsidRDefault="00F24509" w:rsidP="00F24509">
            <w:pPr>
              <w:ind w:left="743" w:hanging="709"/>
              <w:jc w:val="both"/>
              <w:rPr>
                <w:rFonts w:asciiTheme="minorHAnsi" w:hAnsiTheme="minorHAnsi" w:cstheme="minorHAnsi"/>
                <w:color w:val="000000" w:themeColor="text1"/>
                <w:sz w:val="20"/>
                <w:szCs w:val="20"/>
              </w:rPr>
            </w:pPr>
          </w:p>
        </w:tc>
        <w:tc>
          <w:tcPr>
            <w:tcW w:w="1985" w:type="dxa"/>
          </w:tcPr>
          <w:p w14:paraId="03B0DE74" w14:textId="45C7A675" w:rsidR="00F24509" w:rsidRPr="000928F3" w:rsidRDefault="00F24509" w:rsidP="00F24509">
            <w:pPr>
              <w:pBdr>
                <w:top w:val="nil"/>
                <w:left w:val="nil"/>
                <w:bottom w:val="nil"/>
                <w:right w:val="nil"/>
                <w:between w:val="nil"/>
                <w:bar w:val="nil"/>
              </w:pBdr>
              <w:rPr>
                <w:rFonts w:asciiTheme="minorHAnsi" w:hAnsiTheme="minorHAnsi" w:cstheme="minorHAnsi"/>
                <w:color w:val="000000" w:themeColor="text1"/>
                <w:sz w:val="20"/>
                <w:szCs w:val="20"/>
              </w:rPr>
            </w:pPr>
            <w:r w:rsidRPr="000928F3">
              <w:rPr>
                <w:rFonts w:asciiTheme="minorHAnsi" w:hAnsiTheme="minorHAnsi" w:cstheme="minorHAnsi"/>
                <w:b/>
                <w:color w:val="000000" w:themeColor="text1"/>
                <w:sz w:val="20"/>
                <w:szCs w:val="20"/>
              </w:rPr>
              <w:t>Implementovat systémové změny pro aktivní snižování míry nezaměstnanosti osob s duševním onemocněním využitím nástrojů aktivní politiky zaměstnanosti, zajistit péči a podporu duševního zdraví v zaměstnání formou prevence a vhodné intervence.</w:t>
            </w:r>
          </w:p>
        </w:tc>
        <w:tc>
          <w:tcPr>
            <w:tcW w:w="1275" w:type="dxa"/>
          </w:tcPr>
          <w:p w14:paraId="3352AF7B" w14:textId="41C69E3E" w:rsidR="00F24509" w:rsidRPr="000928F3" w:rsidRDefault="00F24509" w:rsidP="00F24509">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Existence výstupů z pracovní skupiny pro problematiku v zaměstnávání v rámci projektů Reformy psychiatrie.</w:t>
            </w:r>
          </w:p>
        </w:tc>
        <w:tc>
          <w:tcPr>
            <w:tcW w:w="1843" w:type="dxa"/>
          </w:tcPr>
          <w:p w14:paraId="0622C306" w14:textId="7303974C" w:rsidR="00F24509" w:rsidRPr="000928F3" w:rsidRDefault="00F24509" w:rsidP="00F24509">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Systémová změna pro aktivní snižování zaměstnanosti u lidí s duševním onemocněním.</w:t>
            </w:r>
          </w:p>
        </w:tc>
        <w:tc>
          <w:tcPr>
            <w:tcW w:w="851" w:type="dxa"/>
          </w:tcPr>
          <w:p w14:paraId="6E4D94D6" w14:textId="72929AD1"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sz w:val="20"/>
                <w:szCs w:val="20"/>
              </w:rPr>
              <w:t>2021-2030</w:t>
            </w:r>
          </w:p>
        </w:tc>
        <w:tc>
          <w:tcPr>
            <w:tcW w:w="850" w:type="dxa"/>
          </w:tcPr>
          <w:p w14:paraId="3153C310" w14:textId="10AE30F3"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23020361" w14:textId="11022F1E"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MZ: NZ, KAB, NL,</w:t>
            </w:r>
          </w:p>
          <w:p w14:paraId="49A9DF57" w14:textId="4D7331BB"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ÚZIS</w:t>
            </w:r>
            <w:r>
              <w:rPr>
                <w:rFonts w:asciiTheme="minorHAnsi" w:hAnsiTheme="minorHAnsi"/>
                <w:color w:val="000000" w:themeColor="text1"/>
                <w:sz w:val="20"/>
                <w:szCs w:val="20"/>
              </w:rPr>
              <w:t>, RVDZ</w:t>
            </w:r>
          </w:p>
          <w:p w14:paraId="1F486C98" w14:textId="77777777" w:rsidR="00F24509" w:rsidRPr="000928F3" w:rsidRDefault="00F24509" w:rsidP="00F24509">
            <w:pPr>
              <w:rPr>
                <w:rFonts w:asciiTheme="minorHAnsi" w:hAnsiTheme="minorHAnsi" w:cs="Arial"/>
                <w:color w:val="000000" w:themeColor="text1"/>
                <w:sz w:val="20"/>
                <w:szCs w:val="20"/>
              </w:rPr>
            </w:pPr>
          </w:p>
          <w:p w14:paraId="756F173F" w14:textId="387ABA38"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Externí: MPSV, kraje, nestátní sektor</w:t>
            </w:r>
          </w:p>
        </w:tc>
        <w:tc>
          <w:tcPr>
            <w:tcW w:w="709" w:type="dxa"/>
          </w:tcPr>
          <w:p w14:paraId="41DBD54E" w14:textId="7BB17B00" w:rsidR="00F24509" w:rsidRPr="000928F3" w:rsidRDefault="00F24509" w:rsidP="00F24509">
            <w:pPr>
              <w:rPr>
                <w:rFonts w:asciiTheme="minorHAnsi" w:hAnsiTheme="minorHAnsi" w:cs="Arial"/>
                <w:color w:val="000000" w:themeColor="text1"/>
                <w:sz w:val="20"/>
                <w:szCs w:val="20"/>
              </w:rPr>
            </w:pPr>
          </w:p>
        </w:tc>
      </w:tr>
      <w:tr w:rsidR="00F24509" w:rsidRPr="000928F3" w14:paraId="748263D5" w14:textId="77777777" w:rsidTr="00763E19">
        <w:trPr>
          <w:trHeight w:val="225"/>
        </w:trPr>
        <w:tc>
          <w:tcPr>
            <w:tcW w:w="1271" w:type="dxa"/>
          </w:tcPr>
          <w:p w14:paraId="167D1BB7" w14:textId="77777777" w:rsidR="00F24509" w:rsidRPr="000928F3" w:rsidRDefault="00F24509" w:rsidP="00F24509">
            <w:pPr>
              <w:ind w:left="743" w:hanging="709"/>
              <w:jc w:val="both"/>
              <w:rPr>
                <w:rFonts w:asciiTheme="minorHAnsi" w:hAnsiTheme="minorHAnsi" w:cstheme="minorHAnsi"/>
                <w:color w:val="000000" w:themeColor="text1"/>
                <w:sz w:val="20"/>
                <w:szCs w:val="20"/>
              </w:rPr>
            </w:pPr>
          </w:p>
        </w:tc>
        <w:tc>
          <w:tcPr>
            <w:tcW w:w="1985" w:type="dxa"/>
          </w:tcPr>
          <w:p w14:paraId="589CF16D" w14:textId="7AD1FC76" w:rsidR="00F24509" w:rsidRPr="000928F3" w:rsidRDefault="00F24509" w:rsidP="00F24509">
            <w:pPr>
              <w:pBdr>
                <w:top w:val="nil"/>
                <w:left w:val="nil"/>
                <w:bottom w:val="nil"/>
                <w:right w:val="nil"/>
                <w:between w:val="nil"/>
                <w:bar w:val="nil"/>
              </w:pBdr>
              <w:rPr>
                <w:rFonts w:asciiTheme="minorHAnsi" w:hAnsiTheme="minorHAnsi" w:cstheme="minorHAnsi"/>
                <w:b/>
                <w:color w:val="000000" w:themeColor="text1"/>
                <w:sz w:val="20"/>
                <w:szCs w:val="18"/>
              </w:rPr>
            </w:pPr>
            <w:r w:rsidRPr="000928F3">
              <w:rPr>
                <w:rFonts w:asciiTheme="minorHAnsi" w:hAnsiTheme="minorHAnsi" w:cstheme="minorHAnsi"/>
                <w:b/>
                <w:sz w:val="20"/>
                <w:szCs w:val="18"/>
              </w:rPr>
              <w:t xml:space="preserve">Podpořit prevenci a včasnou intervenci v oblasti duševního zdraví seniorů. </w:t>
            </w:r>
          </w:p>
        </w:tc>
        <w:tc>
          <w:tcPr>
            <w:tcW w:w="1275" w:type="dxa"/>
          </w:tcPr>
          <w:p w14:paraId="46EB6B2D" w14:textId="1C95230B" w:rsidR="00F24509" w:rsidRPr="000928F3" w:rsidRDefault="00F24509" w:rsidP="00F24509">
            <w:pPr>
              <w:pStyle w:val="Nadpis2"/>
              <w:rPr>
                <w:rFonts w:asciiTheme="minorHAnsi" w:hAnsiTheme="minorHAnsi" w:cstheme="minorHAnsi"/>
                <w:color w:val="auto"/>
                <w:sz w:val="20"/>
                <w:szCs w:val="20"/>
              </w:rPr>
            </w:pPr>
            <w:r w:rsidRPr="000928F3">
              <w:rPr>
                <w:rFonts w:asciiTheme="minorHAnsi" w:hAnsiTheme="minorHAnsi" w:cstheme="minorHAnsi"/>
                <w:color w:val="auto"/>
                <w:sz w:val="20"/>
                <w:szCs w:val="20"/>
              </w:rPr>
              <w:t>Vytvoření přehledu doporučených postupů pro diagnostiku a léčbu demencí s mezioborovou platností</w:t>
            </w:r>
            <w:r w:rsidRPr="000928F3">
              <w:rPr>
                <w:rFonts w:asciiTheme="minorHAnsi" w:hAnsiTheme="minorHAnsi" w:cstheme="minorHAnsi"/>
                <w:sz w:val="20"/>
                <w:szCs w:val="20"/>
              </w:rPr>
              <w:t xml:space="preserve"> </w:t>
            </w:r>
            <w:r w:rsidRPr="000928F3">
              <w:rPr>
                <w:rFonts w:asciiTheme="minorHAnsi" w:hAnsiTheme="minorHAnsi" w:cstheme="minorHAnsi"/>
                <w:color w:val="auto"/>
                <w:sz w:val="20"/>
                <w:szCs w:val="20"/>
              </w:rPr>
              <w:t xml:space="preserve">z jiných evropských zemí, jejich </w:t>
            </w:r>
            <w:r w:rsidRPr="000928F3">
              <w:rPr>
                <w:rFonts w:asciiTheme="minorHAnsi" w:hAnsiTheme="minorHAnsi" w:cstheme="minorHAnsi"/>
                <w:color w:val="auto"/>
                <w:sz w:val="20"/>
                <w:szCs w:val="20"/>
              </w:rPr>
              <w:lastRenderedPageBreak/>
              <w:t xml:space="preserve">harmonizace a adaptace na podmínky v ČR. </w:t>
            </w:r>
          </w:p>
          <w:p w14:paraId="52E6CE21" w14:textId="77777777" w:rsidR="00F24509" w:rsidRPr="000928F3" w:rsidRDefault="00F24509" w:rsidP="00F24509">
            <w:pPr>
              <w:pStyle w:val="Nadpis2"/>
              <w:rPr>
                <w:rFonts w:asciiTheme="minorHAnsi" w:hAnsiTheme="minorHAnsi" w:cstheme="minorHAnsi"/>
                <w:b/>
                <w:bCs/>
                <w:color w:val="auto"/>
                <w:sz w:val="20"/>
                <w:szCs w:val="20"/>
              </w:rPr>
            </w:pPr>
            <w:r w:rsidRPr="000928F3">
              <w:rPr>
                <w:rFonts w:asciiTheme="minorHAnsi" w:hAnsiTheme="minorHAnsi" w:cstheme="minorHAnsi"/>
                <w:color w:val="auto"/>
                <w:sz w:val="20"/>
                <w:szCs w:val="20"/>
              </w:rPr>
              <w:t>Zmapování dostupných sociálních služeb</w:t>
            </w:r>
            <w:r w:rsidRPr="000928F3">
              <w:rPr>
                <w:rFonts w:asciiTheme="minorHAnsi" w:hAnsiTheme="minorHAnsi" w:cstheme="minorHAnsi"/>
                <w:sz w:val="20"/>
                <w:szCs w:val="20"/>
              </w:rPr>
              <w:t xml:space="preserve"> </w:t>
            </w:r>
          </w:p>
          <w:p w14:paraId="13CFE997" w14:textId="1C80FC32" w:rsidR="00F24509" w:rsidRPr="000928F3" w:rsidRDefault="00F24509" w:rsidP="00F24509">
            <w:pPr>
              <w:rPr>
                <w:rFonts w:asciiTheme="minorHAnsi" w:hAnsiTheme="minorHAnsi" w:cstheme="minorHAnsi"/>
                <w:sz w:val="20"/>
                <w:szCs w:val="20"/>
              </w:rPr>
            </w:pPr>
            <w:r w:rsidRPr="000928F3">
              <w:rPr>
                <w:rFonts w:asciiTheme="minorHAnsi" w:hAnsiTheme="minorHAnsi" w:cstheme="minorHAnsi"/>
                <w:sz w:val="20"/>
                <w:szCs w:val="20"/>
              </w:rPr>
              <w:t>Všechny potřebné vstupy jsou blíže rozpracovány v NAPAN.</w:t>
            </w:r>
          </w:p>
          <w:p w14:paraId="0C5924D6" w14:textId="77777777" w:rsidR="00F24509" w:rsidRPr="000928F3" w:rsidRDefault="00F24509" w:rsidP="00F24509">
            <w:pPr>
              <w:rPr>
                <w:rFonts w:asciiTheme="minorHAnsi" w:hAnsiTheme="minorHAnsi" w:cstheme="minorHAnsi"/>
                <w:sz w:val="20"/>
                <w:szCs w:val="20"/>
              </w:rPr>
            </w:pPr>
          </w:p>
          <w:p w14:paraId="0DF890CC" w14:textId="2A01344F" w:rsidR="00F24509" w:rsidRPr="000928F3" w:rsidRDefault="00F24509" w:rsidP="00F24509">
            <w:pPr>
              <w:pStyle w:val="Nadpis2"/>
              <w:rPr>
                <w:rFonts w:asciiTheme="minorHAnsi" w:hAnsiTheme="minorHAnsi" w:cstheme="minorHAnsi"/>
                <w:color w:val="auto"/>
                <w:sz w:val="20"/>
                <w:szCs w:val="20"/>
              </w:rPr>
            </w:pPr>
          </w:p>
          <w:p w14:paraId="17E6DA69" w14:textId="73AF9D75" w:rsidR="00F24509" w:rsidRPr="000928F3" w:rsidRDefault="00F24509" w:rsidP="00F24509">
            <w:pPr>
              <w:rPr>
                <w:rFonts w:asciiTheme="minorHAnsi" w:hAnsiTheme="minorHAnsi" w:cstheme="minorHAnsi"/>
                <w:color w:val="000000" w:themeColor="text1"/>
                <w:sz w:val="20"/>
                <w:szCs w:val="20"/>
              </w:rPr>
            </w:pPr>
          </w:p>
        </w:tc>
        <w:tc>
          <w:tcPr>
            <w:tcW w:w="1843" w:type="dxa"/>
          </w:tcPr>
          <w:p w14:paraId="386A893D" w14:textId="6A1FBB94" w:rsidR="00F24509" w:rsidRPr="000928F3" w:rsidRDefault="00F24509" w:rsidP="00F24509">
            <w:pPr>
              <w:rPr>
                <w:rFonts w:asciiTheme="minorHAnsi" w:hAnsiTheme="minorHAnsi" w:cstheme="minorHAnsi"/>
                <w:b/>
                <w:sz w:val="20"/>
                <w:szCs w:val="20"/>
              </w:rPr>
            </w:pPr>
            <w:r w:rsidRPr="000928F3">
              <w:rPr>
                <w:rFonts w:asciiTheme="minorHAnsi" w:eastAsiaTheme="majorEastAsia" w:hAnsiTheme="minorHAnsi" w:cstheme="minorHAnsi"/>
                <w:sz w:val="20"/>
                <w:szCs w:val="20"/>
              </w:rPr>
              <w:lastRenderedPageBreak/>
              <w:t xml:space="preserve">Doporučené postupy pro diagnostiku a léčbu demencí s mezioborovou platností. Datové balíčky zaměřujících se na situaci v regionech. Praktický lékař hraje klíčovou roli od prvotního screeningu kognitivních funkcí </w:t>
            </w:r>
            <w:r w:rsidRPr="000928F3">
              <w:rPr>
                <w:rFonts w:asciiTheme="minorHAnsi" w:eastAsiaTheme="majorEastAsia" w:hAnsiTheme="minorHAnsi" w:cstheme="minorHAnsi"/>
                <w:sz w:val="20"/>
                <w:szCs w:val="20"/>
              </w:rPr>
              <w:lastRenderedPageBreak/>
              <w:t>po dlouhodobou dispenzarizaci pacientů s kognitivní poruchou</w:t>
            </w:r>
            <w:r w:rsidRPr="000928F3">
              <w:rPr>
                <w:rFonts w:asciiTheme="minorHAnsi" w:hAnsiTheme="minorHAnsi" w:cstheme="minorHAnsi"/>
                <w:b/>
                <w:sz w:val="20"/>
                <w:szCs w:val="20"/>
              </w:rPr>
              <w:t xml:space="preserve"> </w:t>
            </w:r>
          </w:p>
          <w:p w14:paraId="5F4F11EE" w14:textId="621EE232" w:rsidR="00F24509" w:rsidRPr="000928F3" w:rsidRDefault="00F24509" w:rsidP="00F24509">
            <w:pPr>
              <w:rPr>
                <w:rFonts w:asciiTheme="minorHAnsi" w:hAnsiTheme="minorHAnsi" w:cstheme="minorHAnsi"/>
                <w:sz w:val="20"/>
                <w:szCs w:val="20"/>
              </w:rPr>
            </w:pPr>
            <w:r w:rsidRPr="000928F3">
              <w:rPr>
                <w:rFonts w:asciiTheme="minorHAnsi" w:hAnsiTheme="minorHAnsi" w:cstheme="minorHAnsi"/>
                <w:sz w:val="20"/>
                <w:szCs w:val="20"/>
              </w:rPr>
              <w:t xml:space="preserve">Konečné výstupy jsou </w:t>
            </w:r>
            <w:r>
              <w:rPr>
                <w:rFonts w:asciiTheme="minorHAnsi" w:hAnsiTheme="minorHAnsi" w:cstheme="minorHAnsi"/>
                <w:sz w:val="20"/>
                <w:szCs w:val="20"/>
              </w:rPr>
              <w:t xml:space="preserve">blíže </w:t>
            </w:r>
            <w:r w:rsidRPr="000928F3">
              <w:rPr>
                <w:rFonts w:asciiTheme="minorHAnsi" w:hAnsiTheme="minorHAnsi" w:cstheme="minorHAnsi"/>
                <w:sz w:val="20"/>
                <w:szCs w:val="20"/>
              </w:rPr>
              <w:t>specifikovány v NAPAN.</w:t>
            </w:r>
          </w:p>
          <w:p w14:paraId="0E55B2A2" w14:textId="5FC3F932" w:rsidR="00F24509" w:rsidRPr="000928F3" w:rsidRDefault="00F24509" w:rsidP="00F24509">
            <w:pPr>
              <w:rPr>
                <w:rFonts w:asciiTheme="minorHAnsi" w:hAnsiTheme="minorHAnsi" w:cstheme="minorHAnsi"/>
                <w:color w:val="000000" w:themeColor="text1"/>
                <w:sz w:val="20"/>
                <w:szCs w:val="20"/>
              </w:rPr>
            </w:pPr>
          </w:p>
        </w:tc>
        <w:tc>
          <w:tcPr>
            <w:tcW w:w="851" w:type="dxa"/>
          </w:tcPr>
          <w:p w14:paraId="4873BAE5" w14:textId="3E2F9C13"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sz w:val="20"/>
                <w:szCs w:val="20"/>
              </w:rPr>
              <w:lastRenderedPageBreak/>
              <w:t xml:space="preserve">2021- 2030 </w:t>
            </w:r>
          </w:p>
        </w:tc>
        <w:tc>
          <w:tcPr>
            <w:tcW w:w="850" w:type="dxa"/>
          </w:tcPr>
          <w:p w14:paraId="1AD5B9BC" w14:textId="49C2086E"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38474563" w14:textId="54E53180"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Interní: NZ, KAB</w:t>
            </w:r>
            <w:r>
              <w:rPr>
                <w:rFonts w:asciiTheme="minorHAnsi" w:hAnsiTheme="minorHAnsi" w:cs="Arial"/>
                <w:color w:val="000000" w:themeColor="text1"/>
                <w:sz w:val="20"/>
                <w:szCs w:val="20"/>
              </w:rPr>
              <w:t>, RVDZ</w:t>
            </w:r>
          </w:p>
          <w:p w14:paraId="213DAE86" w14:textId="77777777" w:rsidR="00F24509" w:rsidRPr="000928F3" w:rsidRDefault="00F24509" w:rsidP="00F24509">
            <w:pPr>
              <w:rPr>
                <w:rFonts w:asciiTheme="minorHAnsi" w:hAnsiTheme="minorHAnsi" w:cs="Arial"/>
                <w:color w:val="000000" w:themeColor="text1"/>
                <w:sz w:val="20"/>
                <w:szCs w:val="20"/>
              </w:rPr>
            </w:pPr>
          </w:p>
          <w:p w14:paraId="3AA83A1A" w14:textId="77777777"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 xml:space="preserve">Externí: </w:t>
            </w:r>
          </w:p>
          <w:p w14:paraId="14433345" w14:textId="1C4CDE39" w:rsidR="00F24509" w:rsidRPr="000928F3" w:rsidRDefault="00F24509" w:rsidP="00F24509">
            <w:pPr>
              <w:rPr>
                <w:rFonts w:asciiTheme="minorHAnsi" w:hAnsiTheme="minorHAnsi" w:cs="Arial"/>
                <w:color w:val="000000" w:themeColor="text1"/>
                <w:sz w:val="18"/>
                <w:szCs w:val="18"/>
              </w:rPr>
            </w:pPr>
            <w:r w:rsidRPr="000928F3">
              <w:rPr>
                <w:rFonts w:ascii="Arial" w:hAnsi="Arial" w:cs="Arial"/>
                <w:sz w:val="18"/>
                <w:szCs w:val="18"/>
              </w:rPr>
              <w:t xml:space="preserve">MŠMT, MV ČR, MPSV, SPL, ČLS JEP, kraje, MMR, svaz měst a obcí, odborné </w:t>
            </w:r>
            <w:r w:rsidRPr="000928F3">
              <w:rPr>
                <w:rFonts w:ascii="Arial" w:hAnsi="Arial" w:cs="Arial"/>
                <w:sz w:val="18"/>
                <w:szCs w:val="18"/>
              </w:rPr>
              <w:lastRenderedPageBreak/>
              <w:t>společnosti specifikované v</w:t>
            </w:r>
            <w:r>
              <w:rPr>
                <w:rFonts w:ascii="Arial" w:hAnsi="Arial" w:cs="Arial"/>
                <w:sz w:val="18"/>
                <w:szCs w:val="18"/>
              </w:rPr>
              <w:t> </w:t>
            </w:r>
            <w:r w:rsidRPr="000928F3">
              <w:rPr>
                <w:rFonts w:ascii="Arial" w:hAnsi="Arial" w:cs="Arial"/>
                <w:sz w:val="18"/>
                <w:szCs w:val="18"/>
              </w:rPr>
              <w:t>NAPAN</w:t>
            </w:r>
            <w:r>
              <w:rPr>
                <w:rFonts w:ascii="Arial" w:hAnsi="Arial" w:cs="Arial"/>
                <w:sz w:val="18"/>
                <w:szCs w:val="18"/>
              </w:rPr>
              <w:t>, pacientské organizace, NNO</w:t>
            </w:r>
          </w:p>
        </w:tc>
        <w:tc>
          <w:tcPr>
            <w:tcW w:w="709" w:type="dxa"/>
          </w:tcPr>
          <w:p w14:paraId="7112ACF7" w14:textId="06E6C7BB" w:rsidR="00F24509" w:rsidRPr="000928F3" w:rsidRDefault="00F24509" w:rsidP="00F24509">
            <w:pPr>
              <w:rPr>
                <w:rFonts w:asciiTheme="minorHAnsi" w:hAnsiTheme="minorHAnsi" w:cs="Arial"/>
                <w:color w:val="000000" w:themeColor="text1"/>
                <w:sz w:val="20"/>
                <w:szCs w:val="20"/>
              </w:rPr>
            </w:pPr>
          </w:p>
        </w:tc>
      </w:tr>
      <w:tr w:rsidR="00F24509" w:rsidRPr="000928F3" w14:paraId="512B21C6" w14:textId="77777777" w:rsidTr="00763E19">
        <w:trPr>
          <w:trHeight w:val="225"/>
        </w:trPr>
        <w:tc>
          <w:tcPr>
            <w:tcW w:w="1271" w:type="dxa"/>
          </w:tcPr>
          <w:p w14:paraId="1090F659" w14:textId="77777777" w:rsidR="00F24509" w:rsidRPr="000928F3" w:rsidRDefault="00F24509" w:rsidP="00F24509">
            <w:pPr>
              <w:ind w:left="743" w:hanging="709"/>
              <w:jc w:val="both"/>
              <w:rPr>
                <w:rFonts w:asciiTheme="minorHAnsi" w:hAnsiTheme="minorHAnsi" w:cstheme="minorHAnsi"/>
                <w:color w:val="000000" w:themeColor="text1"/>
                <w:sz w:val="20"/>
                <w:szCs w:val="20"/>
              </w:rPr>
            </w:pPr>
          </w:p>
        </w:tc>
        <w:tc>
          <w:tcPr>
            <w:tcW w:w="1985" w:type="dxa"/>
          </w:tcPr>
          <w:p w14:paraId="24477512" w14:textId="1988DF7E" w:rsidR="00F24509" w:rsidRPr="000928F3" w:rsidRDefault="00F24509" w:rsidP="00F24509">
            <w:pPr>
              <w:pStyle w:val="Text"/>
              <w:spacing w:line="240" w:lineRule="auto"/>
              <w:ind w:left="0"/>
              <w:jc w:val="left"/>
              <w:rPr>
                <w:rFonts w:asciiTheme="minorHAnsi" w:hAnsiTheme="minorHAnsi" w:cstheme="minorHAnsi"/>
                <w:b/>
                <w:bCs/>
                <w:color w:val="000000" w:themeColor="text1"/>
                <w:sz w:val="20"/>
                <w:szCs w:val="20"/>
              </w:rPr>
            </w:pPr>
            <w:r w:rsidRPr="000928F3">
              <w:rPr>
                <w:rFonts w:asciiTheme="minorHAnsi" w:hAnsiTheme="minorHAnsi" w:cstheme="minorHAnsi"/>
                <w:b/>
                <w:sz w:val="20"/>
                <w:szCs w:val="20"/>
              </w:rPr>
              <w:t xml:space="preserve">Vytvoření a implementace celostátních </w:t>
            </w:r>
            <w:proofErr w:type="spellStart"/>
            <w:r w:rsidRPr="000928F3">
              <w:rPr>
                <w:rFonts w:asciiTheme="minorHAnsi" w:hAnsiTheme="minorHAnsi" w:cstheme="minorHAnsi"/>
                <w:b/>
                <w:sz w:val="20"/>
                <w:szCs w:val="20"/>
              </w:rPr>
              <w:t>destigmatizačních</w:t>
            </w:r>
            <w:proofErr w:type="spellEnd"/>
            <w:r w:rsidRPr="000928F3">
              <w:rPr>
                <w:rFonts w:asciiTheme="minorHAnsi" w:hAnsiTheme="minorHAnsi" w:cstheme="minorHAnsi"/>
                <w:b/>
                <w:sz w:val="20"/>
                <w:szCs w:val="20"/>
              </w:rPr>
              <w:t xml:space="preserve"> opatření pro všechny cílové skupiny, programů pro zdravotníky, sociální pracovníky, státní správu, novináře, policisty, pedagogy, vězeňskou službu, politiky a zaměstnavatele a další cílové skupiny a vyškolit síť ambasadorů (lidí s duševním onemocněním, kteří jsou profesionálně vyškoleni k realizaci </w:t>
            </w:r>
            <w:proofErr w:type="spellStart"/>
            <w:r w:rsidRPr="000928F3">
              <w:rPr>
                <w:rFonts w:asciiTheme="minorHAnsi" w:hAnsiTheme="minorHAnsi" w:cstheme="minorHAnsi"/>
                <w:b/>
                <w:sz w:val="20"/>
                <w:szCs w:val="20"/>
              </w:rPr>
              <w:t>destigmatizačních</w:t>
            </w:r>
            <w:proofErr w:type="spellEnd"/>
            <w:r w:rsidRPr="000928F3">
              <w:rPr>
                <w:rFonts w:asciiTheme="minorHAnsi" w:hAnsiTheme="minorHAnsi" w:cstheme="minorHAnsi"/>
                <w:b/>
                <w:sz w:val="20"/>
                <w:szCs w:val="20"/>
              </w:rPr>
              <w:t xml:space="preserve"> aktivit).</w:t>
            </w:r>
          </w:p>
        </w:tc>
        <w:tc>
          <w:tcPr>
            <w:tcW w:w="1275" w:type="dxa"/>
          </w:tcPr>
          <w:p w14:paraId="64630AFA" w14:textId="4904DED1"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 xml:space="preserve">Analýza existujících užívaných </w:t>
            </w:r>
            <w:proofErr w:type="spellStart"/>
            <w:r w:rsidRPr="000928F3">
              <w:rPr>
                <w:rFonts w:asciiTheme="minorHAnsi" w:hAnsiTheme="minorHAnsi"/>
                <w:color w:val="000000" w:themeColor="text1"/>
                <w:sz w:val="20"/>
                <w:szCs w:val="20"/>
              </w:rPr>
              <w:t>destigmatizačních</w:t>
            </w:r>
            <w:proofErr w:type="spellEnd"/>
            <w:r w:rsidRPr="000928F3">
              <w:rPr>
                <w:rFonts w:asciiTheme="minorHAnsi" w:hAnsiTheme="minorHAnsi"/>
                <w:color w:val="000000" w:themeColor="text1"/>
                <w:sz w:val="20"/>
                <w:szCs w:val="20"/>
              </w:rPr>
              <w:t xml:space="preserve"> opatření v ČR.</w:t>
            </w:r>
          </w:p>
        </w:tc>
        <w:tc>
          <w:tcPr>
            <w:tcW w:w="1843" w:type="dxa"/>
          </w:tcPr>
          <w:p w14:paraId="46A9180C" w14:textId="57EE72DF" w:rsidR="00F24509" w:rsidRPr="000928F3" w:rsidRDefault="00F24509" w:rsidP="00F24509">
            <w:pPr>
              <w:pBdr>
                <w:top w:val="nil"/>
                <w:left w:val="nil"/>
                <w:bottom w:val="nil"/>
                <w:right w:val="nil"/>
                <w:between w:val="nil"/>
                <w:bar w:val="nil"/>
              </w:pBdr>
              <w:rPr>
                <w:rFonts w:asciiTheme="minorHAnsi" w:hAnsiTheme="minorHAnsi"/>
                <w:color w:val="000000" w:themeColor="text1"/>
                <w:sz w:val="20"/>
                <w:szCs w:val="20"/>
              </w:rPr>
            </w:pPr>
            <w:r w:rsidRPr="000928F3">
              <w:rPr>
                <w:rFonts w:asciiTheme="minorHAnsi" w:hAnsiTheme="minorHAnsi"/>
                <w:color w:val="000000" w:themeColor="text1"/>
                <w:sz w:val="20"/>
                <w:szCs w:val="20"/>
              </w:rPr>
              <w:t xml:space="preserve">Snížení stigmatizujícího jednání vůči lidem s duševním onemocněním </w:t>
            </w:r>
          </w:p>
        </w:tc>
        <w:tc>
          <w:tcPr>
            <w:tcW w:w="851" w:type="dxa"/>
          </w:tcPr>
          <w:p w14:paraId="600C6E88" w14:textId="77DB99E3"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2021-2030</w:t>
            </w:r>
          </w:p>
        </w:tc>
        <w:tc>
          <w:tcPr>
            <w:tcW w:w="850" w:type="dxa"/>
          </w:tcPr>
          <w:p w14:paraId="57F94001" w14:textId="71108EE0"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0DF1226F" w14:textId="77777777"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sz w:val="20"/>
                <w:szCs w:val="20"/>
              </w:rPr>
              <w:t>Interní: NZ, TIS</w:t>
            </w:r>
            <w:r w:rsidRPr="000928F3">
              <w:rPr>
                <w:rFonts w:asciiTheme="minorHAnsi" w:hAnsiTheme="minorHAnsi" w:cs="Arial"/>
                <w:color w:val="000000" w:themeColor="text1"/>
                <w:sz w:val="20"/>
                <w:szCs w:val="20"/>
              </w:rPr>
              <w:t xml:space="preserve"> KAB,</w:t>
            </w:r>
          </w:p>
          <w:p w14:paraId="1322DB12" w14:textId="569C2716"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s="Arial"/>
                <w:color w:val="000000" w:themeColor="text1"/>
                <w:sz w:val="20"/>
                <w:szCs w:val="20"/>
              </w:rPr>
              <w:t>NÚDZ</w:t>
            </w:r>
            <w:r>
              <w:rPr>
                <w:rFonts w:asciiTheme="minorHAnsi" w:hAnsiTheme="minorHAnsi" w:cs="Arial"/>
                <w:color w:val="000000" w:themeColor="text1"/>
                <w:sz w:val="20"/>
                <w:szCs w:val="20"/>
              </w:rPr>
              <w:t>, RVDZ</w:t>
            </w:r>
          </w:p>
          <w:p w14:paraId="3B3AF431" w14:textId="77777777" w:rsidR="00F24509" w:rsidRPr="000928F3" w:rsidRDefault="00F24509" w:rsidP="00F24509">
            <w:pPr>
              <w:rPr>
                <w:rFonts w:asciiTheme="minorHAnsi" w:hAnsiTheme="minorHAnsi" w:cs="Arial"/>
                <w:color w:val="000000" w:themeColor="text1"/>
                <w:sz w:val="20"/>
                <w:szCs w:val="20"/>
              </w:rPr>
            </w:pPr>
          </w:p>
          <w:p w14:paraId="10195616" w14:textId="5635D5AB"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s="Arial"/>
                <w:color w:val="000000" w:themeColor="text1"/>
                <w:sz w:val="20"/>
                <w:szCs w:val="20"/>
              </w:rPr>
              <w:t xml:space="preserve">Externí: MŠMT, MPSV, </w:t>
            </w:r>
            <w:r>
              <w:rPr>
                <w:rFonts w:asciiTheme="minorHAnsi" w:hAnsiTheme="minorHAnsi" w:cs="Arial"/>
                <w:color w:val="000000" w:themeColor="text1"/>
                <w:sz w:val="20"/>
                <w:szCs w:val="20"/>
              </w:rPr>
              <w:t>pacientské organizace, NNO</w:t>
            </w:r>
          </w:p>
        </w:tc>
        <w:tc>
          <w:tcPr>
            <w:tcW w:w="709" w:type="dxa"/>
          </w:tcPr>
          <w:p w14:paraId="370836CD" w14:textId="02F85439" w:rsidR="00F24509" w:rsidRPr="000928F3" w:rsidRDefault="00F24509" w:rsidP="00F24509">
            <w:pPr>
              <w:rPr>
                <w:rFonts w:asciiTheme="minorHAnsi" w:hAnsiTheme="minorHAnsi" w:cs="Arial"/>
                <w:color w:val="000000" w:themeColor="text1"/>
                <w:sz w:val="20"/>
                <w:szCs w:val="20"/>
              </w:rPr>
            </w:pPr>
          </w:p>
        </w:tc>
      </w:tr>
      <w:tr w:rsidR="00F24509" w:rsidRPr="000928F3" w14:paraId="2673A533" w14:textId="77777777" w:rsidTr="00763E19">
        <w:trPr>
          <w:trHeight w:val="225"/>
        </w:trPr>
        <w:tc>
          <w:tcPr>
            <w:tcW w:w="1271" w:type="dxa"/>
          </w:tcPr>
          <w:p w14:paraId="2D5A8EE8"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2.1.13</w:t>
            </w:r>
            <w:r w:rsidRPr="000928F3">
              <w:rPr>
                <w:rFonts w:asciiTheme="minorHAnsi" w:hAnsiTheme="minorHAnsi" w:cstheme="minorHAnsi"/>
                <w:b/>
                <w:color w:val="000000" w:themeColor="text1"/>
                <w:sz w:val="20"/>
                <w:szCs w:val="20"/>
              </w:rPr>
              <w:tab/>
            </w:r>
          </w:p>
          <w:p w14:paraId="06292B0F"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Zajištění, </w:t>
            </w:r>
          </w:p>
          <w:p w14:paraId="74658A94"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aby lidská </w:t>
            </w:r>
          </w:p>
          <w:p w14:paraId="76824F71"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práva </w:t>
            </w:r>
          </w:p>
          <w:p w14:paraId="002E8FAD"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osob s </w:t>
            </w:r>
          </w:p>
          <w:p w14:paraId="154A8970"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obtížemi v </w:t>
            </w:r>
          </w:p>
          <w:p w14:paraId="678739E5"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oblasti </w:t>
            </w:r>
          </w:p>
          <w:p w14:paraId="49C4F4D7"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duševního </w:t>
            </w:r>
          </w:p>
          <w:p w14:paraId="23F1C8AE"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zdraví byla </w:t>
            </w:r>
          </w:p>
          <w:p w14:paraId="0DAC7642"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plně </w:t>
            </w:r>
          </w:p>
          <w:p w14:paraId="67072C04" w14:textId="59EBBD20"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lastRenderedPageBreak/>
              <w:t xml:space="preserve">respektována, </w:t>
            </w:r>
          </w:p>
          <w:p w14:paraId="19308985"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chráněna </w:t>
            </w:r>
          </w:p>
          <w:p w14:paraId="761874A7"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a podporo</w:t>
            </w:r>
          </w:p>
          <w:p w14:paraId="2340137F"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vána</w:t>
            </w:r>
          </w:p>
          <w:p w14:paraId="4E3DB6A6" w14:textId="77777777" w:rsidR="00F24509" w:rsidRPr="000928F3" w:rsidRDefault="00F24509" w:rsidP="00F24509">
            <w:pPr>
              <w:ind w:left="-38"/>
              <w:rPr>
                <w:rFonts w:asciiTheme="minorHAnsi" w:hAnsiTheme="minorHAnsi" w:cs="Arial"/>
                <w:color w:val="000000" w:themeColor="text1"/>
                <w:sz w:val="20"/>
                <w:szCs w:val="20"/>
              </w:rPr>
            </w:pPr>
          </w:p>
        </w:tc>
        <w:tc>
          <w:tcPr>
            <w:tcW w:w="1985" w:type="dxa"/>
          </w:tcPr>
          <w:p w14:paraId="3094D885" w14:textId="7D2E1274" w:rsidR="00F24509" w:rsidRPr="000928F3" w:rsidRDefault="00F24509" w:rsidP="00F24509">
            <w:pPr>
              <w:pBdr>
                <w:top w:val="nil"/>
                <w:left w:val="nil"/>
                <w:bottom w:val="nil"/>
                <w:right w:val="nil"/>
                <w:between w:val="nil"/>
                <w:bar w:val="nil"/>
              </w:pBdr>
              <w:jc w:val="both"/>
              <w:rPr>
                <w:rFonts w:asciiTheme="minorHAnsi" w:hAnsiTheme="minorHAnsi"/>
                <w:color w:val="000000" w:themeColor="text1"/>
                <w:sz w:val="20"/>
                <w:szCs w:val="20"/>
              </w:rPr>
            </w:pPr>
            <w:r w:rsidRPr="000928F3">
              <w:rPr>
                <w:rFonts w:asciiTheme="minorHAnsi" w:eastAsia="Calibri" w:hAnsiTheme="minorHAnsi" w:cs="Calibri"/>
                <w:b/>
                <w:bCs/>
                <w:color w:val="000000" w:themeColor="text1"/>
                <w:sz w:val="20"/>
                <w:szCs w:val="20"/>
                <w:u w:color="000000"/>
                <w:bdr w:val="nil"/>
                <w:lang w:eastAsia="en-US"/>
              </w:rPr>
              <w:lastRenderedPageBreak/>
              <w:t xml:space="preserve">Identifikovat a odstranit překážky v plnění závazků vyplývajících ČR z mezinárodních dokumentů v oblasti kvality a lidských práv osob s duševním onemocněním a zajistit efektivní </w:t>
            </w:r>
            <w:r w:rsidRPr="000928F3">
              <w:rPr>
                <w:rFonts w:asciiTheme="minorHAnsi" w:eastAsia="Calibri" w:hAnsiTheme="minorHAnsi" w:cs="Calibri"/>
                <w:b/>
                <w:bCs/>
                <w:color w:val="000000" w:themeColor="text1"/>
                <w:sz w:val="20"/>
                <w:szCs w:val="20"/>
                <w:u w:color="000000"/>
                <w:bdr w:val="nil"/>
                <w:lang w:eastAsia="en-US"/>
              </w:rPr>
              <w:lastRenderedPageBreak/>
              <w:t xml:space="preserve">implementaci potřebných opatření. </w:t>
            </w:r>
          </w:p>
        </w:tc>
        <w:tc>
          <w:tcPr>
            <w:tcW w:w="1275" w:type="dxa"/>
          </w:tcPr>
          <w:p w14:paraId="59433477" w14:textId="182369C9"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lastRenderedPageBreak/>
              <w:t xml:space="preserve">Ratifikované mezinárodní dokumenty ČR s doposud </w:t>
            </w:r>
            <w:proofErr w:type="gramStart"/>
            <w:r w:rsidRPr="00B1663E">
              <w:rPr>
                <w:rFonts w:asciiTheme="minorHAnsi" w:hAnsiTheme="minorHAnsi" w:cs="Arial"/>
                <w:color w:val="000000" w:themeColor="text1"/>
                <w:sz w:val="20"/>
                <w:szCs w:val="20"/>
              </w:rPr>
              <w:t xml:space="preserve">nezabezpečenými </w:t>
            </w:r>
            <w:r w:rsidRPr="00B1663E">
              <w:rPr>
                <w:rFonts w:asciiTheme="minorHAnsi" w:eastAsia="Calibri" w:hAnsiTheme="minorHAnsi" w:cs="Calibri"/>
                <w:bCs/>
                <w:color w:val="000000" w:themeColor="text1"/>
                <w:sz w:val="20"/>
                <w:szCs w:val="20"/>
                <w:u w:color="000000"/>
                <w:bdr w:val="nil"/>
                <w:lang w:eastAsia="en-US"/>
              </w:rPr>
              <w:t xml:space="preserve"> </w:t>
            </w:r>
            <w:r w:rsidRPr="00B1663E">
              <w:rPr>
                <w:rFonts w:asciiTheme="minorHAnsi" w:hAnsiTheme="minorHAnsi" w:cs="Arial"/>
                <w:color w:val="000000" w:themeColor="text1"/>
                <w:sz w:val="20"/>
                <w:szCs w:val="20"/>
              </w:rPr>
              <w:t>závazky</w:t>
            </w:r>
            <w:proofErr w:type="gramEnd"/>
            <w:r w:rsidRPr="00B1663E">
              <w:rPr>
                <w:rFonts w:asciiTheme="minorHAnsi" w:hAnsiTheme="minorHAnsi" w:cs="Arial"/>
                <w:color w:val="000000" w:themeColor="text1"/>
                <w:sz w:val="20"/>
                <w:szCs w:val="20"/>
              </w:rPr>
              <w:t>,</w:t>
            </w:r>
            <w:r w:rsidRPr="00B1663E">
              <w:rPr>
                <w:rFonts w:asciiTheme="minorHAnsi" w:eastAsia="Calibri" w:hAnsiTheme="minorHAnsi" w:cs="Calibri"/>
                <w:bCs/>
                <w:color w:val="000000" w:themeColor="text1"/>
                <w:sz w:val="20"/>
                <w:szCs w:val="20"/>
                <w:u w:color="000000"/>
                <w:bdr w:val="nil"/>
                <w:lang w:eastAsia="en-US"/>
              </w:rPr>
              <w:t xml:space="preserve"> analýzy současného stavu.</w:t>
            </w:r>
            <w:r w:rsidRPr="00B1663E">
              <w:rPr>
                <w:rFonts w:asciiTheme="minorHAnsi" w:hAnsiTheme="minorHAnsi" w:cs="Arial"/>
                <w:color w:val="000000" w:themeColor="text1"/>
                <w:sz w:val="20"/>
                <w:szCs w:val="20"/>
              </w:rPr>
              <w:t>.</w:t>
            </w:r>
          </w:p>
        </w:tc>
        <w:tc>
          <w:tcPr>
            <w:tcW w:w="1843" w:type="dxa"/>
          </w:tcPr>
          <w:p w14:paraId="0240A462" w14:textId="2A7EA824" w:rsidR="00F24509" w:rsidRPr="000928F3" w:rsidRDefault="00F24509" w:rsidP="00F24509">
            <w:pPr>
              <w:pBdr>
                <w:top w:val="nil"/>
                <w:left w:val="nil"/>
                <w:bottom w:val="nil"/>
                <w:right w:val="nil"/>
                <w:between w:val="nil"/>
                <w:bar w:val="nil"/>
              </w:pBdr>
              <w:rPr>
                <w:rFonts w:asciiTheme="minorHAnsi" w:hAnsiTheme="minorHAnsi"/>
                <w:color w:val="000000" w:themeColor="text1"/>
                <w:sz w:val="20"/>
                <w:szCs w:val="20"/>
              </w:rPr>
            </w:pPr>
            <w:r w:rsidRPr="000928F3">
              <w:rPr>
                <w:rFonts w:asciiTheme="minorHAnsi" w:hAnsiTheme="minorHAnsi"/>
                <w:color w:val="000000" w:themeColor="text1"/>
                <w:sz w:val="20"/>
                <w:szCs w:val="20"/>
              </w:rPr>
              <w:t>Dodržování lidských práv u lidí s duševním onemocněním zakotvených v mezinárodních dokumentech.</w:t>
            </w:r>
          </w:p>
        </w:tc>
        <w:tc>
          <w:tcPr>
            <w:tcW w:w="851" w:type="dxa"/>
          </w:tcPr>
          <w:p w14:paraId="5D13DCC0" w14:textId="64CF3B98"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sz w:val="20"/>
                <w:szCs w:val="20"/>
              </w:rPr>
              <w:t xml:space="preserve">2021- </w:t>
            </w:r>
            <w:r>
              <w:rPr>
                <w:rFonts w:asciiTheme="minorHAnsi" w:hAnsiTheme="minorHAnsi"/>
                <w:color w:val="000000" w:themeColor="text1"/>
                <w:sz w:val="20"/>
                <w:szCs w:val="20"/>
              </w:rPr>
              <w:t>2028</w:t>
            </w:r>
          </w:p>
        </w:tc>
        <w:tc>
          <w:tcPr>
            <w:tcW w:w="850" w:type="dxa"/>
          </w:tcPr>
          <w:p w14:paraId="5E08A0C8" w14:textId="5235EF72"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65A5790A" w14:textId="72F6AEA6"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Interní: NZ, NL</w:t>
            </w:r>
            <w:r w:rsidRPr="000928F3">
              <w:rPr>
                <w:rFonts w:asciiTheme="minorHAnsi" w:hAnsiTheme="minorHAnsi" w:cs="Arial"/>
                <w:color w:val="000000" w:themeColor="text1"/>
                <w:sz w:val="20"/>
                <w:szCs w:val="20"/>
              </w:rPr>
              <w:t xml:space="preserve"> KAB</w:t>
            </w:r>
            <w:r>
              <w:rPr>
                <w:rFonts w:asciiTheme="minorHAnsi" w:hAnsiTheme="minorHAnsi" w:cs="Arial"/>
                <w:color w:val="000000" w:themeColor="text1"/>
                <w:sz w:val="20"/>
                <w:szCs w:val="20"/>
              </w:rPr>
              <w:t>, RVDZ</w:t>
            </w:r>
            <w:r w:rsidRPr="000928F3">
              <w:rPr>
                <w:rFonts w:asciiTheme="minorHAnsi" w:hAnsiTheme="minorHAnsi"/>
                <w:color w:val="000000" w:themeColor="text1"/>
                <w:sz w:val="20"/>
                <w:szCs w:val="20"/>
              </w:rPr>
              <w:t xml:space="preserve"> </w:t>
            </w:r>
          </w:p>
          <w:p w14:paraId="1821706B" w14:textId="77777777" w:rsidR="00F24509" w:rsidRPr="000928F3" w:rsidRDefault="00F24509" w:rsidP="00F24509">
            <w:pPr>
              <w:rPr>
                <w:rFonts w:asciiTheme="minorHAnsi" w:hAnsiTheme="minorHAnsi" w:cs="Arial"/>
                <w:color w:val="000000" w:themeColor="text1"/>
                <w:sz w:val="20"/>
                <w:szCs w:val="20"/>
              </w:rPr>
            </w:pPr>
          </w:p>
          <w:p w14:paraId="0C0D10EB" w14:textId="4464BD86"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 xml:space="preserve">Externí: </w:t>
            </w:r>
            <w:r w:rsidRPr="000928F3">
              <w:rPr>
                <w:rFonts w:asciiTheme="minorHAnsi" w:hAnsiTheme="minorHAnsi"/>
                <w:color w:val="000000" w:themeColor="text1"/>
                <w:sz w:val="20"/>
                <w:szCs w:val="20"/>
              </w:rPr>
              <w:t xml:space="preserve">MPSV, </w:t>
            </w:r>
            <w:proofErr w:type="spellStart"/>
            <w:r w:rsidRPr="000928F3">
              <w:rPr>
                <w:rFonts w:asciiTheme="minorHAnsi" w:hAnsiTheme="minorHAnsi"/>
                <w:color w:val="000000" w:themeColor="text1"/>
                <w:sz w:val="20"/>
                <w:szCs w:val="20"/>
              </w:rPr>
              <w:t>MSp</w:t>
            </w:r>
            <w:proofErr w:type="spellEnd"/>
            <w:r w:rsidRPr="000928F3">
              <w:rPr>
                <w:rFonts w:asciiTheme="minorHAnsi" w:hAnsiTheme="minorHAnsi"/>
                <w:color w:val="000000" w:themeColor="text1"/>
                <w:sz w:val="20"/>
                <w:szCs w:val="20"/>
              </w:rPr>
              <w:t>, MŠMT, MV</w:t>
            </w:r>
          </w:p>
        </w:tc>
        <w:tc>
          <w:tcPr>
            <w:tcW w:w="709" w:type="dxa"/>
          </w:tcPr>
          <w:p w14:paraId="6C4ECF4D" w14:textId="6ACADF59" w:rsidR="00F24509" w:rsidRPr="000928F3" w:rsidRDefault="00F24509" w:rsidP="00F24509">
            <w:pPr>
              <w:rPr>
                <w:rFonts w:asciiTheme="minorHAnsi" w:hAnsiTheme="minorHAnsi" w:cs="Arial"/>
                <w:color w:val="000000" w:themeColor="text1"/>
                <w:sz w:val="20"/>
                <w:szCs w:val="20"/>
              </w:rPr>
            </w:pPr>
          </w:p>
        </w:tc>
      </w:tr>
      <w:tr w:rsidR="00F24509" w:rsidRPr="000928F3" w14:paraId="3BDA4913" w14:textId="77777777" w:rsidTr="00763E19">
        <w:trPr>
          <w:trHeight w:val="225"/>
        </w:trPr>
        <w:tc>
          <w:tcPr>
            <w:tcW w:w="1271" w:type="dxa"/>
          </w:tcPr>
          <w:p w14:paraId="4409FF54" w14:textId="77777777" w:rsidR="00F24509" w:rsidRPr="000928F3" w:rsidRDefault="00F24509" w:rsidP="00F24509">
            <w:pPr>
              <w:ind w:left="743" w:hanging="709"/>
              <w:jc w:val="both"/>
              <w:rPr>
                <w:rFonts w:asciiTheme="minorHAnsi" w:hAnsiTheme="minorHAnsi" w:cstheme="minorHAnsi"/>
                <w:color w:val="000000" w:themeColor="text1"/>
                <w:sz w:val="20"/>
                <w:szCs w:val="20"/>
              </w:rPr>
            </w:pPr>
          </w:p>
        </w:tc>
        <w:tc>
          <w:tcPr>
            <w:tcW w:w="1985" w:type="dxa"/>
          </w:tcPr>
          <w:p w14:paraId="4E9501E5" w14:textId="646DFCAC"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b/>
                <w:color w:val="000000" w:themeColor="text1"/>
                <w:sz w:val="20"/>
                <w:szCs w:val="20"/>
              </w:rPr>
              <w:t>Navrhnout a implementovat komplexní strategii prevence a snižování používání omezovacích prostředků s využitím režimových a omezujících opatření respektujících lidskou důstojnost a zajišťujících právní ochranu uživatelů péče, vytvořit vzdělávací programy.</w:t>
            </w:r>
          </w:p>
        </w:tc>
        <w:tc>
          <w:tcPr>
            <w:tcW w:w="1275" w:type="dxa"/>
          </w:tcPr>
          <w:p w14:paraId="457699DD" w14:textId="6B86DCFB"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theme="minorHAnsi"/>
                <w:color w:val="000000" w:themeColor="text1"/>
                <w:sz w:val="20"/>
                <w:szCs w:val="20"/>
              </w:rPr>
              <w:t xml:space="preserve">Analýzy režimových opatření </w:t>
            </w:r>
          </w:p>
        </w:tc>
        <w:tc>
          <w:tcPr>
            <w:tcW w:w="1843" w:type="dxa"/>
          </w:tcPr>
          <w:p w14:paraId="322C2AB5" w14:textId="77777777" w:rsidR="00F24509" w:rsidRPr="000928F3" w:rsidRDefault="00F24509" w:rsidP="00F24509">
            <w:pPr>
              <w:rPr>
                <w:rFonts w:asciiTheme="minorHAnsi" w:hAnsiTheme="minorHAnsi"/>
                <w:color w:val="000000" w:themeColor="text1"/>
                <w:sz w:val="20"/>
                <w:szCs w:val="20"/>
              </w:rPr>
            </w:pPr>
          </w:p>
          <w:p w14:paraId="71F98DCC" w14:textId="6E1845FA"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Omezení používání omezovacích prostředků a zvyšování kvality péče o lidi s duševním onemocněním</w:t>
            </w:r>
          </w:p>
        </w:tc>
        <w:tc>
          <w:tcPr>
            <w:tcW w:w="851" w:type="dxa"/>
          </w:tcPr>
          <w:p w14:paraId="5B4EB417" w14:textId="34B8574E"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sz w:val="20"/>
                <w:szCs w:val="20"/>
              </w:rPr>
              <w:t>2021 - 2025</w:t>
            </w:r>
          </w:p>
        </w:tc>
        <w:tc>
          <w:tcPr>
            <w:tcW w:w="850" w:type="dxa"/>
          </w:tcPr>
          <w:p w14:paraId="755FAEEB" w14:textId="150B2B7D"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1E2E1135" w14:textId="4A040D6B"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 xml:space="preserve">Interní: NZ, </w:t>
            </w:r>
            <w:r w:rsidRPr="000928F3">
              <w:rPr>
                <w:rFonts w:asciiTheme="minorHAnsi" w:hAnsiTheme="minorHAnsi" w:cs="Arial"/>
                <w:color w:val="000000" w:themeColor="text1"/>
                <w:sz w:val="20"/>
                <w:szCs w:val="20"/>
              </w:rPr>
              <w:t>KAB</w:t>
            </w:r>
            <w:r>
              <w:rPr>
                <w:rFonts w:asciiTheme="minorHAnsi" w:hAnsiTheme="minorHAnsi" w:cs="Arial"/>
                <w:color w:val="000000" w:themeColor="text1"/>
                <w:sz w:val="20"/>
                <w:szCs w:val="20"/>
              </w:rPr>
              <w:t>, RVDZ</w:t>
            </w:r>
          </w:p>
          <w:p w14:paraId="6856DDDE" w14:textId="77777777" w:rsidR="00F24509" w:rsidRPr="000928F3" w:rsidRDefault="00F24509" w:rsidP="00F24509">
            <w:pPr>
              <w:rPr>
                <w:rFonts w:asciiTheme="minorHAnsi" w:hAnsiTheme="minorHAnsi" w:cs="Arial"/>
                <w:color w:val="000000" w:themeColor="text1"/>
                <w:sz w:val="20"/>
                <w:szCs w:val="20"/>
              </w:rPr>
            </w:pPr>
          </w:p>
          <w:p w14:paraId="72C66208" w14:textId="678A6FA7"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 xml:space="preserve">Externí: </w:t>
            </w:r>
            <w:r w:rsidRPr="000928F3">
              <w:rPr>
                <w:rFonts w:asciiTheme="minorHAnsi" w:hAnsiTheme="minorHAnsi"/>
                <w:color w:val="000000" w:themeColor="text1"/>
                <w:sz w:val="20"/>
                <w:szCs w:val="20"/>
              </w:rPr>
              <w:t>MPSV, MŠMT</w:t>
            </w:r>
          </w:p>
        </w:tc>
        <w:tc>
          <w:tcPr>
            <w:tcW w:w="709" w:type="dxa"/>
          </w:tcPr>
          <w:p w14:paraId="3FABC611" w14:textId="6B252D19"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není</w:t>
            </w:r>
          </w:p>
        </w:tc>
      </w:tr>
      <w:tr w:rsidR="00F24509" w:rsidRPr="000928F3" w14:paraId="59980A07" w14:textId="77777777" w:rsidTr="00763E19">
        <w:trPr>
          <w:trHeight w:val="225"/>
        </w:trPr>
        <w:tc>
          <w:tcPr>
            <w:tcW w:w="1271" w:type="dxa"/>
          </w:tcPr>
          <w:p w14:paraId="261CFBC2" w14:textId="77777777" w:rsidR="00F24509" w:rsidRPr="000928F3" w:rsidRDefault="00F24509" w:rsidP="00F24509">
            <w:pPr>
              <w:ind w:left="743" w:hanging="709"/>
              <w:jc w:val="both"/>
              <w:rPr>
                <w:rFonts w:asciiTheme="minorHAnsi" w:hAnsiTheme="minorHAnsi" w:cstheme="minorHAnsi"/>
                <w:color w:val="000000" w:themeColor="text1"/>
                <w:sz w:val="20"/>
                <w:szCs w:val="20"/>
              </w:rPr>
            </w:pPr>
          </w:p>
        </w:tc>
        <w:tc>
          <w:tcPr>
            <w:tcW w:w="1985" w:type="dxa"/>
          </w:tcPr>
          <w:p w14:paraId="40F300B7" w14:textId="591342DB"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b/>
                <w:color w:val="000000" w:themeColor="text1"/>
                <w:sz w:val="20"/>
                <w:szCs w:val="20"/>
              </w:rPr>
              <w:t>Vytvořit a implementovat metodiku hodnocení kvality péče o lidi s duševním onemocněním a implementovat oblast lidských práv do systému hodnocení kvality péče ve zdravotním, sociálním i školském systému a zajistit udržitelnost a reálný dopad na zlepšování kvality života uživatelů péče, zapojit uživatele a blízké osoby do systému hodnocení kvality služeb pro lidi s duševním onemocněním.</w:t>
            </w:r>
          </w:p>
        </w:tc>
        <w:tc>
          <w:tcPr>
            <w:tcW w:w="1275" w:type="dxa"/>
          </w:tcPr>
          <w:p w14:paraId="456F5202" w14:textId="3E5C93F1"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 xml:space="preserve">WHO </w:t>
            </w:r>
            <w:proofErr w:type="spellStart"/>
            <w:r w:rsidRPr="000928F3">
              <w:rPr>
                <w:rFonts w:asciiTheme="minorHAnsi" w:hAnsiTheme="minorHAnsi" w:cs="Arial"/>
                <w:color w:val="000000" w:themeColor="text1"/>
                <w:sz w:val="20"/>
                <w:szCs w:val="20"/>
              </w:rPr>
              <w:t>toolkity</w:t>
            </w:r>
            <w:proofErr w:type="spellEnd"/>
            <w:r w:rsidRPr="000928F3">
              <w:rPr>
                <w:rFonts w:asciiTheme="minorHAnsi" w:hAnsiTheme="minorHAnsi" w:cs="Arial"/>
                <w:color w:val="000000" w:themeColor="text1"/>
                <w:sz w:val="20"/>
                <w:szCs w:val="20"/>
              </w:rPr>
              <w:t xml:space="preserve"> zaměřené na hodnocení kvality péče v zařízeních pro lidi s duševním onemocněním.</w:t>
            </w:r>
          </w:p>
        </w:tc>
        <w:tc>
          <w:tcPr>
            <w:tcW w:w="1843" w:type="dxa"/>
          </w:tcPr>
          <w:p w14:paraId="21206000" w14:textId="77777777"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 xml:space="preserve"> Celkové zvýšení kvality péče v psychiatrických nemocnicích a zařízeních pro péči o duševně nemocné.</w:t>
            </w:r>
          </w:p>
          <w:p w14:paraId="5AA9F549" w14:textId="3FAEA897"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Profesionalizace odborníků v přímé péči při zvyšování kvality péče o duševně nemocné v kontextu dodržování lidských práv. Nastavená spolupráce s uživateli péče při hodnocení kvality péče.</w:t>
            </w:r>
          </w:p>
        </w:tc>
        <w:tc>
          <w:tcPr>
            <w:tcW w:w="851" w:type="dxa"/>
          </w:tcPr>
          <w:p w14:paraId="70608AD5" w14:textId="7433924F"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sz w:val="20"/>
                <w:szCs w:val="20"/>
              </w:rPr>
              <w:t>2021 - 2030</w:t>
            </w:r>
          </w:p>
        </w:tc>
        <w:tc>
          <w:tcPr>
            <w:tcW w:w="850" w:type="dxa"/>
          </w:tcPr>
          <w:p w14:paraId="42BAF335" w14:textId="78635B4A"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0954CA32" w14:textId="62997CCE"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Interní: NZ,</w:t>
            </w:r>
            <w:r w:rsidRPr="000928F3">
              <w:rPr>
                <w:rFonts w:asciiTheme="minorHAnsi" w:hAnsiTheme="minorHAnsi" w:cs="Arial"/>
                <w:color w:val="000000" w:themeColor="text1"/>
                <w:sz w:val="20"/>
                <w:szCs w:val="20"/>
              </w:rPr>
              <w:t xml:space="preserve"> KAB</w:t>
            </w:r>
          </w:p>
          <w:p w14:paraId="14DDA33A" w14:textId="77777777" w:rsidR="00F24509" w:rsidRPr="000928F3" w:rsidRDefault="00F24509" w:rsidP="00F24509">
            <w:pPr>
              <w:rPr>
                <w:rFonts w:asciiTheme="minorHAnsi" w:hAnsiTheme="minorHAnsi" w:cs="Arial"/>
                <w:color w:val="000000" w:themeColor="text1"/>
                <w:sz w:val="20"/>
                <w:szCs w:val="20"/>
              </w:rPr>
            </w:pPr>
          </w:p>
          <w:p w14:paraId="19110C67" w14:textId="6581EA41"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 xml:space="preserve">Externí: </w:t>
            </w:r>
            <w:r w:rsidRPr="000928F3">
              <w:rPr>
                <w:rFonts w:asciiTheme="minorHAnsi" w:hAnsiTheme="minorHAnsi"/>
                <w:color w:val="000000" w:themeColor="text1"/>
                <w:sz w:val="20"/>
                <w:szCs w:val="20"/>
              </w:rPr>
              <w:t>MPSV, MŠMT, pacientské organizace</w:t>
            </w:r>
            <w:r>
              <w:rPr>
                <w:rFonts w:asciiTheme="minorHAnsi" w:hAnsiTheme="minorHAnsi"/>
                <w:color w:val="000000" w:themeColor="text1"/>
                <w:sz w:val="20"/>
                <w:szCs w:val="20"/>
              </w:rPr>
              <w:t>, RVDZ</w:t>
            </w:r>
          </w:p>
        </w:tc>
        <w:tc>
          <w:tcPr>
            <w:tcW w:w="709" w:type="dxa"/>
          </w:tcPr>
          <w:p w14:paraId="3E157E38" w14:textId="58CFD057" w:rsidR="00F24509" w:rsidRPr="000928F3" w:rsidRDefault="00F24509" w:rsidP="00F24509">
            <w:pPr>
              <w:rPr>
                <w:rFonts w:asciiTheme="minorHAnsi" w:hAnsiTheme="minorHAnsi" w:cs="Arial"/>
                <w:color w:val="000000" w:themeColor="text1"/>
                <w:sz w:val="20"/>
                <w:szCs w:val="20"/>
              </w:rPr>
            </w:pPr>
          </w:p>
        </w:tc>
      </w:tr>
      <w:tr w:rsidR="00F24509" w:rsidRPr="000928F3" w14:paraId="41E86468" w14:textId="77777777" w:rsidTr="00763E19">
        <w:trPr>
          <w:trHeight w:val="225"/>
        </w:trPr>
        <w:tc>
          <w:tcPr>
            <w:tcW w:w="1271" w:type="dxa"/>
          </w:tcPr>
          <w:p w14:paraId="1C58C768" w14:textId="77777777" w:rsidR="00F24509" w:rsidRPr="000928F3" w:rsidRDefault="00F24509" w:rsidP="00F24509">
            <w:pPr>
              <w:ind w:left="743" w:hanging="709"/>
              <w:jc w:val="both"/>
              <w:rPr>
                <w:rFonts w:asciiTheme="minorHAnsi" w:hAnsiTheme="minorHAnsi" w:cstheme="minorHAnsi"/>
                <w:color w:val="000000" w:themeColor="text1"/>
                <w:sz w:val="20"/>
                <w:szCs w:val="20"/>
              </w:rPr>
            </w:pPr>
          </w:p>
        </w:tc>
        <w:tc>
          <w:tcPr>
            <w:tcW w:w="1985" w:type="dxa"/>
          </w:tcPr>
          <w:p w14:paraId="14E694C9" w14:textId="626A8A45"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b/>
                <w:color w:val="000000" w:themeColor="text1"/>
                <w:sz w:val="20"/>
                <w:szCs w:val="20"/>
              </w:rPr>
              <w:t xml:space="preserve">Zpracovat analýzu zaměřenou na genderové aspekty duševního zdraví a potřeb znevýhodněných uživatelů a uživatelek péče a jejich přístupu </w:t>
            </w:r>
            <w:r w:rsidRPr="000928F3">
              <w:rPr>
                <w:rFonts w:asciiTheme="minorHAnsi" w:hAnsiTheme="minorHAnsi" w:cs="Arial"/>
                <w:b/>
                <w:color w:val="000000" w:themeColor="text1"/>
                <w:sz w:val="20"/>
                <w:szCs w:val="20"/>
              </w:rPr>
              <w:lastRenderedPageBreak/>
              <w:t>ke službám v oblasti duševního zdraví a zpracování metodických nástrojů a vzdělávacích programů zacílených na odbornou veřejnost na téma rovnosti žen a mužů, genderu</w:t>
            </w:r>
          </w:p>
        </w:tc>
        <w:tc>
          <w:tcPr>
            <w:tcW w:w="1275" w:type="dxa"/>
          </w:tcPr>
          <w:p w14:paraId="6CE698BE" w14:textId="5078F7F8"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lastRenderedPageBreak/>
              <w:t>Validní výchozí data týkajících se duševního zdraví   u žen a mužů</w:t>
            </w:r>
          </w:p>
        </w:tc>
        <w:tc>
          <w:tcPr>
            <w:tcW w:w="1843" w:type="dxa"/>
          </w:tcPr>
          <w:p w14:paraId="657E93ED" w14:textId="48DC158B" w:rsidR="00F24509" w:rsidRPr="000928F3" w:rsidRDefault="00F24509" w:rsidP="00F24509">
            <w:pPr>
              <w:pBdr>
                <w:top w:val="nil"/>
                <w:left w:val="nil"/>
                <w:bottom w:val="nil"/>
                <w:right w:val="nil"/>
                <w:between w:val="nil"/>
                <w:bar w:val="nil"/>
              </w:pBdr>
              <w:rPr>
                <w:rFonts w:asciiTheme="minorHAnsi" w:hAnsiTheme="minorHAnsi"/>
                <w:color w:val="000000" w:themeColor="text1"/>
                <w:sz w:val="20"/>
                <w:szCs w:val="20"/>
              </w:rPr>
            </w:pPr>
            <w:r w:rsidRPr="000928F3">
              <w:rPr>
                <w:rFonts w:asciiTheme="minorHAnsi" w:hAnsiTheme="minorHAnsi"/>
                <w:color w:val="000000" w:themeColor="text1"/>
                <w:sz w:val="20"/>
                <w:szCs w:val="20"/>
              </w:rPr>
              <w:t>Zajištění práv žen a mužů s duševním onemocněním, pomocí vytvořených metodických nástrojů.</w:t>
            </w:r>
          </w:p>
        </w:tc>
        <w:tc>
          <w:tcPr>
            <w:tcW w:w="851" w:type="dxa"/>
          </w:tcPr>
          <w:p w14:paraId="7DDFCA29" w14:textId="05D2E38F"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sz w:val="20"/>
                <w:szCs w:val="20"/>
              </w:rPr>
              <w:t xml:space="preserve">2021 -2024 </w:t>
            </w:r>
          </w:p>
        </w:tc>
        <w:tc>
          <w:tcPr>
            <w:tcW w:w="850" w:type="dxa"/>
          </w:tcPr>
          <w:p w14:paraId="0D5B8274" w14:textId="555704EC"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MZ: NZ</w:t>
            </w:r>
          </w:p>
        </w:tc>
        <w:tc>
          <w:tcPr>
            <w:tcW w:w="992" w:type="dxa"/>
          </w:tcPr>
          <w:p w14:paraId="091356E1" w14:textId="7E36B423"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Interní: NZ, NL, KAB, ÚZIS</w:t>
            </w:r>
            <w:r>
              <w:rPr>
                <w:rFonts w:asciiTheme="minorHAnsi" w:hAnsiTheme="minorHAnsi"/>
                <w:color w:val="000000" w:themeColor="text1"/>
                <w:sz w:val="20"/>
                <w:szCs w:val="20"/>
              </w:rPr>
              <w:t>, RVDZ</w:t>
            </w:r>
          </w:p>
          <w:p w14:paraId="45F8B102" w14:textId="77777777" w:rsidR="00F24509" w:rsidRPr="000928F3" w:rsidRDefault="00F24509" w:rsidP="00F24509">
            <w:pPr>
              <w:rPr>
                <w:rFonts w:asciiTheme="minorHAnsi" w:hAnsiTheme="minorHAnsi" w:cs="Arial"/>
                <w:color w:val="000000" w:themeColor="text1"/>
                <w:sz w:val="20"/>
                <w:szCs w:val="20"/>
              </w:rPr>
            </w:pPr>
          </w:p>
          <w:p w14:paraId="0AA863DA" w14:textId="3CD2C031"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Externí: ÚV, pacientsk</w:t>
            </w:r>
            <w:r w:rsidRPr="000928F3">
              <w:rPr>
                <w:rFonts w:asciiTheme="minorHAnsi" w:hAnsiTheme="minorHAnsi" w:cs="Arial"/>
                <w:color w:val="000000" w:themeColor="text1"/>
                <w:sz w:val="20"/>
                <w:szCs w:val="20"/>
              </w:rPr>
              <w:lastRenderedPageBreak/>
              <w:t>é organizace</w:t>
            </w:r>
          </w:p>
        </w:tc>
        <w:tc>
          <w:tcPr>
            <w:tcW w:w="709" w:type="dxa"/>
          </w:tcPr>
          <w:p w14:paraId="790B4F26" w14:textId="5D528DE5" w:rsidR="00F24509" w:rsidRPr="000928F3" w:rsidRDefault="00F24509" w:rsidP="00F24509">
            <w:pPr>
              <w:rPr>
                <w:rFonts w:asciiTheme="minorHAnsi" w:hAnsiTheme="minorHAnsi" w:cs="Arial"/>
                <w:color w:val="000000" w:themeColor="text1"/>
                <w:sz w:val="20"/>
                <w:szCs w:val="20"/>
              </w:rPr>
            </w:pPr>
          </w:p>
        </w:tc>
      </w:tr>
      <w:tr w:rsidR="00F24509" w:rsidRPr="000928F3" w14:paraId="55995E45" w14:textId="77777777" w:rsidTr="00763E19">
        <w:trPr>
          <w:trHeight w:val="225"/>
        </w:trPr>
        <w:tc>
          <w:tcPr>
            <w:tcW w:w="1271" w:type="dxa"/>
          </w:tcPr>
          <w:p w14:paraId="436DB5F3"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2.1.14</w:t>
            </w:r>
            <w:r w:rsidRPr="000928F3">
              <w:rPr>
                <w:rFonts w:asciiTheme="minorHAnsi" w:hAnsiTheme="minorHAnsi" w:cstheme="minorHAnsi"/>
                <w:b/>
                <w:color w:val="000000" w:themeColor="text1"/>
                <w:sz w:val="20"/>
                <w:szCs w:val="20"/>
              </w:rPr>
              <w:tab/>
            </w:r>
          </w:p>
          <w:p w14:paraId="62E9F1EF"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Zajištění </w:t>
            </w:r>
          </w:p>
          <w:p w14:paraId="43F342AE"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plné </w:t>
            </w:r>
          </w:p>
          <w:p w14:paraId="6C289147" w14:textId="7885B214" w:rsidR="00F24509" w:rsidRPr="000928F3" w:rsidRDefault="00F24509" w:rsidP="00F24509">
            <w:pPr>
              <w:ind w:left="67" w:hanging="33"/>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dostupnosti služeb v </w:t>
            </w:r>
          </w:p>
          <w:p w14:paraId="6B5A2FBA"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oblasti </w:t>
            </w:r>
          </w:p>
          <w:p w14:paraId="7DE5D1CD"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duševního </w:t>
            </w:r>
          </w:p>
          <w:p w14:paraId="74AEA094"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zdraví v </w:t>
            </w:r>
          </w:p>
          <w:p w14:paraId="6A533863"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čase, </w:t>
            </w:r>
          </w:p>
          <w:p w14:paraId="15A71A17"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místě, </w:t>
            </w:r>
          </w:p>
          <w:p w14:paraId="46A09BF4"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kapacitě i </w:t>
            </w:r>
          </w:p>
          <w:p w14:paraId="1A8BB0F1"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ceně, </w:t>
            </w:r>
          </w:p>
          <w:p w14:paraId="7C0FC418"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zajištění </w:t>
            </w:r>
          </w:p>
          <w:p w14:paraId="03E2D5EB" w14:textId="77777777"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jejich </w:t>
            </w:r>
          </w:p>
          <w:p w14:paraId="054A30ED" w14:textId="7DEC97BA" w:rsidR="00F24509" w:rsidRPr="000928F3" w:rsidRDefault="00F24509" w:rsidP="00F24509">
            <w:pPr>
              <w:ind w:left="743" w:hanging="709"/>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dostupnosti </w:t>
            </w:r>
          </w:p>
          <w:p w14:paraId="2FC92FA2" w14:textId="25CE2363" w:rsidR="00F24509" w:rsidRPr="000928F3" w:rsidRDefault="00F24509" w:rsidP="00F24509">
            <w:pPr>
              <w:ind w:firstLine="11"/>
              <w:jc w:val="both"/>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v komunitě dle potřeby</w:t>
            </w:r>
          </w:p>
          <w:p w14:paraId="26AAC436" w14:textId="77777777" w:rsidR="00F24509" w:rsidRPr="000928F3" w:rsidRDefault="00F24509" w:rsidP="00F24509">
            <w:pPr>
              <w:ind w:left="-38"/>
              <w:rPr>
                <w:rFonts w:asciiTheme="minorHAnsi" w:hAnsiTheme="minorHAnsi" w:cs="Arial"/>
                <w:color w:val="000000" w:themeColor="text1"/>
                <w:sz w:val="20"/>
                <w:szCs w:val="20"/>
              </w:rPr>
            </w:pPr>
          </w:p>
        </w:tc>
        <w:tc>
          <w:tcPr>
            <w:tcW w:w="1985" w:type="dxa"/>
          </w:tcPr>
          <w:p w14:paraId="00361414" w14:textId="1E8C0A33" w:rsidR="00F24509" w:rsidRPr="000928F3" w:rsidRDefault="00F24509" w:rsidP="00F24509">
            <w:pPr>
              <w:rPr>
                <w:rFonts w:asciiTheme="minorHAnsi" w:hAnsiTheme="minorHAnsi" w:cstheme="minorHAnsi"/>
                <w:color w:val="000000" w:themeColor="text1"/>
                <w:sz w:val="20"/>
                <w:szCs w:val="20"/>
              </w:rPr>
            </w:pPr>
            <w:r w:rsidRPr="000928F3">
              <w:rPr>
                <w:rFonts w:asciiTheme="minorHAnsi" w:hAnsiTheme="minorHAnsi" w:cstheme="minorHAnsi"/>
                <w:b/>
                <w:color w:val="000000" w:themeColor="text1"/>
                <w:sz w:val="20"/>
                <w:szCs w:val="20"/>
              </w:rPr>
              <w:t xml:space="preserve">rozvinout služby CDZ a rozvinout sítě CDZ pro děti s duševním onemocněním a CDZ v oblasti problematiky závislostí. CDZ pro oblast osob trpících demencí dle specifikace v NAPAN a jiných obdobných onemocněních.  </w:t>
            </w:r>
          </w:p>
        </w:tc>
        <w:tc>
          <w:tcPr>
            <w:tcW w:w="1275" w:type="dxa"/>
          </w:tcPr>
          <w:p w14:paraId="35ACE92E" w14:textId="0F024BFA"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Stávající CDZ a pilotně ověřené nové služby pro všechny cílové skupiny.</w:t>
            </w:r>
          </w:p>
        </w:tc>
        <w:tc>
          <w:tcPr>
            <w:tcW w:w="1843" w:type="dxa"/>
          </w:tcPr>
          <w:p w14:paraId="457A601B" w14:textId="435C0FE7" w:rsidR="00F24509" w:rsidRPr="000928F3" w:rsidRDefault="00F24509" w:rsidP="00F24509">
            <w:pPr>
              <w:pBdr>
                <w:top w:val="nil"/>
                <w:left w:val="nil"/>
                <w:bottom w:val="nil"/>
                <w:right w:val="nil"/>
                <w:between w:val="nil"/>
                <w:bar w:val="nil"/>
              </w:pBdr>
              <w:rPr>
                <w:rFonts w:asciiTheme="minorHAnsi" w:hAnsiTheme="minorHAnsi" w:cstheme="minorHAnsi"/>
                <w:color w:val="000000" w:themeColor="text1"/>
                <w:sz w:val="20"/>
                <w:szCs w:val="20"/>
              </w:rPr>
            </w:pPr>
            <w:r w:rsidRPr="000928F3">
              <w:rPr>
                <w:rFonts w:asciiTheme="minorHAnsi" w:hAnsiTheme="minorHAnsi" w:cstheme="minorHAnsi"/>
                <w:sz w:val="20"/>
                <w:szCs w:val="20"/>
              </w:rPr>
              <w:t>Zvýšená kvalita života lidí s duševním onemocněním s důrazem na přechod institucionalizované péče do péče komunitní prostřednictvím vytvoření sítě 100 CDZ.</w:t>
            </w:r>
          </w:p>
        </w:tc>
        <w:tc>
          <w:tcPr>
            <w:tcW w:w="851" w:type="dxa"/>
          </w:tcPr>
          <w:p w14:paraId="771FAFC7" w14:textId="3C2D87F7"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sz w:val="20"/>
                <w:szCs w:val="20"/>
              </w:rPr>
              <w:t>2021-2030</w:t>
            </w:r>
          </w:p>
        </w:tc>
        <w:tc>
          <w:tcPr>
            <w:tcW w:w="850" w:type="dxa"/>
          </w:tcPr>
          <w:p w14:paraId="15A7570A" w14:textId="4BEA660C"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5F4450C3" w14:textId="0697FCBD"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Interní: NZ, NL</w:t>
            </w:r>
            <w:r w:rsidRPr="000928F3">
              <w:rPr>
                <w:rFonts w:asciiTheme="minorHAnsi" w:hAnsiTheme="minorHAnsi" w:cs="Arial"/>
                <w:color w:val="000000" w:themeColor="text1"/>
                <w:sz w:val="20"/>
                <w:szCs w:val="20"/>
              </w:rPr>
              <w:t xml:space="preserve"> KAB</w:t>
            </w:r>
            <w:r>
              <w:rPr>
                <w:rFonts w:asciiTheme="minorHAnsi" w:hAnsiTheme="minorHAnsi" w:cs="Arial"/>
                <w:color w:val="000000" w:themeColor="text1"/>
                <w:sz w:val="20"/>
                <w:szCs w:val="20"/>
              </w:rPr>
              <w:t>, RVDZ</w:t>
            </w:r>
          </w:p>
          <w:p w14:paraId="5ADB2E37" w14:textId="77777777" w:rsidR="00F24509" w:rsidRPr="000928F3" w:rsidRDefault="00F24509" w:rsidP="00F24509">
            <w:pPr>
              <w:rPr>
                <w:rFonts w:asciiTheme="minorHAnsi" w:hAnsiTheme="minorHAnsi" w:cs="Arial"/>
                <w:color w:val="000000" w:themeColor="text1"/>
                <w:sz w:val="20"/>
                <w:szCs w:val="20"/>
              </w:rPr>
            </w:pPr>
          </w:p>
          <w:p w14:paraId="4FC2DAD9" w14:textId="5D1481B4"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 xml:space="preserve">Externí: MPSV, MMR, MŠMT, kraje, NNO, VZP, SZP, ASZ, pacientské </w:t>
            </w:r>
            <w:proofErr w:type="spellStart"/>
            <w:proofErr w:type="gramStart"/>
            <w:r w:rsidRPr="000928F3">
              <w:rPr>
                <w:rFonts w:asciiTheme="minorHAnsi" w:hAnsiTheme="minorHAnsi" w:cs="Arial"/>
                <w:color w:val="000000" w:themeColor="text1"/>
                <w:sz w:val="20"/>
                <w:szCs w:val="20"/>
              </w:rPr>
              <w:t>organizace</w:t>
            </w:r>
            <w:r>
              <w:rPr>
                <w:rFonts w:asciiTheme="minorHAnsi" w:hAnsiTheme="minorHAnsi" w:cs="Arial"/>
                <w:color w:val="000000" w:themeColor="text1"/>
                <w:sz w:val="20"/>
                <w:szCs w:val="20"/>
              </w:rPr>
              <w:t>,</w:t>
            </w:r>
            <w:r w:rsidRPr="00B1663E">
              <w:rPr>
                <w:rFonts w:asciiTheme="minorHAnsi" w:hAnsiTheme="minorHAnsi" w:cstheme="minorHAnsi"/>
                <w:sz w:val="18"/>
                <w:szCs w:val="18"/>
              </w:rPr>
              <w:t>SNN</w:t>
            </w:r>
            <w:proofErr w:type="spellEnd"/>
            <w:proofErr w:type="gramEnd"/>
            <w:r w:rsidRPr="00B1663E">
              <w:rPr>
                <w:rFonts w:asciiTheme="minorHAnsi" w:hAnsiTheme="minorHAnsi" w:cstheme="minorHAnsi"/>
                <w:sz w:val="18"/>
                <w:szCs w:val="18"/>
              </w:rPr>
              <w:t xml:space="preserve"> ČLS JEP</w:t>
            </w:r>
            <w:r>
              <w:rPr>
                <w:rFonts w:asciiTheme="minorHAnsi" w:hAnsiTheme="minorHAnsi" w:cstheme="minorHAnsi"/>
                <w:sz w:val="18"/>
                <w:szCs w:val="18"/>
              </w:rPr>
              <w:t>, NNO</w:t>
            </w:r>
          </w:p>
        </w:tc>
        <w:tc>
          <w:tcPr>
            <w:tcW w:w="709" w:type="dxa"/>
          </w:tcPr>
          <w:p w14:paraId="015283DD" w14:textId="49CAB8AF" w:rsidR="00F24509" w:rsidRPr="000928F3" w:rsidRDefault="00F24509" w:rsidP="00F24509">
            <w:pPr>
              <w:rPr>
                <w:rFonts w:asciiTheme="minorHAnsi" w:hAnsiTheme="minorHAnsi" w:cs="Arial"/>
                <w:color w:val="000000" w:themeColor="text1"/>
                <w:sz w:val="20"/>
                <w:szCs w:val="20"/>
              </w:rPr>
            </w:pPr>
          </w:p>
        </w:tc>
      </w:tr>
      <w:tr w:rsidR="00F24509" w:rsidRPr="000928F3" w14:paraId="6F119EAD" w14:textId="77777777" w:rsidTr="00763E19">
        <w:trPr>
          <w:trHeight w:val="225"/>
        </w:trPr>
        <w:tc>
          <w:tcPr>
            <w:tcW w:w="1271" w:type="dxa"/>
          </w:tcPr>
          <w:p w14:paraId="3CE3F348" w14:textId="77777777" w:rsidR="00F24509" w:rsidRPr="000928F3" w:rsidRDefault="00F24509" w:rsidP="00F24509">
            <w:pPr>
              <w:ind w:left="-38"/>
              <w:rPr>
                <w:rFonts w:asciiTheme="minorHAnsi" w:hAnsiTheme="minorHAnsi" w:cstheme="minorHAnsi"/>
                <w:color w:val="000000" w:themeColor="text1"/>
                <w:sz w:val="20"/>
                <w:szCs w:val="20"/>
              </w:rPr>
            </w:pPr>
          </w:p>
        </w:tc>
        <w:tc>
          <w:tcPr>
            <w:tcW w:w="1985" w:type="dxa"/>
            <w:tcBorders>
              <w:bottom w:val="single" w:sz="4" w:space="0" w:color="auto"/>
            </w:tcBorders>
          </w:tcPr>
          <w:p w14:paraId="0FF8E36E" w14:textId="6560527F"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b/>
                <w:color w:val="000000" w:themeColor="text1"/>
                <w:sz w:val="20"/>
                <w:szCs w:val="20"/>
              </w:rPr>
              <w:t xml:space="preserve">Efektivně rozvinout stávající síť akutních psychiatrických lůžek ve všeobecných nemocnicích (včetně dětské populace). Snížit počet lůžek následné lůžkové péče a podpořit vybudování dostatečné sítě sociálních služeb v přirozené komunitě a rozvinout další potřebné komunitní služby podporující </w:t>
            </w:r>
            <w:proofErr w:type="spellStart"/>
            <w:r w:rsidRPr="000928F3">
              <w:rPr>
                <w:rFonts w:asciiTheme="minorHAnsi" w:hAnsiTheme="minorHAnsi" w:cs="Arial"/>
                <w:b/>
                <w:color w:val="000000" w:themeColor="text1"/>
                <w:sz w:val="20"/>
                <w:szCs w:val="20"/>
              </w:rPr>
              <w:t>deinstitucionalizaci</w:t>
            </w:r>
            <w:proofErr w:type="spellEnd"/>
            <w:r w:rsidRPr="000928F3">
              <w:rPr>
                <w:rFonts w:asciiTheme="minorHAnsi" w:hAnsiTheme="minorHAnsi" w:cs="Arial"/>
                <w:b/>
                <w:color w:val="000000" w:themeColor="text1"/>
                <w:sz w:val="20"/>
                <w:szCs w:val="20"/>
              </w:rPr>
              <w:t xml:space="preserve"> (ambulance s rozšířenou péčí s regionálně potřebnou specializací, ARP pro děti a dorost, krizová centra na pomoc </w:t>
            </w:r>
            <w:r w:rsidRPr="000928F3">
              <w:rPr>
                <w:rFonts w:asciiTheme="minorHAnsi" w:hAnsiTheme="minorHAnsi" w:cs="Arial"/>
                <w:b/>
                <w:color w:val="000000" w:themeColor="text1"/>
                <w:sz w:val="20"/>
                <w:szCs w:val="20"/>
              </w:rPr>
              <w:lastRenderedPageBreak/>
              <w:t>obětem násilí, traumatu a prevence sebevražd, specializovaná centra zaměřená na děti s komplexním traumatem, stacionární péči pro dospělou i dětskou populaci),</w:t>
            </w:r>
          </w:p>
        </w:tc>
        <w:tc>
          <w:tcPr>
            <w:tcW w:w="1275" w:type="dxa"/>
          </w:tcPr>
          <w:p w14:paraId="5A39B75F" w14:textId="1822FBC8"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theme="minorHAnsi"/>
                <w:color w:val="000000" w:themeColor="text1"/>
                <w:sz w:val="20"/>
                <w:szCs w:val="20"/>
              </w:rPr>
              <w:lastRenderedPageBreak/>
              <w:t xml:space="preserve">Transformační plány nemocnic, výstupy projektů Reformy psychiatrické péče. Výstupy pracovní skupiny pro psychoterapii v rámci projektů Reformy psychiatrické péče. </w:t>
            </w:r>
          </w:p>
        </w:tc>
        <w:tc>
          <w:tcPr>
            <w:tcW w:w="1843" w:type="dxa"/>
          </w:tcPr>
          <w:p w14:paraId="733C8B21" w14:textId="1121F536"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Dostatečný počet lůžek akutní péče v návaznosti na snížení počtu lůžek následné lůžkové péče a ve vazbě na počet vzniklé sítě komunitních služeb. Zajištěná dostatečná psychologická a psychoterapeutická péče pro lidi s duševním onemocněním.</w:t>
            </w:r>
          </w:p>
        </w:tc>
        <w:tc>
          <w:tcPr>
            <w:tcW w:w="851" w:type="dxa"/>
          </w:tcPr>
          <w:p w14:paraId="7B03C9AF" w14:textId="0320ED9F"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2021-2030</w:t>
            </w:r>
          </w:p>
        </w:tc>
        <w:tc>
          <w:tcPr>
            <w:tcW w:w="850" w:type="dxa"/>
          </w:tcPr>
          <w:p w14:paraId="5B5D4179" w14:textId="60EF5CD7"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6B2BB7BB" w14:textId="532BC022"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Interní:</w:t>
            </w:r>
          </w:p>
          <w:p w14:paraId="5076B7CF" w14:textId="51DF6E63" w:rsidR="00F24509" w:rsidRPr="000928F3" w:rsidRDefault="00F24509" w:rsidP="00F24509">
            <w:pPr>
              <w:rPr>
                <w:rFonts w:asciiTheme="minorHAnsi" w:hAnsiTheme="minorHAnsi"/>
                <w:color w:val="000000" w:themeColor="text1"/>
                <w:sz w:val="20"/>
                <w:szCs w:val="20"/>
              </w:rPr>
            </w:pPr>
            <w:proofErr w:type="gramStart"/>
            <w:r w:rsidRPr="000928F3">
              <w:rPr>
                <w:rFonts w:asciiTheme="minorHAnsi" w:hAnsiTheme="minorHAnsi"/>
                <w:color w:val="000000" w:themeColor="text1"/>
                <w:sz w:val="20"/>
                <w:szCs w:val="20"/>
              </w:rPr>
              <w:t>NZ,NL</w:t>
            </w:r>
            <w:proofErr w:type="gramEnd"/>
            <w:r w:rsidRPr="000928F3">
              <w:rPr>
                <w:rFonts w:asciiTheme="minorHAnsi" w:hAnsiTheme="minorHAnsi"/>
                <w:color w:val="000000" w:themeColor="text1"/>
                <w:sz w:val="20"/>
                <w:szCs w:val="20"/>
              </w:rPr>
              <w:t>, KAB, ÚZIS</w:t>
            </w:r>
            <w:r>
              <w:rPr>
                <w:rFonts w:asciiTheme="minorHAnsi" w:hAnsiTheme="minorHAnsi"/>
                <w:color w:val="000000" w:themeColor="text1"/>
                <w:sz w:val="20"/>
                <w:szCs w:val="20"/>
              </w:rPr>
              <w:t>, RVDZ</w:t>
            </w:r>
          </w:p>
          <w:p w14:paraId="03147B6F" w14:textId="77777777" w:rsidR="00F24509" w:rsidRPr="000928F3" w:rsidRDefault="00F24509" w:rsidP="00F24509">
            <w:pPr>
              <w:rPr>
                <w:rFonts w:asciiTheme="minorHAnsi" w:hAnsiTheme="minorHAnsi"/>
                <w:color w:val="000000" w:themeColor="text1"/>
                <w:sz w:val="20"/>
                <w:szCs w:val="20"/>
              </w:rPr>
            </w:pPr>
          </w:p>
          <w:p w14:paraId="23A5A563" w14:textId="0734790C"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MPSV, kraje, NNO, VZP, SZP</w:t>
            </w:r>
          </w:p>
        </w:tc>
        <w:tc>
          <w:tcPr>
            <w:tcW w:w="709" w:type="dxa"/>
          </w:tcPr>
          <w:p w14:paraId="24C6860E" w14:textId="5FE3DE7F" w:rsidR="00F24509" w:rsidRPr="000928F3" w:rsidRDefault="00F24509" w:rsidP="00F24509">
            <w:pPr>
              <w:rPr>
                <w:rFonts w:asciiTheme="minorHAnsi" w:hAnsiTheme="minorHAnsi" w:cs="Arial"/>
                <w:color w:val="000000" w:themeColor="text1"/>
                <w:sz w:val="20"/>
                <w:szCs w:val="20"/>
              </w:rPr>
            </w:pPr>
          </w:p>
        </w:tc>
      </w:tr>
      <w:tr w:rsidR="00F24509" w:rsidRPr="000928F3" w14:paraId="2E6DBFBE" w14:textId="77777777" w:rsidTr="00763E19">
        <w:trPr>
          <w:trHeight w:val="225"/>
        </w:trPr>
        <w:tc>
          <w:tcPr>
            <w:tcW w:w="1271" w:type="dxa"/>
          </w:tcPr>
          <w:p w14:paraId="625A006E" w14:textId="77777777" w:rsidR="00F24509" w:rsidRPr="000928F3" w:rsidRDefault="00F24509" w:rsidP="00F24509">
            <w:pPr>
              <w:ind w:left="-38"/>
              <w:rPr>
                <w:rFonts w:asciiTheme="minorHAnsi" w:hAnsiTheme="minorHAnsi" w:cstheme="minorHAnsi"/>
                <w:color w:val="000000" w:themeColor="text1"/>
                <w:sz w:val="20"/>
                <w:szCs w:val="20"/>
              </w:rPr>
            </w:pPr>
          </w:p>
        </w:tc>
        <w:tc>
          <w:tcPr>
            <w:tcW w:w="1985" w:type="dxa"/>
            <w:tcBorders>
              <w:bottom w:val="single" w:sz="4" w:space="0" w:color="auto"/>
            </w:tcBorders>
          </w:tcPr>
          <w:p w14:paraId="31CF7725" w14:textId="2CBF2D0B" w:rsidR="00F24509" w:rsidRPr="000928F3" w:rsidRDefault="00F24509" w:rsidP="00F24509">
            <w:pPr>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Zavést systém pro zapojování pacientů/klientů a rodinných příslušníků, který umožňuje a podporuje rozvoj přirozených zdrojů pacientů/klientů k jejich zotavení, včetně podpory peer konzultantů a svépomocných skupin do péče o duševní zdraví</w:t>
            </w:r>
            <w:r>
              <w:rPr>
                <w:rFonts w:asciiTheme="minorHAnsi" w:hAnsiTheme="minorHAnsi" w:cstheme="minorHAnsi"/>
                <w:b/>
                <w:color w:val="000000" w:themeColor="text1"/>
                <w:sz w:val="20"/>
                <w:szCs w:val="20"/>
              </w:rPr>
              <w:t>.</w:t>
            </w:r>
          </w:p>
        </w:tc>
        <w:tc>
          <w:tcPr>
            <w:tcW w:w="1275" w:type="dxa"/>
          </w:tcPr>
          <w:p w14:paraId="7F1A9197" w14:textId="2646B612" w:rsidR="00F24509" w:rsidRPr="000928F3" w:rsidRDefault="00F24509" w:rsidP="00F24509">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Metodická doporučení z pracovní skupiny pro uživatele péče působící v projektech Reformy psychiatrické péče.</w:t>
            </w:r>
          </w:p>
        </w:tc>
        <w:tc>
          <w:tcPr>
            <w:tcW w:w="1843" w:type="dxa"/>
          </w:tcPr>
          <w:p w14:paraId="3950552D" w14:textId="2806C2BB"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Zapojení pacienti/klienti a jejich rodinní příslušníci Zapojení peer konzultanti a svépomocné skupiny do péče o duševní zdraví.</w:t>
            </w:r>
          </w:p>
        </w:tc>
        <w:tc>
          <w:tcPr>
            <w:tcW w:w="851" w:type="dxa"/>
          </w:tcPr>
          <w:p w14:paraId="59E07AFC" w14:textId="0C36462A"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2021-2030</w:t>
            </w:r>
          </w:p>
        </w:tc>
        <w:tc>
          <w:tcPr>
            <w:tcW w:w="850" w:type="dxa"/>
          </w:tcPr>
          <w:p w14:paraId="13DAF502" w14:textId="256C967F"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32AC7189" w14:textId="77777777"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Interní:</w:t>
            </w:r>
          </w:p>
          <w:p w14:paraId="1C8C7654" w14:textId="0030C009"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NZ, NL, KAB</w:t>
            </w:r>
            <w:r>
              <w:rPr>
                <w:rFonts w:asciiTheme="minorHAnsi" w:hAnsiTheme="minorHAnsi"/>
                <w:color w:val="000000" w:themeColor="text1"/>
                <w:sz w:val="20"/>
                <w:szCs w:val="20"/>
              </w:rPr>
              <w:t>, RVDZ</w:t>
            </w:r>
          </w:p>
          <w:p w14:paraId="53A43B06" w14:textId="77777777" w:rsidR="00F24509" w:rsidRPr="000928F3" w:rsidRDefault="00F24509" w:rsidP="00F24509">
            <w:pPr>
              <w:rPr>
                <w:rFonts w:asciiTheme="minorHAnsi" w:hAnsiTheme="minorHAnsi"/>
                <w:color w:val="000000" w:themeColor="text1"/>
                <w:sz w:val="20"/>
                <w:szCs w:val="20"/>
              </w:rPr>
            </w:pPr>
          </w:p>
          <w:p w14:paraId="51F610F0" w14:textId="0E06358E"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MPSV, kraje, NNO, pacientské organizace</w:t>
            </w:r>
            <w:r>
              <w:rPr>
                <w:rFonts w:asciiTheme="minorHAnsi" w:hAnsiTheme="minorHAnsi"/>
                <w:color w:val="000000" w:themeColor="text1"/>
                <w:sz w:val="20"/>
                <w:szCs w:val="20"/>
              </w:rPr>
              <w:t>, NNO</w:t>
            </w:r>
          </w:p>
        </w:tc>
        <w:tc>
          <w:tcPr>
            <w:tcW w:w="709" w:type="dxa"/>
          </w:tcPr>
          <w:p w14:paraId="67F49E67" w14:textId="77777777" w:rsidR="00F24509" w:rsidRPr="000928F3" w:rsidRDefault="00F24509" w:rsidP="00F24509">
            <w:pPr>
              <w:rPr>
                <w:rFonts w:asciiTheme="minorHAnsi" w:hAnsiTheme="minorHAnsi" w:cs="Arial"/>
                <w:color w:val="000000" w:themeColor="text1"/>
                <w:sz w:val="20"/>
                <w:szCs w:val="20"/>
              </w:rPr>
            </w:pPr>
          </w:p>
        </w:tc>
      </w:tr>
      <w:tr w:rsidR="00F24509" w:rsidRPr="000928F3" w14:paraId="64B4A147" w14:textId="77777777" w:rsidTr="00763E19">
        <w:trPr>
          <w:trHeight w:val="225"/>
        </w:trPr>
        <w:tc>
          <w:tcPr>
            <w:tcW w:w="1271" w:type="dxa"/>
          </w:tcPr>
          <w:p w14:paraId="7DBFAEFC" w14:textId="77777777" w:rsidR="00F24509" w:rsidRPr="000928F3" w:rsidRDefault="00F24509" w:rsidP="00F24509">
            <w:pPr>
              <w:ind w:left="-38"/>
              <w:rPr>
                <w:rFonts w:asciiTheme="minorHAnsi" w:hAnsiTheme="minorHAnsi" w:cstheme="minorHAnsi"/>
                <w:color w:val="000000" w:themeColor="text1"/>
                <w:sz w:val="20"/>
                <w:szCs w:val="20"/>
              </w:rPr>
            </w:pPr>
          </w:p>
        </w:tc>
        <w:tc>
          <w:tcPr>
            <w:tcW w:w="1985" w:type="dxa"/>
            <w:tcBorders>
              <w:bottom w:val="single" w:sz="4" w:space="0" w:color="auto"/>
            </w:tcBorders>
          </w:tcPr>
          <w:p w14:paraId="3DA8F601" w14:textId="796BE8FB" w:rsidR="00F24509" w:rsidRPr="00A85BAA" w:rsidRDefault="00F24509" w:rsidP="00F24509">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Průběžně provádět mapování počtu klientů s duševním onemocněním v domovech se zvláštním režimem.</w:t>
            </w:r>
          </w:p>
        </w:tc>
        <w:tc>
          <w:tcPr>
            <w:tcW w:w="1275" w:type="dxa"/>
          </w:tcPr>
          <w:p w14:paraId="15F252F7" w14:textId="0A6B3CBA"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Výchozí současná data shromážděná v jednotlivých zařízeních.</w:t>
            </w:r>
          </w:p>
        </w:tc>
        <w:tc>
          <w:tcPr>
            <w:tcW w:w="1843" w:type="dxa"/>
          </w:tcPr>
          <w:p w14:paraId="0C6595F7" w14:textId="69FD7EE5"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Zajištěná péče pro lidi s duševním onemocněním v těchto zařízeních a zajištění jejich potřeb.</w:t>
            </w:r>
          </w:p>
        </w:tc>
        <w:tc>
          <w:tcPr>
            <w:tcW w:w="851" w:type="dxa"/>
          </w:tcPr>
          <w:p w14:paraId="43A6B433" w14:textId="7E5527F9"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2021-2030</w:t>
            </w:r>
          </w:p>
        </w:tc>
        <w:tc>
          <w:tcPr>
            <w:tcW w:w="850" w:type="dxa"/>
          </w:tcPr>
          <w:p w14:paraId="6D5BF1CD" w14:textId="2660E030"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5C86873B" w14:textId="111590F9"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Interní:</w:t>
            </w:r>
          </w:p>
          <w:p w14:paraId="0367494C" w14:textId="68F2BC6D"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NZ, NL KAB, ÚZIS</w:t>
            </w:r>
            <w:r>
              <w:rPr>
                <w:rFonts w:asciiTheme="minorHAnsi" w:hAnsiTheme="minorHAnsi"/>
                <w:color w:val="000000" w:themeColor="text1"/>
                <w:sz w:val="20"/>
                <w:szCs w:val="20"/>
              </w:rPr>
              <w:t>, RVDZ</w:t>
            </w:r>
          </w:p>
          <w:p w14:paraId="348895EE" w14:textId="77777777" w:rsidR="00F24509" w:rsidRPr="000928F3" w:rsidRDefault="00F24509" w:rsidP="00F24509">
            <w:pPr>
              <w:rPr>
                <w:rFonts w:asciiTheme="minorHAnsi" w:hAnsiTheme="minorHAnsi"/>
                <w:color w:val="000000" w:themeColor="text1"/>
                <w:sz w:val="20"/>
                <w:szCs w:val="20"/>
              </w:rPr>
            </w:pPr>
          </w:p>
          <w:p w14:paraId="5CCE40FA" w14:textId="56EF4721"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Externí:</w:t>
            </w:r>
          </w:p>
          <w:p w14:paraId="7B58272D" w14:textId="2FFECB69"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MPSV, kraje</w:t>
            </w:r>
          </w:p>
        </w:tc>
        <w:tc>
          <w:tcPr>
            <w:tcW w:w="709" w:type="dxa"/>
          </w:tcPr>
          <w:p w14:paraId="7FE3E427" w14:textId="43DB995C" w:rsidR="00F24509" w:rsidRPr="000928F3" w:rsidRDefault="00F24509" w:rsidP="00F24509">
            <w:pPr>
              <w:rPr>
                <w:rFonts w:asciiTheme="minorHAnsi" w:hAnsiTheme="minorHAnsi" w:cs="Arial"/>
                <w:color w:val="000000" w:themeColor="text1"/>
                <w:sz w:val="20"/>
                <w:szCs w:val="20"/>
              </w:rPr>
            </w:pPr>
          </w:p>
        </w:tc>
      </w:tr>
      <w:tr w:rsidR="00F24509" w:rsidRPr="000928F3" w14:paraId="3BFCB53B" w14:textId="77777777" w:rsidTr="00763E19">
        <w:trPr>
          <w:trHeight w:val="225"/>
        </w:trPr>
        <w:tc>
          <w:tcPr>
            <w:tcW w:w="1271" w:type="dxa"/>
          </w:tcPr>
          <w:p w14:paraId="41E7F502" w14:textId="77777777" w:rsidR="00F24509" w:rsidRPr="000928F3" w:rsidRDefault="00F24509" w:rsidP="00F24509">
            <w:pPr>
              <w:ind w:left="-38"/>
              <w:rPr>
                <w:rFonts w:asciiTheme="minorHAnsi" w:hAnsiTheme="minorHAnsi" w:cstheme="minorHAnsi"/>
                <w:color w:val="000000" w:themeColor="text1"/>
                <w:sz w:val="20"/>
                <w:szCs w:val="20"/>
              </w:rPr>
            </w:pPr>
          </w:p>
        </w:tc>
        <w:tc>
          <w:tcPr>
            <w:tcW w:w="1985" w:type="dxa"/>
            <w:tcBorders>
              <w:bottom w:val="single" w:sz="4" w:space="0" w:color="auto"/>
            </w:tcBorders>
          </w:tcPr>
          <w:p w14:paraId="7AAF368C" w14:textId="4A9A817C" w:rsidR="00F24509" w:rsidRPr="000928F3" w:rsidRDefault="00F24509" w:rsidP="00F24509">
            <w:pPr>
              <w:rPr>
                <w:rFonts w:asciiTheme="minorHAnsi" w:hAnsiTheme="minorHAnsi" w:cs="Arial"/>
                <w:b/>
                <w:color w:val="000000" w:themeColor="text1"/>
                <w:sz w:val="18"/>
                <w:szCs w:val="18"/>
              </w:rPr>
            </w:pPr>
            <w:r w:rsidRPr="00B1663E">
              <w:rPr>
                <w:rFonts w:asciiTheme="minorHAnsi" w:hAnsiTheme="minorHAnsi" w:cs="Arial"/>
                <w:b/>
                <w:color w:val="000000" w:themeColor="text1"/>
                <w:sz w:val="20"/>
                <w:szCs w:val="20"/>
              </w:rPr>
              <w:t xml:space="preserve">Podpořit rozvoj potřebných služeb pro osoby se zvýšeným rizikem spáchání sebevraždy a dostupnost ověřených informací o problematice sebepoškozování, sebevražednosti a jejich prevence </w:t>
            </w:r>
          </w:p>
        </w:tc>
        <w:tc>
          <w:tcPr>
            <w:tcW w:w="1275" w:type="dxa"/>
          </w:tcPr>
          <w:p w14:paraId="1F8F7B35" w14:textId="43512C18" w:rsidR="00F24509" w:rsidRPr="000928F3" w:rsidRDefault="00F24509" w:rsidP="00F24509">
            <w:pPr>
              <w:rPr>
                <w:rFonts w:asciiTheme="minorHAnsi" w:hAnsiTheme="minorHAnsi" w:cstheme="minorHAnsi"/>
                <w:b/>
                <w:bCs/>
                <w:sz w:val="20"/>
                <w:szCs w:val="20"/>
              </w:rPr>
            </w:pPr>
            <w:r w:rsidRPr="000928F3">
              <w:rPr>
                <w:rFonts w:asciiTheme="minorHAnsi" w:hAnsiTheme="minorHAnsi" w:cstheme="minorHAnsi"/>
                <w:sz w:val="20"/>
                <w:szCs w:val="20"/>
              </w:rPr>
              <w:t>Zmapované potřeby a kompetence pracovníků sociálních služeb. Analýza stávajícího stavu návazné péče po propuštění z hospitalizace pro psychiatrické onemocnění a stanovení priorit v této oblasti.</w:t>
            </w:r>
          </w:p>
          <w:p w14:paraId="182C1B48" w14:textId="1C15747B" w:rsidR="00F24509" w:rsidRPr="000928F3" w:rsidRDefault="00F24509" w:rsidP="00F24509">
            <w:pPr>
              <w:rPr>
                <w:rFonts w:asciiTheme="minorHAnsi" w:hAnsiTheme="minorHAnsi" w:cstheme="minorHAnsi"/>
                <w:sz w:val="20"/>
                <w:szCs w:val="20"/>
              </w:rPr>
            </w:pPr>
            <w:r w:rsidRPr="000928F3">
              <w:rPr>
                <w:rFonts w:asciiTheme="minorHAnsi" w:hAnsiTheme="minorHAnsi" w:cstheme="minorHAnsi"/>
                <w:sz w:val="20"/>
                <w:szCs w:val="20"/>
              </w:rPr>
              <w:lastRenderedPageBreak/>
              <w:t xml:space="preserve">Analýza dat toxikologické informační služby (TIS) </w:t>
            </w:r>
          </w:p>
          <w:p w14:paraId="6624F926" w14:textId="77777777" w:rsidR="00F24509" w:rsidRPr="000928F3" w:rsidRDefault="00F24509" w:rsidP="00F24509">
            <w:pPr>
              <w:rPr>
                <w:rFonts w:asciiTheme="minorHAnsi" w:hAnsiTheme="minorHAnsi" w:cstheme="minorHAnsi"/>
                <w:sz w:val="20"/>
                <w:szCs w:val="20"/>
              </w:rPr>
            </w:pPr>
            <w:r w:rsidRPr="000928F3">
              <w:rPr>
                <w:rFonts w:asciiTheme="minorHAnsi" w:hAnsiTheme="minorHAnsi" w:cstheme="minorHAnsi"/>
                <w:sz w:val="20"/>
                <w:szCs w:val="20"/>
              </w:rPr>
              <w:t>Rešerše zahraniční a tuzemské dobré praxe</w:t>
            </w:r>
          </w:p>
          <w:p w14:paraId="2ECC9D7C" w14:textId="5D389771"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Schválení NAPPS</w:t>
            </w:r>
          </w:p>
        </w:tc>
        <w:tc>
          <w:tcPr>
            <w:tcW w:w="1843" w:type="dxa"/>
          </w:tcPr>
          <w:p w14:paraId="7AC26500" w14:textId="69D8A3B2"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lastRenderedPageBreak/>
              <w:t>Snížená sebevražednost, zajištění prevence sebevražd a splněné úkoly vyplývající z akčního plánu.</w:t>
            </w:r>
          </w:p>
        </w:tc>
        <w:tc>
          <w:tcPr>
            <w:tcW w:w="851" w:type="dxa"/>
          </w:tcPr>
          <w:p w14:paraId="1F1408CF" w14:textId="2C0BEC90" w:rsidR="00F24509" w:rsidRPr="000928F3" w:rsidRDefault="00F24509" w:rsidP="00F24509">
            <w:pPr>
              <w:pBdr>
                <w:top w:val="nil"/>
                <w:left w:val="nil"/>
                <w:bottom w:val="nil"/>
                <w:right w:val="nil"/>
                <w:between w:val="nil"/>
                <w:bar w:val="nil"/>
              </w:pBdr>
              <w:rPr>
                <w:rFonts w:asciiTheme="minorHAnsi" w:hAnsiTheme="minorHAnsi"/>
                <w:color w:val="000000" w:themeColor="text1"/>
                <w:sz w:val="20"/>
                <w:szCs w:val="20"/>
              </w:rPr>
            </w:pPr>
            <w:r w:rsidRPr="000928F3">
              <w:rPr>
                <w:rFonts w:asciiTheme="minorHAnsi" w:hAnsiTheme="minorHAnsi"/>
                <w:color w:val="000000" w:themeColor="text1"/>
                <w:sz w:val="20"/>
                <w:szCs w:val="20"/>
              </w:rPr>
              <w:t>2021-2030</w:t>
            </w:r>
          </w:p>
        </w:tc>
        <w:tc>
          <w:tcPr>
            <w:tcW w:w="850" w:type="dxa"/>
          </w:tcPr>
          <w:p w14:paraId="5EA2B7AD" w14:textId="5028DCE2"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7D9972BA" w14:textId="1C483E7B"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 xml:space="preserve">Interní: </w:t>
            </w:r>
          </w:p>
          <w:p w14:paraId="1A91C1CA" w14:textId="72326104"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NZ, KAB, NL,</w:t>
            </w:r>
          </w:p>
          <w:p w14:paraId="408836FA" w14:textId="3AF8E555"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NUDZ</w:t>
            </w:r>
            <w:r>
              <w:rPr>
                <w:rFonts w:asciiTheme="minorHAnsi" w:hAnsiTheme="minorHAnsi"/>
                <w:color w:val="000000" w:themeColor="text1"/>
                <w:sz w:val="20"/>
                <w:szCs w:val="20"/>
              </w:rPr>
              <w:t>, RVDZ</w:t>
            </w:r>
          </w:p>
          <w:p w14:paraId="7FECF539" w14:textId="4B8B7805"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Externí:</w:t>
            </w:r>
          </w:p>
          <w:p w14:paraId="236D56D2" w14:textId="255231E7"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MPSV, Psychiatrická společnost ČLS JEP</w:t>
            </w:r>
            <w:r>
              <w:rPr>
                <w:rFonts w:asciiTheme="minorHAnsi" w:hAnsiTheme="minorHAnsi"/>
                <w:color w:val="000000" w:themeColor="text1"/>
                <w:sz w:val="20"/>
                <w:szCs w:val="20"/>
              </w:rPr>
              <w:t>, pacientské organizace, NNO</w:t>
            </w:r>
          </w:p>
        </w:tc>
        <w:tc>
          <w:tcPr>
            <w:tcW w:w="709" w:type="dxa"/>
          </w:tcPr>
          <w:p w14:paraId="34A86A24" w14:textId="77777777" w:rsidR="00F24509" w:rsidRPr="000928F3" w:rsidRDefault="00F24509" w:rsidP="00F24509">
            <w:pPr>
              <w:rPr>
                <w:rFonts w:asciiTheme="minorHAnsi" w:hAnsiTheme="minorHAnsi" w:cs="Arial"/>
                <w:color w:val="000000" w:themeColor="text1"/>
                <w:sz w:val="20"/>
                <w:szCs w:val="20"/>
              </w:rPr>
            </w:pPr>
          </w:p>
        </w:tc>
      </w:tr>
      <w:tr w:rsidR="00F24509" w:rsidRPr="000928F3" w14:paraId="482633F3" w14:textId="77777777" w:rsidTr="00763E19">
        <w:trPr>
          <w:trHeight w:val="225"/>
        </w:trPr>
        <w:tc>
          <w:tcPr>
            <w:tcW w:w="1271" w:type="dxa"/>
          </w:tcPr>
          <w:p w14:paraId="606D2006" w14:textId="0769849E" w:rsidR="00F24509" w:rsidRPr="000928F3" w:rsidRDefault="00F24509" w:rsidP="00F24509">
            <w:pPr>
              <w:ind w:left="-38"/>
              <w:rPr>
                <w:rFonts w:asciiTheme="minorHAnsi" w:hAnsiTheme="minorHAnsi" w:cs="Arial"/>
                <w:b/>
                <w:color w:val="000000" w:themeColor="text1"/>
                <w:sz w:val="20"/>
                <w:szCs w:val="20"/>
              </w:rPr>
            </w:pPr>
            <w:r w:rsidRPr="000928F3">
              <w:rPr>
                <w:rFonts w:asciiTheme="minorHAnsi" w:hAnsiTheme="minorHAnsi" w:cstheme="minorHAnsi"/>
                <w:b/>
                <w:color w:val="000000" w:themeColor="text1"/>
                <w:sz w:val="20"/>
                <w:szCs w:val="20"/>
              </w:rPr>
              <w:t>2.1.15</w:t>
            </w:r>
            <w:r w:rsidRPr="000928F3">
              <w:rPr>
                <w:rFonts w:asciiTheme="minorHAnsi" w:hAnsiTheme="minorHAnsi" w:cstheme="minorHAnsi"/>
                <w:b/>
                <w:color w:val="000000" w:themeColor="text1"/>
                <w:sz w:val="20"/>
                <w:szCs w:val="20"/>
              </w:rPr>
              <w:tab/>
              <w:t>Budování systémů péče o duševní zdraví pracujících v dobře koordinované partnerské spolupráci s ostatními sektory, včetně rovného přístupu k péči o somatické zdraví a začlenění / návratu do společnosti</w:t>
            </w:r>
          </w:p>
        </w:tc>
        <w:tc>
          <w:tcPr>
            <w:tcW w:w="1985" w:type="dxa"/>
          </w:tcPr>
          <w:p w14:paraId="5572755F" w14:textId="6E7A50D8" w:rsidR="00F24509" w:rsidRPr="000928F3" w:rsidRDefault="00F24509" w:rsidP="00F24509">
            <w:pPr>
              <w:rPr>
                <w:rFonts w:asciiTheme="minorHAnsi" w:hAnsiTheme="minorHAnsi" w:cstheme="minorHAnsi"/>
                <w:b/>
                <w:color w:val="000000" w:themeColor="text1"/>
                <w:sz w:val="20"/>
                <w:szCs w:val="20"/>
              </w:rPr>
            </w:pPr>
            <w:r w:rsidRPr="000928F3">
              <w:rPr>
                <w:rFonts w:asciiTheme="minorHAnsi" w:hAnsiTheme="minorHAnsi" w:cstheme="minorHAnsi"/>
                <w:b/>
                <w:sz w:val="20"/>
                <w:szCs w:val="20"/>
              </w:rPr>
              <w:t xml:space="preserve">Vytvoření koncepce následné lůžkové péče, ambulantní a komunitní péče pro pacienty / klienty s potřebou ochranné léčby, včetně implementačního plánu a řešení problematiky v oblasti zdravotnické, tak v zařízeních vězeňské služby a v Ústavech zabezpečovací detence, </w:t>
            </w:r>
            <w:r w:rsidRPr="000928F3">
              <w:rPr>
                <w:rFonts w:asciiTheme="minorHAnsi" w:hAnsiTheme="minorHAnsi" w:cstheme="minorHAnsi"/>
                <w:b/>
                <w:color w:val="000000"/>
                <w:sz w:val="20"/>
                <w:szCs w:val="20"/>
              </w:rPr>
              <w:t xml:space="preserve">novelizace zákonů </w:t>
            </w:r>
            <w:r w:rsidRPr="000928F3">
              <w:rPr>
                <w:rFonts w:asciiTheme="minorHAnsi" w:hAnsiTheme="minorHAnsi" w:cstheme="minorHAnsi"/>
                <w:b/>
                <w:color w:val="000000"/>
                <w:sz w:val="20"/>
                <w:szCs w:val="20"/>
              </w:rPr>
              <w:br/>
              <w:t>a podzákonných norem a implementace koncepce</w:t>
            </w:r>
          </w:p>
        </w:tc>
        <w:tc>
          <w:tcPr>
            <w:tcW w:w="1275" w:type="dxa"/>
          </w:tcPr>
          <w:p w14:paraId="075BAC39" w14:textId="2FA89F4B"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 xml:space="preserve">Analýza ochranných léčeb </w:t>
            </w:r>
          </w:p>
          <w:p w14:paraId="230DACA2" w14:textId="4B927797"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 xml:space="preserve">(příloha NAPDZ) a výstupy pracovní skupiny pro ochranné léčení </w:t>
            </w:r>
          </w:p>
        </w:tc>
        <w:tc>
          <w:tcPr>
            <w:tcW w:w="1843" w:type="dxa"/>
          </w:tcPr>
          <w:p w14:paraId="5F5D6C9E" w14:textId="488A5B4D"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Zajištění efektivní léčby, péče o pacienty/klienty s potřebou ochranné léčby, zajištění mezirezortní spolupráce v oblasti ochranného léčení.</w:t>
            </w:r>
          </w:p>
          <w:p w14:paraId="551837AE" w14:textId="77777777" w:rsidR="00F24509" w:rsidRPr="000928F3" w:rsidRDefault="00F24509" w:rsidP="00F24509">
            <w:pPr>
              <w:rPr>
                <w:rFonts w:asciiTheme="minorHAnsi" w:hAnsiTheme="minorHAnsi"/>
                <w:color w:val="000000" w:themeColor="text1"/>
                <w:sz w:val="20"/>
                <w:szCs w:val="20"/>
              </w:rPr>
            </w:pPr>
          </w:p>
          <w:p w14:paraId="5EA484A3" w14:textId="1A97BD79" w:rsidR="00F24509" w:rsidRPr="000928F3" w:rsidRDefault="00F24509" w:rsidP="00F24509">
            <w:pPr>
              <w:rPr>
                <w:rFonts w:asciiTheme="minorHAnsi" w:hAnsiTheme="minorHAnsi" w:cs="Arial"/>
                <w:color w:val="000000" w:themeColor="text1"/>
                <w:sz w:val="20"/>
                <w:szCs w:val="20"/>
              </w:rPr>
            </w:pPr>
          </w:p>
        </w:tc>
        <w:tc>
          <w:tcPr>
            <w:tcW w:w="851" w:type="dxa"/>
          </w:tcPr>
          <w:p w14:paraId="438679F2" w14:textId="35A49543"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sz w:val="20"/>
                <w:szCs w:val="20"/>
              </w:rPr>
              <w:t>2022-2030</w:t>
            </w:r>
          </w:p>
        </w:tc>
        <w:tc>
          <w:tcPr>
            <w:tcW w:w="850" w:type="dxa"/>
          </w:tcPr>
          <w:p w14:paraId="190101F9" w14:textId="29837E56"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429BB430" w14:textId="77777777"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Interní:</w:t>
            </w:r>
          </w:p>
          <w:p w14:paraId="75EF566E" w14:textId="4F75ECA0"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NZ, KAB, NL</w:t>
            </w:r>
            <w:r>
              <w:rPr>
                <w:rFonts w:asciiTheme="minorHAnsi" w:hAnsiTheme="minorHAnsi" w:cs="Arial"/>
                <w:color w:val="000000" w:themeColor="text1"/>
                <w:sz w:val="20"/>
                <w:szCs w:val="20"/>
              </w:rPr>
              <w:t>, RVDZ</w:t>
            </w:r>
          </w:p>
          <w:p w14:paraId="3DCFD9CB" w14:textId="77777777" w:rsidR="00F24509" w:rsidRPr="000928F3" w:rsidRDefault="00F24509" w:rsidP="00F24509">
            <w:pPr>
              <w:rPr>
                <w:rFonts w:asciiTheme="minorHAnsi" w:hAnsiTheme="minorHAnsi" w:cs="Arial"/>
                <w:color w:val="000000" w:themeColor="text1"/>
                <w:sz w:val="20"/>
                <w:szCs w:val="20"/>
              </w:rPr>
            </w:pPr>
          </w:p>
          <w:p w14:paraId="483E0A2A" w14:textId="60EB4C02"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Externí:</w:t>
            </w:r>
          </w:p>
          <w:p w14:paraId="5CD70D29" w14:textId="77777777"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 xml:space="preserve">MPSV, </w:t>
            </w:r>
            <w:proofErr w:type="spellStart"/>
            <w:r w:rsidRPr="000928F3">
              <w:rPr>
                <w:rFonts w:asciiTheme="minorHAnsi" w:hAnsiTheme="minorHAnsi" w:cs="Arial"/>
                <w:color w:val="000000" w:themeColor="text1"/>
                <w:sz w:val="20"/>
                <w:szCs w:val="20"/>
              </w:rPr>
              <w:t>MSp</w:t>
            </w:r>
            <w:proofErr w:type="spellEnd"/>
            <w:r w:rsidRPr="000928F3">
              <w:rPr>
                <w:rFonts w:asciiTheme="minorHAnsi" w:hAnsiTheme="minorHAnsi" w:cs="Arial"/>
                <w:color w:val="000000" w:themeColor="text1"/>
                <w:sz w:val="20"/>
                <w:szCs w:val="20"/>
              </w:rPr>
              <w:t>, vězeňská služba</w:t>
            </w:r>
          </w:p>
          <w:p w14:paraId="56B564C1" w14:textId="07404A9F"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VZP, SZP</w:t>
            </w:r>
            <w:r>
              <w:rPr>
                <w:rFonts w:asciiTheme="minorHAnsi" w:hAnsiTheme="minorHAnsi" w:cs="Arial"/>
                <w:color w:val="000000" w:themeColor="text1"/>
                <w:sz w:val="20"/>
                <w:szCs w:val="20"/>
              </w:rPr>
              <w:t>, pacientské organizace, NNO</w:t>
            </w:r>
          </w:p>
        </w:tc>
        <w:tc>
          <w:tcPr>
            <w:tcW w:w="709" w:type="dxa"/>
          </w:tcPr>
          <w:p w14:paraId="07E71BE7" w14:textId="77777777" w:rsidR="00F24509" w:rsidRPr="000928F3" w:rsidRDefault="00F24509" w:rsidP="00F24509">
            <w:pPr>
              <w:rPr>
                <w:rFonts w:asciiTheme="minorHAnsi" w:hAnsiTheme="minorHAnsi" w:cs="Arial"/>
                <w:color w:val="000000" w:themeColor="text1"/>
                <w:sz w:val="20"/>
                <w:szCs w:val="20"/>
              </w:rPr>
            </w:pPr>
          </w:p>
        </w:tc>
      </w:tr>
      <w:tr w:rsidR="00F24509" w:rsidRPr="000928F3" w14:paraId="7EC96961" w14:textId="77777777" w:rsidTr="00763E19">
        <w:trPr>
          <w:trHeight w:val="225"/>
        </w:trPr>
        <w:tc>
          <w:tcPr>
            <w:tcW w:w="1271" w:type="dxa"/>
          </w:tcPr>
          <w:p w14:paraId="6520C2E5" w14:textId="77777777" w:rsidR="00F24509" w:rsidRPr="000928F3" w:rsidRDefault="00F24509" w:rsidP="00F24509">
            <w:pPr>
              <w:ind w:left="-38"/>
              <w:rPr>
                <w:rFonts w:asciiTheme="minorHAnsi" w:hAnsiTheme="minorHAnsi" w:cstheme="minorHAnsi"/>
                <w:color w:val="000000" w:themeColor="text1"/>
                <w:sz w:val="20"/>
                <w:szCs w:val="20"/>
              </w:rPr>
            </w:pPr>
          </w:p>
        </w:tc>
        <w:tc>
          <w:tcPr>
            <w:tcW w:w="1985" w:type="dxa"/>
          </w:tcPr>
          <w:p w14:paraId="34E1B7FD" w14:textId="5101EEC7" w:rsidR="00F24509" w:rsidRPr="000928F3" w:rsidRDefault="00F24509" w:rsidP="00F24509">
            <w:pPr>
              <w:pStyle w:val="Text"/>
              <w:spacing w:line="240" w:lineRule="auto"/>
              <w:ind w:left="0"/>
              <w:rPr>
                <w:rFonts w:asciiTheme="minorHAnsi" w:hAnsiTheme="minorHAnsi" w:cs="Times New Roman"/>
                <w:b/>
                <w:color w:val="000000" w:themeColor="text1"/>
                <w:sz w:val="20"/>
                <w:szCs w:val="20"/>
              </w:rPr>
            </w:pPr>
            <w:r w:rsidRPr="000928F3">
              <w:rPr>
                <w:b/>
                <w:sz w:val="20"/>
                <w:szCs w:val="20"/>
              </w:rPr>
              <w:t>Na úrovni krajů a obcí zavést mechanismus funkčního case managementu (koordinace péče) a multidisciplinární spolupráce</w:t>
            </w:r>
          </w:p>
        </w:tc>
        <w:tc>
          <w:tcPr>
            <w:tcW w:w="1275" w:type="dxa"/>
          </w:tcPr>
          <w:p w14:paraId="6F880DFB" w14:textId="79EE670A" w:rsidR="00F24509" w:rsidRPr="000928F3" w:rsidRDefault="00F24509" w:rsidP="00F24509">
            <w:pPr>
              <w:jc w:val="both"/>
              <w:rPr>
                <w:rFonts w:asciiTheme="minorHAnsi" w:hAnsiTheme="minorHAnsi"/>
                <w:color w:val="000000" w:themeColor="text1"/>
                <w:sz w:val="20"/>
                <w:szCs w:val="20"/>
              </w:rPr>
            </w:pPr>
            <w:r w:rsidRPr="000928F3">
              <w:rPr>
                <w:rFonts w:asciiTheme="minorHAnsi" w:hAnsiTheme="minorHAnsi"/>
                <w:color w:val="000000" w:themeColor="text1"/>
                <w:sz w:val="20"/>
                <w:szCs w:val="20"/>
              </w:rPr>
              <w:t>Krajské plány,</w:t>
            </w:r>
          </w:p>
          <w:p w14:paraId="525C34DC" w14:textId="088552B2" w:rsidR="00F24509" w:rsidRPr="000928F3" w:rsidRDefault="00F24509" w:rsidP="00F24509">
            <w:pPr>
              <w:jc w:val="both"/>
              <w:rPr>
                <w:rFonts w:asciiTheme="minorHAnsi" w:hAnsiTheme="minorHAnsi"/>
                <w:color w:val="000000" w:themeColor="text1"/>
                <w:sz w:val="20"/>
                <w:szCs w:val="20"/>
              </w:rPr>
            </w:pPr>
            <w:r w:rsidRPr="000928F3">
              <w:rPr>
                <w:rFonts w:asciiTheme="minorHAnsi" w:hAnsiTheme="minorHAnsi"/>
                <w:color w:val="000000" w:themeColor="text1"/>
                <w:sz w:val="20"/>
                <w:szCs w:val="20"/>
              </w:rPr>
              <w:t xml:space="preserve">Metodika </w:t>
            </w:r>
            <w:proofErr w:type="spellStart"/>
            <w:r w:rsidRPr="000928F3">
              <w:rPr>
                <w:rFonts w:asciiTheme="minorHAnsi" w:hAnsiTheme="minorHAnsi"/>
                <w:color w:val="000000" w:themeColor="text1"/>
                <w:sz w:val="20"/>
                <w:szCs w:val="20"/>
              </w:rPr>
              <w:t>multidisciplinarity</w:t>
            </w:r>
            <w:proofErr w:type="spellEnd"/>
            <w:r w:rsidRPr="000928F3">
              <w:rPr>
                <w:rFonts w:asciiTheme="minorHAnsi" w:hAnsiTheme="minorHAnsi"/>
                <w:color w:val="000000" w:themeColor="text1"/>
                <w:sz w:val="20"/>
                <w:szCs w:val="20"/>
              </w:rPr>
              <w:t xml:space="preserve">   - výstupy z projektů Reformy psychiatrické péče</w:t>
            </w:r>
          </w:p>
        </w:tc>
        <w:tc>
          <w:tcPr>
            <w:tcW w:w="1843" w:type="dxa"/>
          </w:tcPr>
          <w:p w14:paraId="3664AE7E" w14:textId="242C3A26" w:rsidR="00F24509" w:rsidRPr="000928F3" w:rsidRDefault="00F24509" w:rsidP="00F24509">
            <w:pPr>
              <w:pBdr>
                <w:top w:val="nil"/>
                <w:left w:val="nil"/>
                <w:bottom w:val="nil"/>
                <w:right w:val="nil"/>
                <w:between w:val="nil"/>
                <w:bar w:val="nil"/>
              </w:pBdr>
              <w:rPr>
                <w:rFonts w:asciiTheme="minorHAnsi" w:hAnsiTheme="minorHAnsi"/>
                <w:color w:val="000000" w:themeColor="text1"/>
                <w:sz w:val="20"/>
                <w:szCs w:val="20"/>
              </w:rPr>
            </w:pPr>
            <w:proofErr w:type="spellStart"/>
            <w:r w:rsidRPr="000928F3">
              <w:rPr>
                <w:rFonts w:asciiTheme="minorHAnsi" w:hAnsiTheme="minorHAnsi"/>
                <w:color w:val="000000" w:themeColor="text1"/>
                <w:sz w:val="20"/>
                <w:szCs w:val="20"/>
              </w:rPr>
              <w:t>Multidisciplinárně</w:t>
            </w:r>
            <w:proofErr w:type="spellEnd"/>
            <w:r w:rsidRPr="000928F3">
              <w:rPr>
                <w:rFonts w:asciiTheme="minorHAnsi" w:hAnsiTheme="minorHAnsi"/>
                <w:color w:val="000000" w:themeColor="text1"/>
                <w:sz w:val="20"/>
                <w:szCs w:val="20"/>
              </w:rPr>
              <w:t xml:space="preserve"> pojatá péče o lidi s duševním onemocněním na úrovni krajů zvyšující kvalitu péče o lidi s duševním onemocněním v jejich přirozeném prostředí nebo v komunitní péči.</w:t>
            </w:r>
          </w:p>
        </w:tc>
        <w:tc>
          <w:tcPr>
            <w:tcW w:w="851" w:type="dxa"/>
          </w:tcPr>
          <w:p w14:paraId="07E71A97" w14:textId="6215AFD9"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2021-2030</w:t>
            </w:r>
          </w:p>
        </w:tc>
        <w:tc>
          <w:tcPr>
            <w:tcW w:w="850" w:type="dxa"/>
          </w:tcPr>
          <w:p w14:paraId="47F3BCBD" w14:textId="707CD3AC"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293D7EA5" w14:textId="77777777"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Interní:</w:t>
            </w:r>
          </w:p>
          <w:p w14:paraId="37304002" w14:textId="780ED9EB"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 xml:space="preserve">NZ, KAB, </w:t>
            </w:r>
            <w:proofErr w:type="gramStart"/>
            <w:r w:rsidRPr="000928F3">
              <w:rPr>
                <w:rFonts w:asciiTheme="minorHAnsi" w:hAnsiTheme="minorHAnsi" w:cs="Arial"/>
                <w:color w:val="000000" w:themeColor="text1"/>
                <w:sz w:val="20"/>
                <w:szCs w:val="20"/>
              </w:rPr>
              <w:t>NL</w:t>
            </w:r>
            <w:r>
              <w:rPr>
                <w:rFonts w:asciiTheme="minorHAnsi" w:hAnsiTheme="minorHAnsi" w:cs="Arial"/>
                <w:color w:val="000000" w:themeColor="text1"/>
                <w:sz w:val="20"/>
                <w:szCs w:val="20"/>
              </w:rPr>
              <w:t>,RVDZ</w:t>
            </w:r>
            <w:proofErr w:type="gramEnd"/>
          </w:p>
          <w:p w14:paraId="709D48F6" w14:textId="77777777" w:rsidR="00F24509" w:rsidRPr="000928F3" w:rsidRDefault="00F24509" w:rsidP="00F24509">
            <w:pPr>
              <w:rPr>
                <w:rFonts w:asciiTheme="minorHAnsi" w:hAnsiTheme="minorHAnsi"/>
                <w:color w:val="000000" w:themeColor="text1"/>
                <w:sz w:val="20"/>
                <w:szCs w:val="20"/>
              </w:rPr>
            </w:pPr>
          </w:p>
          <w:p w14:paraId="67C707B0" w14:textId="40F2BBA0"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 xml:space="preserve">Externí: Svaz měst a obcí, kraje </w:t>
            </w:r>
          </w:p>
          <w:p w14:paraId="6C9C8D1A" w14:textId="6F86886A"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sz w:val="20"/>
                <w:szCs w:val="20"/>
              </w:rPr>
              <w:t>MPSV, NNO, pacientské organizace</w:t>
            </w:r>
          </w:p>
        </w:tc>
        <w:tc>
          <w:tcPr>
            <w:tcW w:w="709" w:type="dxa"/>
          </w:tcPr>
          <w:p w14:paraId="4CDE149B" w14:textId="77777777" w:rsidR="00F24509" w:rsidRPr="000928F3" w:rsidRDefault="00F24509" w:rsidP="00F24509">
            <w:pPr>
              <w:rPr>
                <w:rFonts w:asciiTheme="minorHAnsi" w:hAnsiTheme="minorHAnsi" w:cs="Arial"/>
                <w:color w:val="000000" w:themeColor="text1"/>
                <w:sz w:val="20"/>
                <w:szCs w:val="20"/>
              </w:rPr>
            </w:pPr>
          </w:p>
        </w:tc>
      </w:tr>
      <w:tr w:rsidR="00F24509" w:rsidRPr="000928F3" w14:paraId="600AEA4C" w14:textId="77777777" w:rsidTr="00763E19">
        <w:trPr>
          <w:trHeight w:val="225"/>
        </w:trPr>
        <w:tc>
          <w:tcPr>
            <w:tcW w:w="1271" w:type="dxa"/>
          </w:tcPr>
          <w:p w14:paraId="2778C232" w14:textId="77777777" w:rsidR="00F24509" w:rsidRPr="000928F3" w:rsidRDefault="00F24509" w:rsidP="00F24509">
            <w:pPr>
              <w:ind w:left="-38"/>
              <w:rPr>
                <w:rFonts w:asciiTheme="minorHAnsi" w:hAnsiTheme="minorHAnsi" w:cstheme="minorHAnsi"/>
                <w:color w:val="000000" w:themeColor="text1"/>
                <w:sz w:val="20"/>
                <w:szCs w:val="20"/>
              </w:rPr>
            </w:pPr>
          </w:p>
        </w:tc>
        <w:tc>
          <w:tcPr>
            <w:tcW w:w="1985" w:type="dxa"/>
          </w:tcPr>
          <w:p w14:paraId="5EBEADF6" w14:textId="607AD3BE" w:rsidR="00F24509" w:rsidRPr="000928F3" w:rsidRDefault="00F24509" w:rsidP="00F24509">
            <w:pPr>
              <w:pStyle w:val="Text"/>
              <w:spacing w:line="240" w:lineRule="auto"/>
              <w:ind w:left="0"/>
              <w:jc w:val="left"/>
              <w:rPr>
                <w:rFonts w:asciiTheme="minorHAnsi" w:hAnsiTheme="minorHAnsi" w:cs="Times New Roman"/>
                <w:b/>
                <w:color w:val="000000" w:themeColor="text1"/>
                <w:sz w:val="20"/>
                <w:szCs w:val="20"/>
              </w:rPr>
            </w:pPr>
            <w:r w:rsidRPr="000928F3">
              <w:rPr>
                <w:rFonts w:asciiTheme="minorHAnsi" w:hAnsiTheme="minorHAnsi" w:cstheme="minorHAnsi"/>
                <w:b/>
                <w:sz w:val="20"/>
                <w:szCs w:val="20"/>
              </w:rPr>
              <w:t xml:space="preserve">Zavedení systému dostupných pobytových sociálních služeb poskytovaných v přirozené komunitě s různou mírou </w:t>
            </w:r>
            <w:r w:rsidRPr="000928F3">
              <w:rPr>
                <w:rFonts w:asciiTheme="minorHAnsi" w:hAnsiTheme="minorHAnsi" w:cstheme="minorHAnsi"/>
                <w:b/>
                <w:sz w:val="20"/>
                <w:szCs w:val="20"/>
              </w:rPr>
              <w:lastRenderedPageBreak/>
              <w:t>zdravotně-sociální podpory dle individuálních potřeb uživatelů služeb s duševním onemocněním a propojení systému na služby terénních komunitních týmů</w:t>
            </w:r>
          </w:p>
        </w:tc>
        <w:tc>
          <w:tcPr>
            <w:tcW w:w="1275" w:type="dxa"/>
          </w:tcPr>
          <w:p w14:paraId="4E7DC18A" w14:textId="77777777" w:rsidR="00F24509" w:rsidRPr="000928F3" w:rsidRDefault="00F24509" w:rsidP="00F24509">
            <w:pPr>
              <w:jc w:val="both"/>
              <w:rPr>
                <w:rFonts w:asciiTheme="minorHAnsi" w:hAnsiTheme="minorHAnsi"/>
                <w:color w:val="000000" w:themeColor="text1"/>
                <w:sz w:val="20"/>
                <w:szCs w:val="20"/>
              </w:rPr>
            </w:pPr>
            <w:r w:rsidRPr="000928F3">
              <w:rPr>
                <w:rFonts w:asciiTheme="minorHAnsi" w:hAnsiTheme="minorHAnsi"/>
                <w:color w:val="000000" w:themeColor="text1"/>
                <w:sz w:val="20"/>
                <w:szCs w:val="20"/>
              </w:rPr>
              <w:lastRenderedPageBreak/>
              <w:t>Krajské plány,</w:t>
            </w:r>
          </w:p>
          <w:p w14:paraId="5424A03D" w14:textId="423EA6C8" w:rsidR="00F24509" w:rsidRPr="000928F3" w:rsidRDefault="00F24509" w:rsidP="00F24509">
            <w:pPr>
              <w:jc w:val="both"/>
              <w:rPr>
                <w:rFonts w:asciiTheme="minorHAnsi" w:hAnsiTheme="minorHAnsi"/>
                <w:color w:val="000000" w:themeColor="text1"/>
                <w:sz w:val="20"/>
                <w:szCs w:val="20"/>
              </w:rPr>
            </w:pPr>
            <w:r w:rsidRPr="000928F3">
              <w:rPr>
                <w:rFonts w:asciiTheme="minorHAnsi" w:hAnsiTheme="minorHAnsi"/>
                <w:color w:val="000000" w:themeColor="text1"/>
                <w:sz w:val="20"/>
                <w:szCs w:val="20"/>
              </w:rPr>
              <w:t xml:space="preserve">Metodika </w:t>
            </w:r>
            <w:proofErr w:type="spellStart"/>
            <w:r w:rsidRPr="000928F3">
              <w:rPr>
                <w:rFonts w:asciiTheme="minorHAnsi" w:hAnsiTheme="minorHAnsi"/>
                <w:color w:val="000000" w:themeColor="text1"/>
                <w:sz w:val="20"/>
                <w:szCs w:val="20"/>
              </w:rPr>
              <w:t>multidisciplinarity</w:t>
            </w:r>
            <w:proofErr w:type="spellEnd"/>
            <w:r w:rsidRPr="000928F3">
              <w:rPr>
                <w:rFonts w:asciiTheme="minorHAnsi" w:hAnsiTheme="minorHAnsi"/>
                <w:color w:val="000000" w:themeColor="text1"/>
                <w:sz w:val="20"/>
                <w:szCs w:val="20"/>
              </w:rPr>
              <w:t xml:space="preserve">   - výstupy z projektů </w:t>
            </w:r>
            <w:r w:rsidRPr="000928F3">
              <w:rPr>
                <w:rFonts w:asciiTheme="minorHAnsi" w:hAnsiTheme="minorHAnsi"/>
                <w:color w:val="000000" w:themeColor="text1"/>
                <w:sz w:val="20"/>
                <w:szCs w:val="20"/>
              </w:rPr>
              <w:lastRenderedPageBreak/>
              <w:t>Reformy psychiatrické péče, Transformační plány</w:t>
            </w:r>
          </w:p>
        </w:tc>
        <w:tc>
          <w:tcPr>
            <w:tcW w:w="1843" w:type="dxa"/>
          </w:tcPr>
          <w:p w14:paraId="1C243741" w14:textId="78911241"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lastRenderedPageBreak/>
              <w:t xml:space="preserve">Pokračování v </w:t>
            </w:r>
            <w:proofErr w:type="spellStart"/>
            <w:r w:rsidRPr="000928F3">
              <w:rPr>
                <w:rFonts w:asciiTheme="minorHAnsi" w:hAnsiTheme="minorHAnsi"/>
                <w:color w:val="000000" w:themeColor="text1"/>
                <w:sz w:val="20"/>
                <w:szCs w:val="20"/>
              </w:rPr>
              <w:t>deinstitucionalizaci</w:t>
            </w:r>
            <w:proofErr w:type="spellEnd"/>
            <w:r w:rsidRPr="000928F3">
              <w:rPr>
                <w:rFonts w:asciiTheme="minorHAnsi" w:hAnsiTheme="minorHAnsi"/>
                <w:color w:val="000000" w:themeColor="text1"/>
                <w:sz w:val="20"/>
                <w:szCs w:val="20"/>
              </w:rPr>
              <w:t xml:space="preserve"> a přechodu do péče komunitní.</w:t>
            </w:r>
          </w:p>
        </w:tc>
        <w:tc>
          <w:tcPr>
            <w:tcW w:w="851" w:type="dxa"/>
          </w:tcPr>
          <w:p w14:paraId="25078007" w14:textId="1E413A96"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2021-2030</w:t>
            </w:r>
          </w:p>
        </w:tc>
        <w:tc>
          <w:tcPr>
            <w:tcW w:w="850" w:type="dxa"/>
          </w:tcPr>
          <w:p w14:paraId="2BC765EF" w14:textId="209AA86A"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69004DCE" w14:textId="77777777"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Interní:</w:t>
            </w:r>
          </w:p>
          <w:p w14:paraId="4BB5D903" w14:textId="5B145F7D"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NZ, KAB</w:t>
            </w:r>
            <w:r>
              <w:rPr>
                <w:rFonts w:asciiTheme="minorHAnsi" w:hAnsiTheme="minorHAnsi" w:cs="Arial"/>
                <w:color w:val="000000" w:themeColor="text1"/>
                <w:sz w:val="20"/>
                <w:szCs w:val="20"/>
              </w:rPr>
              <w:t>, RVDZ</w:t>
            </w:r>
          </w:p>
          <w:p w14:paraId="584234DE" w14:textId="77777777" w:rsidR="00F24509" w:rsidRPr="000928F3" w:rsidRDefault="00F24509" w:rsidP="00F24509">
            <w:pPr>
              <w:rPr>
                <w:rFonts w:asciiTheme="minorHAnsi" w:hAnsiTheme="minorHAnsi"/>
                <w:color w:val="000000" w:themeColor="text1"/>
                <w:sz w:val="20"/>
                <w:szCs w:val="20"/>
              </w:rPr>
            </w:pPr>
          </w:p>
          <w:p w14:paraId="5C0FE63B" w14:textId="275A8F8F"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Externí:</w:t>
            </w:r>
          </w:p>
          <w:p w14:paraId="1B9E500D" w14:textId="086B1043"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sz w:val="20"/>
                <w:szCs w:val="20"/>
              </w:rPr>
              <w:lastRenderedPageBreak/>
              <w:t xml:space="preserve">MPSV, MMR, Svaz měst a obcí, kraje, obce, </w:t>
            </w:r>
            <w:r>
              <w:rPr>
                <w:rFonts w:asciiTheme="minorHAnsi" w:hAnsiTheme="minorHAnsi"/>
                <w:color w:val="000000" w:themeColor="text1"/>
                <w:sz w:val="20"/>
                <w:szCs w:val="20"/>
              </w:rPr>
              <w:t>NNO, pacientské organizace</w:t>
            </w:r>
          </w:p>
        </w:tc>
        <w:tc>
          <w:tcPr>
            <w:tcW w:w="709" w:type="dxa"/>
          </w:tcPr>
          <w:p w14:paraId="2371CE7A" w14:textId="77777777" w:rsidR="00F24509" w:rsidRPr="000928F3" w:rsidRDefault="00F24509" w:rsidP="00F24509">
            <w:pPr>
              <w:rPr>
                <w:rFonts w:asciiTheme="minorHAnsi" w:hAnsiTheme="minorHAnsi" w:cs="Arial"/>
                <w:color w:val="000000" w:themeColor="text1"/>
                <w:sz w:val="20"/>
                <w:szCs w:val="20"/>
              </w:rPr>
            </w:pPr>
          </w:p>
        </w:tc>
      </w:tr>
      <w:tr w:rsidR="00F24509" w:rsidRPr="000928F3" w14:paraId="296D4F46" w14:textId="77777777" w:rsidTr="00763E19">
        <w:trPr>
          <w:trHeight w:val="225"/>
        </w:trPr>
        <w:tc>
          <w:tcPr>
            <w:tcW w:w="1271" w:type="dxa"/>
          </w:tcPr>
          <w:p w14:paraId="71A1B8E6" w14:textId="77777777" w:rsidR="00F24509" w:rsidRPr="000928F3" w:rsidRDefault="00F24509" w:rsidP="00F24509">
            <w:pPr>
              <w:ind w:left="-38"/>
              <w:rPr>
                <w:rFonts w:asciiTheme="minorHAnsi" w:hAnsiTheme="minorHAnsi" w:cstheme="minorHAnsi"/>
                <w:color w:val="000000" w:themeColor="text1"/>
                <w:sz w:val="20"/>
                <w:szCs w:val="20"/>
              </w:rPr>
            </w:pPr>
          </w:p>
        </w:tc>
        <w:tc>
          <w:tcPr>
            <w:tcW w:w="1985" w:type="dxa"/>
          </w:tcPr>
          <w:p w14:paraId="780E67F1" w14:textId="77777777" w:rsidR="00F24509" w:rsidRPr="000928F3" w:rsidRDefault="00F24509" w:rsidP="00F24509">
            <w:pPr>
              <w:pStyle w:val="Text"/>
              <w:spacing w:line="240" w:lineRule="auto"/>
              <w:ind w:left="0"/>
              <w:jc w:val="left"/>
              <w:rPr>
                <w:rFonts w:asciiTheme="minorHAnsi" w:hAnsiTheme="minorHAnsi" w:cstheme="minorHAnsi"/>
                <w:b/>
                <w:sz w:val="20"/>
                <w:szCs w:val="20"/>
              </w:rPr>
            </w:pPr>
            <w:r w:rsidRPr="000928F3">
              <w:rPr>
                <w:rFonts w:asciiTheme="minorHAnsi" w:hAnsiTheme="minorHAnsi" w:cstheme="minorHAnsi"/>
                <w:b/>
                <w:sz w:val="20"/>
                <w:szCs w:val="20"/>
              </w:rPr>
              <w:t xml:space="preserve">Integrovat péči o duševní zdraví do kompetencí praktických lékařů </w:t>
            </w:r>
          </w:p>
          <w:p w14:paraId="5BB6859B" w14:textId="77777777" w:rsidR="00F24509" w:rsidRPr="000928F3" w:rsidRDefault="00F24509" w:rsidP="00F24509">
            <w:pPr>
              <w:pStyle w:val="Text"/>
              <w:spacing w:line="240" w:lineRule="auto"/>
              <w:ind w:left="0"/>
              <w:jc w:val="left"/>
              <w:rPr>
                <w:rFonts w:asciiTheme="minorHAnsi" w:hAnsiTheme="minorHAnsi" w:cstheme="minorHAnsi"/>
                <w:b/>
                <w:sz w:val="20"/>
                <w:szCs w:val="20"/>
              </w:rPr>
            </w:pPr>
            <w:r w:rsidRPr="000928F3">
              <w:rPr>
                <w:rFonts w:asciiTheme="minorHAnsi" w:hAnsiTheme="minorHAnsi" w:cstheme="minorHAnsi"/>
                <w:b/>
                <w:sz w:val="20"/>
                <w:szCs w:val="20"/>
              </w:rPr>
              <w:t xml:space="preserve">a zajistit péči o nemocné s psychosomatickou problematikou </w:t>
            </w:r>
          </w:p>
          <w:p w14:paraId="643F530D" w14:textId="04306B4C" w:rsidR="00F24509" w:rsidRPr="000928F3" w:rsidRDefault="00F24509" w:rsidP="00F24509">
            <w:pPr>
              <w:pStyle w:val="Text"/>
              <w:spacing w:line="240" w:lineRule="auto"/>
              <w:ind w:left="0"/>
              <w:jc w:val="left"/>
              <w:rPr>
                <w:rFonts w:asciiTheme="minorHAnsi" w:hAnsiTheme="minorHAnsi" w:cstheme="minorHAnsi"/>
                <w:b/>
                <w:sz w:val="20"/>
                <w:szCs w:val="20"/>
              </w:rPr>
            </w:pPr>
            <w:r w:rsidRPr="000928F3">
              <w:rPr>
                <w:rFonts w:asciiTheme="minorHAnsi" w:hAnsiTheme="minorHAnsi" w:cstheme="minorHAnsi"/>
                <w:b/>
                <w:sz w:val="20"/>
                <w:szCs w:val="20"/>
              </w:rPr>
              <w:t>a psychologickou a psychiatrickou péči o somaticky nemocné</w:t>
            </w:r>
          </w:p>
        </w:tc>
        <w:tc>
          <w:tcPr>
            <w:tcW w:w="1275" w:type="dxa"/>
          </w:tcPr>
          <w:p w14:paraId="6C621188" w14:textId="74D0E6BB" w:rsidR="00F24509" w:rsidRPr="000928F3" w:rsidRDefault="00F24509" w:rsidP="00F24509">
            <w:pPr>
              <w:pBdr>
                <w:top w:val="nil"/>
                <w:left w:val="nil"/>
                <w:bottom w:val="nil"/>
                <w:right w:val="nil"/>
                <w:between w:val="nil"/>
                <w:bar w:val="nil"/>
              </w:pBdr>
              <w:rPr>
                <w:rFonts w:asciiTheme="minorHAnsi" w:hAnsiTheme="minorHAnsi" w:cstheme="minorHAnsi"/>
                <w:sz w:val="20"/>
                <w:szCs w:val="20"/>
              </w:rPr>
            </w:pPr>
            <w:r w:rsidRPr="000928F3">
              <w:rPr>
                <w:rFonts w:asciiTheme="minorHAnsi" w:hAnsiTheme="minorHAnsi" w:cstheme="minorHAnsi"/>
                <w:sz w:val="20"/>
                <w:szCs w:val="20"/>
              </w:rPr>
              <w:t>Vzdělávání praktických lékařů v souvislosti se zajištěním péče o nemocné s psychosomatickou problematikou a psychologickou a psychiatrickou péči o somaticky nemocné</w:t>
            </w:r>
          </w:p>
        </w:tc>
        <w:tc>
          <w:tcPr>
            <w:tcW w:w="1843" w:type="dxa"/>
          </w:tcPr>
          <w:p w14:paraId="09477942" w14:textId="59F2CAB0"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theme="minorHAnsi"/>
                <w:sz w:val="20"/>
                <w:szCs w:val="20"/>
              </w:rPr>
              <w:t>Zvýšená dostupnost péče o lidi s psychosomatickou problematikou. Kvalitní péče psychologická a psychiatrická pro somaticky nemocné.</w:t>
            </w:r>
          </w:p>
        </w:tc>
        <w:tc>
          <w:tcPr>
            <w:tcW w:w="851" w:type="dxa"/>
          </w:tcPr>
          <w:p w14:paraId="21528E43" w14:textId="35630C6F"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olor w:val="000000" w:themeColor="text1"/>
                <w:kern w:val="24"/>
                <w:sz w:val="20"/>
                <w:szCs w:val="20"/>
              </w:rPr>
              <w:t>2021- 2030</w:t>
            </w:r>
          </w:p>
        </w:tc>
        <w:tc>
          <w:tcPr>
            <w:tcW w:w="850" w:type="dxa"/>
          </w:tcPr>
          <w:p w14:paraId="77286EA3" w14:textId="531A135B"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18"/>
                <w:szCs w:val="18"/>
              </w:rPr>
              <w:t>MZ (NZ)</w:t>
            </w:r>
          </w:p>
        </w:tc>
        <w:tc>
          <w:tcPr>
            <w:tcW w:w="992" w:type="dxa"/>
          </w:tcPr>
          <w:p w14:paraId="18E95480" w14:textId="77777777"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Interní:</w:t>
            </w:r>
          </w:p>
          <w:p w14:paraId="4A5B769C" w14:textId="34AEB65B"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NZ, KAB, NL</w:t>
            </w:r>
            <w:r>
              <w:rPr>
                <w:rFonts w:asciiTheme="minorHAnsi" w:hAnsiTheme="minorHAnsi" w:cs="Arial"/>
                <w:color w:val="000000" w:themeColor="text1"/>
                <w:sz w:val="20"/>
                <w:szCs w:val="20"/>
              </w:rPr>
              <w:t>, RVDZ</w:t>
            </w:r>
          </w:p>
          <w:p w14:paraId="7AE10C1A" w14:textId="77777777" w:rsidR="00F24509" w:rsidRPr="000928F3" w:rsidRDefault="00F24509" w:rsidP="00F24509">
            <w:pPr>
              <w:rPr>
                <w:rFonts w:asciiTheme="minorHAnsi" w:hAnsiTheme="minorHAnsi"/>
                <w:color w:val="000000" w:themeColor="text1"/>
                <w:kern w:val="24"/>
                <w:sz w:val="20"/>
                <w:szCs w:val="20"/>
              </w:rPr>
            </w:pPr>
          </w:p>
          <w:p w14:paraId="06C6EFC7" w14:textId="77777777" w:rsidR="00F24509" w:rsidRPr="000928F3" w:rsidRDefault="00F24509" w:rsidP="00F24509">
            <w:pPr>
              <w:rPr>
                <w:rFonts w:asciiTheme="minorHAnsi" w:hAnsiTheme="minorHAnsi"/>
                <w:color w:val="000000" w:themeColor="text1"/>
                <w:kern w:val="24"/>
                <w:sz w:val="20"/>
                <w:szCs w:val="20"/>
              </w:rPr>
            </w:pPr>
          </w:p>
          <w:p w14:paraId="07134DEA" w14:textId="77777777" w:rsidR="00F24509" w:rsidRPr="000928F3" w:rsidRDefault="00F24509" w:rsidP="00F24509">
            <w:pPr>
              <w:rPr>
                <w:rFonts w:asciiTheme="minorHAnsi" w:hAnsiTheme="minorHAnsi"/>
                <w:color w:val="000000" w:themeColor="text1"/>
                <w:sz w:val="20"/>
                <w:szCs w:val="20"/>
              </w:rPr>
            </w:pPr>
            <w:r w:rsidRPr="000928F3">
              <w:rPr>
                <w:rFonts w:asciiTheme="minorHAnsi" w:hAnsiTheme="minorHAnsi"/>
                <w:color w:val="000000" w:themeColor="text1"/>
                <w:sz w:val="20"/>
                <w:szCs w:val="20"/>
              </w:rPr>
              <w:t>Externí:</w:t>
            </w:r>
          </w:p>
          <w:p w14:paraId="65295C4C" w14:textId="2CDCAF0A" w:rsidR="00F24509" w:rsidRPr="000928F3" w:rsidRDefault="00F24509" w:rsidP="00F24509">
            <w:pPr>
              <w:rPr>
                <w:rFonts w:asciiTheme="minorHAnsi" w:hAnsiTheme="minorHAnsi" w:cs="Arial"/>
                <w:color w:val="000000" w:themeColor="text1"/>
                <w:sz w:val="20"/>
                <w:szCs w:val="20"/>
              </w:rPr>
            </w:pPr>
            <w:r w:rsidRPr="000928F3">
              <w:rPr>
                <w:rFonts w:asciiTheme="minorHAnsi" w:hAnsiTheme="minorHAnsi" w:cs="Arial"/>
                <w:color w:val="000000" w:themeColor="text1"/>
                <w:sz w:val="20"/>
                <w:szCs w:val="20"/>
              </w:rPr>
              <w:t>VZP, SZP</w:t>
            </w:r>
          </w:p>
        </w:tc>
        <w:tc>
          <w:tcPr>
            <w:tcW w:w="709" w:type="dxa"/>
          </w:tcPr>
          <w:p w14:paraId="7EC6BDD3" w14:textId="77777777" w:rsidR="00F24509" w:rsidRPr="000928F3" w:rsidRDefault="00F24509" w:rsidP="00F24509">
            <w:pPr>
              <w:rPr>
                <w:rFonts w:asciiTheme="minorHAnsi" w:hAnsiTheme="minorHAnsi" w:cs="Arial"/>
                <w:color w:val="000000" w:themeColor="text1"/>
                <w:sz w:val="20"/>
                <w:szCs w:val="20"/>
              </w:rPr>
            </w:pPr>
          </w:p>
        </w:tc>
      </w:tr>
    </w:tbl>
    <w:p w14:paraId="340A773A" w14:textId="33651BD7" w:rsidR="003D7A50" w:rsidRPr="000928F3" w:rsidRDefault="003D7A50" w:rsidP="002B1FFD">
      <w:pPr>
        <w:rPr>
          <w:rFonts w:asciiTheme="minorHAnsi" w:hAnsiTheme="minorHAnsi" w:cs="Arial"/>
          <w:b/>
          <w:sz w:val="20"/>
          <w:szCs w:val="20"/>
        </w:rPr>
      </w:pPr>
    </w:p>
    <w:p w14:paraId="2E82EE0F" w14:textId="73CFA7B1" w:rsidR="00C11F34" w:rsidRPr="000928F3" w:rsidRDefault="00C11F34">
      <w:pPr>
        <w:rPr>
          <w:rFonts w:ascii="Arial" w:hAnsi="Arial" w:cs="Arial"/>
          <w:b/>
        </w:rPr>
      </w:pPr>
      <w:r w:rsidRPr="000928F3">
        <w:rPr>
          <w:rFonts w:ascii="Arial" w:hAnsi="Arial" w:cs="Arial"/>
          <w:b/>
        </w:rPr>
        <w:br w:type="page"/>
      </w:r>
    </w:p>
    <w:p w14:paraId="1CB8E6CF" w14:textId="69F9985E" w:rsidR="002B1FFD" w:rsidRPr="000928F3" w:rsidRDefault="002B1FFD" w:rsidP="002B1FFD">
      <w:pPr>
        <w:pStyle w:val="Nadpis1"/>
        <w:numPr>
          <w:ilvl w:val="0"/>
          <w:numId w:val="13"/>
        </w:numPr>
      </w:pPr>
      <w:bookmarkStart w:id="240" w:name="_Toc34051575"/>
      <w:bookmarkStart w:id="241" w:name="_Hlk25911223"/>
      <w:r w:rsidRPr="000928F3">
        <w:lastRenderedPageBreak/>
        <w:t xml:space="preserve">Rozpočet a </w:t>
      </w:r>
      <w:r w:rsidR="0024762C" w:rsidRPr="000928F3">
        <w:t xml:space="preserve">předpokládané </w:t>
      </w:r>
      <w:r w:rsidRPr="000928F3">
        <w:t>zdroje financování</w:t>
      </w:r>
      <w:bookmarkEnd w:id="240"/>
    </w:p>
    <w:p w14:paraId="737F4038" w14:textId="77777777" w:rsidR="00C11F34" w:rsidRPr="000928F3" w:rsidRDefault="00C11F34" w:rsidP="00C11F34"/>
    <w:p w14:paraId="3BD8B1D8" w14:textId="7F675E9B" w:rsidR="0043578C" w:rsidRPr="000928F3" w:rsidRDefault="004B029B" w:rsidP="0043578C">
      <w:pPr>
        <w:jc w:val="both"/>
        <w:rPr>
          <w:rFonts w:asciiTheme="minorHAnsi" w:hAnsiTheme="minorHAnsi" w:cstheme="minorHAnsi"/>
        </w:rPr>
      </w:pPr>
      <w:r w:rsidRPr="000928F3">
        <w:rPr>
          <w:rFonts w:asciiTheme="minorHAnsi" w:hAnsiTheme="minorHAnsi" w:cstheme="minorHAnsi"/>
        </w:rPr>
        <w:t>Stejně jako v předchozích letech</w:t>
      </w:r>
      <w:r w:rsidR="00B70D43" w:rsidRPr="000928F3">
        <w:rPr>
          <w:rFonts w:asciiTheme="minorHAnsi" w:hAnsiTheme="minorHAnsi" w:cstheme="minorHAnsi"/>
        </w:rPr>
        <w:t>,</w:t>
      </w:r>
      <w:r w:rsidRPr="000928F3">
        <w:rPr>
          <w:rFonts w:asciiTheme="minorHAnsi" w:hAnsiTheme="minorHAnsi" w:cstheme="minorHAnsi"/>
        </w:rPr>
        <w:t xml:space="preserve"> i v</w:t>
      </w:r>
      <w:r w:rsidR="0043578C" w:rsidRPr="000928F3">
        <w:rPr>
          <w:rFonts w:asciiTheme="minorHAnsi" w:hAnsiTheme="minorHAnsi" w:cstheme="minorHAnsi"/>
        </w:rPr>
        <w:t xml:space="preserve"> období 2021–2030 bude</w:t>
      </w:r>
      <w:r w:rsidR="00B70D43" w:rsidRPr="000928F3">
        <w:rPr>
          <w:rFonts w:asciiTheme="minorHAnsi" w:hAnsiTheme="minorHAnsi" w:cstheme="minorHAnsi"/>
        </w:rPr>
        <w:t xml:space="preserve"> </w:t>
      </w:r>
      <w:r w:rsidRPr="000928F3">
        <w:rPr>
          <w:rFonts w:asciiTheme="minorHAnsi" w:hAnsiTheme="minorHAnsi" w:cstheme="minorHAnsi"/>
        </w:rPr>
        <w:t xml:space="preserve">významným </w:t>
      </w:r>
      <w:r w:rsidR="0043578C" w:rsidRPr="000928F3">
        <w:rPr>
          <w:rFonts w:asciiTheme="minorHAnsi" w:hAnsiTheme="minorHAnsi" w:cstheme="minorHAnsi"/>
        </w:rPr>
        <w:t>zdroj</w:t>
      </w:r>
      <w:r w:rsidRPr="000928F3">
        <w:rPr>
          <w:rFonts w:asciiTheme="minorHAnsi" w:hAnsiTheme="minorHAnsi" w:cstheme="minorHAnsi"/>
        </w:rPr>
        <w:t>em</w:t>
      </w:r>
      <w:r w:rsidR="0043578C" w:rsidRPr="000928F3">
        <w:rPr>
          <w:rFonts w:asciiTheme="minorHAnsi" w:hAnsiTheme="minorHAnsi" w:cstheme="minorHAnsi"/>
        </w:rPr>
        <w:t xml:space="preserve"> financování oblasti zdravotnictví představovat státní rozpočet, kapitola 335 </w:t>
      </w:r>
      <w:r w:rsidR="00B70D43" w:rsidRPr="000928F3">
        <w:rPr>
          <w:rFonts w:asciiTheme="minorHAnsi" w:hAnsiTheme="minorHAnsi" w:cstheme="minorHAnsi"/>
        </w:rPr>
        <w:t>–</w:t>
      </w:r>
      <w:r w:rsidR="0043578C" w:rsidRPr="000928F3">
        <w:rPr>
          <w:rFonts w:asciiTheme="minorHAnsi" w:hAnsiTheme="minorHAnsi" w:cstheme="minorHAnsi"/>
        </w:rPr>
        <w:t xml:space="preserve"> M</w:t>
      </w:r>
      <w:r w:rsidR="00B70D43" w:rsidRPr="000928F3">
        <w:rPr>
          <w:rFonts w:asciiTheme="minorHAnsi" w:hAnsiTheme="minorHAnsi" w:cstheme="minorHAnsi"/>
        </w:rPr>
        <w:t>inisterstvo zdravotnictví</w:t>
      </w:r>
      <w:r w:rsidR="0043578C" w:rsidRPr="000928F3">
        <w:rPr>
          <w:rFonts w:asciiTheme="minorHAnsi" w:hAnsiTheme="minorHAnsi" w:cstheme="minorHAnsi"/>
        </w:rPr>
        <w:t>. Dalším</w:t>
      </w:r>
      <w:r w:rsidRPr="000928F3">
        <w:rPr>
          <w:rFonts w:asciiTheme="minorHAnsi" w:hAnsiTheme="minorHAnsi" w:cstheme="minorHAnsi"/>
        </w:rPr>
        <w:t>i</w:t>
      </w:r>
      <w:r w:rsidR="0043578C" w:rsidRPr="000928F3">
        <w:rPr>
          <w:rFonts w:asciiTheme="minorHAnsi" w:hAnsiTheme="minorHAnsi" w:cstheme="minorHAnsi"/>
        </w:rPr>
        <w:t xml:space="preserve"> významným</w:t>
      </w:r>
      <w:r w:rsidRPr="000928F3">
        <w:rPr>
          <w:rFonts w:asciiTheme="minorHAnsi" w:hAnsiTheme="minorHAnsi" w:cstheme="minorHAnsi"/>
        </w:rPr>
        <w:t>i</w:t>
      </w:r>
      <w:r w:rsidR="0043578C" w:rsidRPr="000928F3">
        <w:rPr>
          <w:rFonts w:asciiTheme="minorHAnsi" w:hAnsiTheme="minorHAnsi" w:cstheme="minorHAnsi"/>
        </w:rPr>
        <w:t xml:space="preserve"> zdroj</w:t>
      </w:r>
      <w:r w:rsidRPr="000928F3">
        <w:rPr>
          <w:rFonts w:asciiTheme="minorHAnsi" w:hAnsiTheme="minorHAnsi" w:cstheme="minorHAnsi"/>
        </w:rPr>
        <w:t>i</w:t>
      </w:r>
      <w:r w:rsidR="0043578C" w:rsidRPr="000928F3">
        <w:rPr>
          <w:rFonts w:asciiTheme="minorHAnsi" w:hAnsiTheme="minorHAnsi" w:cstheme="minorHAnsi"/>
        </w:rPr>
        <w:t xml:space="preserve"> financování pak </w:t>
      </w:r>
      <w:r w:rsidR="00B70D43" w:rsidRPr="000928F3">
        <w:rPr>
          <w:rFonts w:asciiTheme="minorHAnsi" w:hAnsiTheme="minorHAnsi" w:cstheme="minorHAnsi"/>
        </w:rPr>
        <w:t>budou</w:t>
      </w:r>
      <w:r w:rsidR="0043578C" w:rsidRPr="000928F3">
        <w:rPr>
          <w:rFonts w:asciiTheme="minorHAnsi" w:hAnsiTheme="minorHAnsi" w:cstheme="minorHAnsi"/>
        </w:rPr>
        <w:t xml:space="preserve"> fondy EU a další finanční mechanismy</w:t>
      </w:r>
      <w:r w:rsidR="00E17043" w:rsidRPr="000928F3">
        <w:rPr>
          <w:rFonts w:asciiTheme="minorHAnsi" w:hAnsiTheme="minorHAnsi" w:cstheme="minorHAnsi"/>
        </w:rPr>
        <w:t>,</w:t>
      </w:r>
      <w:r w:rsidR="0043578C" w:rsidRPr="000928F3">
        <w:rPr>
          <w:rFonts w:asciiTheme="minorHAnsi" w:hAnsiTheme="minorHAnsi" w:cstheme="minorHAnsi"/>
        </w:rPr>
        <w:t xml:space="preserve"> jako jsou fondy EHP nebo program švýcarsko-české spolupráce. Rozpočet resortu je průběžně zajišťován prostřednictvím standartních procesů tvorby rozpočtového rámce (střednědobého i dlouhodobého) a je projednáván v rámci stanovování státního rozpočtu. </w:t>
      </w:r>
    </w:p>
    <w:p w14:paraId="3CE5129E" w14:textId="7FFC7DFD" w:rsidR="00D307A6" w:rsidRPr="000928F3" w:rsidRDefault="00D307A6" w:rsidP="00D307A6">
      <w:pPr>
        <w:jc w:val="both"/>
        <w:rPr>
          <w:rFonts w:asciiTheme="minorHAnsi" w:hAnsiTheme="minorHAnsi" w:cstheme="minorHAnsi"/>
          <w:color w:val="000000" w:themeColor="text1"/>
        </w:rPr>
      </w:pPr>
      <w:r w:rsidRPr="000928F3">
        <w:rPr>
          <w:rFonts w:asciiTheme="minorHAnsi" w:hAnsiTheme="minorHAnsi" w:cstheme="minorHAnsi"/>
          <w:color w:val="000000" w:themeColor="text1"/>
        </w:rPr>
        <w:t>Podporované aktivity v rámci dílčích cílů 2.1.1 – 2.1.9 budou financovány převážně zdroji státního rozpočtu, krajských rozpočtů a z </w:t>
      </w:r>
      <w:r w:rsidR="00824B06">
        <w:rPr>
          <w:rFonts w:asciiTheme="minorHAnsi" w:hAnsiTheme="minorHAnsi" w:cstheme="minorHAnsi"/>
          <w:color w:val="000000" w:themeColor="text1"/>
        </w:rPr>
        <w:t>f</w:t>
      </w:r>
      <w:r w:rsidR="00824B06" w:rsidRPr="000928F3">
        <w:rPr>
          <w:rFonts w:asciiTheme="minorHAnsi" w:hAnsiTheme="minorHAnsi" w:cstheme="minorHAnsi"/>
          <w:color w:val="000000" w:themeColor="text1"/>
        </w:rPr>
        <w:t xml:space="preserve">ondů </w:t>
      </w:r>
      <w:r w:rsidRPr="000928F3">
        <w:rPr>
          <w:rFonts w:asciiTheme="minorHAnsi" w:hAnsiTheme="minorHAnsi" w:cstheme="minorHAnsi"/>
          <w:color w:val="000000" w:themeColor="text1"/>
        </w:rPr>
        <w:t>EU</w:t>
      </w:r>
      <w:r w:rsidR="00824B06">
        <w:rPr>
          <w:rFonts w:asciiTheme="minorHAnsi" w:hAnsiTheme="minorHAnsi" w:cstheme="minorHAnsi"/>
          <w:color w:val="000000" w:themeColor="text1"/>
        </w:rPr>
        <w:t xml:space="preserve"> a</w:t>
      </w:r>
      <w:r w:rsidR="00824B06" w:rsidRPr="000928F3">
        <w:rPr>
          <w:rFonts w:asciiTheme="minorHAnsi" w:hAnsiTheme="minorHAnsi" w:cstheme="minorHAnsi"/>
          <w:color w:val="000000" w:themeColor="text1"/>
        </w:rPr>
        <w:t xml:space="preserve"> </w:t>
      </w:r>
      <w:r w:rsidRPr="000928F3">
        <w:rPr>
          <w:rFonts w:asciiTheme="minorHAnsi" w:hAnsiTheme="minorHAnsi" w:cstheme="minorHAnsi"/>
          <w:color w:val="000000" w:themeColor="text1"/>
        </w:rPr>
        <w:t xml:space="preserve">EHP fondů.  Aktivity podporované v dílčích cílech 2.1.4 až 2.1.7 budou dále obsahovat i finanční složku zdravotního pojištění. </w:t>
      </w:r>
    </w:p>
    <w:p w14:paraId="3B081822" w14:textId="7C3DA84E" w:rsidR="00D307A6" w:rsidRPr="000928F3" w:rsidRDefault="00D307A6" w:rsidP="00D307A6">
      <w:pPr>
        <w:jc w:val="both"/>
        <w:rPr>
          <w:rFonts w:asciiTheme="minorHAnsi" w:hAnsiTheme="minorHAnsi" w:cstheme="minorHAnsi"/>
        </w:rPr>
      </w:pPr>
      <w:r w:rsidRPr="000928F3">
        <w:rPr>
          <w:rFonts w:asciiTheme="minorHAnsi" w:hAnsiTheme="minorHAnsi" w:cstheme="minorHAnsi"/>
        </w:rPr>
        <w:t>Aktivity dílčího cíle 2.1.10 budou financovány primárně z</w:t>
      </w:r>
      <w:r w:rsidR="00824B06">
        <w:rPr>
          <w:rFonts w:asciiTheme="minorHAnsi" w:hAnsiTheme="minorHAnsi" w:cstheme="minorHAnsi"/>
        </w:rPr>
        <w:t>e</w:t>
      </w:r>
      <w:r w:rsidRPr="000928F3">
        <w:rPr>
          <w:rFonts w:asciiTheme="minorHAnsi" w:hAnsiTheme="minorHAnsi" w:cstheme="minorHAnsi"/>
        </w:rPr>
        <w:t xml:space="preserve"> státního rozpočtu</w:t>
      </w:r>
      <w:r w:rsidR="00861046">
        <w:rPr>
          <w:rFonts w:asciiTheme="minorHAnsi" w:hAnsiTheme="minorHAnsi" w:cstheme="minorHAnsi"/>
        </w:rPr>
        <w:t xml:space="preserve"> </w:t>
      </w:r>
      <w:r w:rsidRPr="000928F3">
        <w:rPr>
          <w:rFonts w:asciiTheme="minorHAnsi" w:hAnsiTheme="minorHAnsi" w:cstheme="minorHAnsi"/>
        </w:rPr>
        <w:t xml:space="preserve">a </w:t>
      </w:r>
      <w:r w:rsidR="00824B06">
        <w:rPr>
          <w:rFonts w:asciiTheme="minorHAnsi" w:hAnsiTheme="minorHAnsi" w:cstheme="minorHAnsi"/>
        </w:rPr>
        <w:t>EHP</w:t>
      </w:r>
      <w:r w:rsidR="00824B06" w:rsidRPr="000928F3">
        <w:rPr>
          <w:rFonts w:asciiTheme="minorHAnsi" w:hAnsiTheme="minorHAnsi" w:cstheme="minorHAnsi"/>
        </w:rPr>
        <w:t xml:space="preserve"> </w:t>
      </w:r>
      <w:r w:rsidRPr="000928F3">
        <w:rPr>
          <w:rFonts w:asciiTheme="minorHAnsi" w:hAnsiTheme="minorHAnsi" w:cstheme="minorHAnsi"/>
        </w:rPr>
        <w:t>fondů</w:t>
      </w:r>
      <w:r w:rsidR="00824B06">
        <w:rPr>
          <w:rFonts w:asciiTheme="minorHAnsi" w:hAnsiTheme="minorHAnsi" w:cstheme="minorHAnsi"/>
        </w:rPr>
        <w:t xml:space="preserve"> a fondů EU</w:t>
      </w:r>
      <w:r w:rsidRPr="000928F3">
        <w:rPr>
          <w:rFonts w:asciiTheme="minorHAnsi" w:hAnsiTheme="minorHAnsi" w:cstheme="minorHAnsi"/>
        </w:rPr>
        <w:t>.</w:t>
      </w:r>
    </w:p>
    <w:p w14:paraId="07EACCC9" w14:textId="58E8F8DC" w:rsidR="00A03644" w:rsidRPr="000928F3" w:rsidRDefault="00A248B8" w:rsidP="00CF22A5">
      <w:pPr>
        <w:jc w:val="both"/>
        <w:rPr>
          <w:rFonts w:asciiTheme="minorHAnsi" w:hAnsiTheme="minorHAnsi" w:cstheme="minorHAnsi"/>
        </w:rPr>
      </w:pPr>
      <w:r w:rsidRPr="000928F3">
        <w:rPr>
          <w:rFonts w:asciiTheme="minorHAnsi" w:hAnsiTheme="minorHAnsi" w:cstheme="minorHAnsi"/>
        </w:rPr>
        <w:t xml:space="preserve">Aktivity dílčích cílů 2.1.11 až 2.1.15 budou financovány primárně, státního rozpočtu, </w:t>
      </w:r>
      <w:r w:rsidR="00824B06" w:rsidRPr="000928F3">
        <w:rPr>
          <w:rFonts w:asciiTheme="minorHAnsi" w:hAnsiTheme="minorHAnsi" w:cstheme="minorHAnsi"/>
        </w:rPr>
        <w:t>z fondů EU</w:t>
      </w:r>
      <w:r w:rsidR="00824B06">
        <w:rPr>
          <w:rFonts w:asciiTheme="minorHAnsi" w:hAnsiTheme="minorHAnsi" w:cstheme="minorHAnsi"/>
        </w:rPr>
        <w:t>,</w:t>
      </w:r>
      <w:r w:rsidR="00824B06" w:rsidRPr="000928F3">
        <w:rPr>
          <w:rFonts w:asciiTheme="minorHAnsi" w:hAnsiTheme="minorHAnsi" w:cstheme="minorHAnsi"/>
        </w:rPr>
        <w:t xml:space="preserve"> </w:t>
      </w:r>
      <w:r w:rsidRPr="000928F3">
        <w:rPr>
          <w:rFonts w:asciiTheme="minorHAnsi" w:hAnsiTheme="minorHAnsi" w:cstheme="minorHAnsi"/>
        </w:rPr>
        <w:t>EHP</w:t>
      </w:r>
      <w:r w:rsidR="00824B06" w:rsidRPr="00824B06">
        <w:rPr>
          <w:rFonts w:asciiTheme="minorHAnsi" w:hAnsiTheme="minorHAnsi" w:cstheme="minorHAnsi"/>
        </w:rPr>
        <w:t xml:space="preserve"> </w:t>
      </w:r>
      <w:proofErr w:type="gramStart"/>
      <w:r w:rsidR="00824B06" w:rsidRPr="000928F3">
        <w:rPr>
          <w:rFonts w:asciiTheme="minorHAnsi" w:hAnsiTheme="minorHAnsi" w:cstheme="minorHAnsi"/>
        </w:rPr>
        <w:t xml:space="preserve">fondů </w:t>
      </w:r>
      <w:r w:rsidRPr="000928F3">
        <w:rPr>
          <w:rFonts w:asciiTheme="minorHAnsi" w:hAnsiTheme="minorHAnsi" w:cstheme="minorHAnsi"/>
        </w:rPr>
        <w:t>,</w:t>
      </w:r>
      <w:proofErr w:type="gramEnd"/>
      <w:r w:rsidRPr="000928F3">
        <w:rPr>
          <w:rFonts w:asciiTheme="minorHAnsi" w:hAnsiTheme="minorHAnsi" w:cstheme="minorHAnsi"/>
        </w:rPr>
        <w:t xml:space="preserve"> VZP a rozpočtů krajů.</w:t>
      </w:r>
    </w:p>
    <w:p w14:paraId="1DE1F25D" w14:textId="2F031A59" w:rsidR="00711487" w:rsidRPr="000928F3" w:rsidRDefault="00711487" w:rsidP="002B1FFD">
      <w:pPr>
        <w:rPr>
          <w:rFonts w:ascii="Arial" w:hAnsi="Arial" w:cs="Arial"/>
        </w:rPr>
      </w:pPr>
    </w:p>
    <w:p w14:paraId="617A61B4" w14:textId="3B892610" w:rsidR="00121E7C" w:rsidRPr="000928F3" w:rsidRDefault="00121E7C" w:rsidP="00121E7C">
      <w:pPr>
        <w:rPr>
          <w:rFonts w:asciiTheme="minorHAnsi" w:hAnsiTheme="minorHAnsi" w:cstheme="minorHAnsi"/>
        </w:rPr>
      </w:pPr>
      <w:r w:rsidRPr="000928F3">
        <w:rPr>
          <w:rFonts w:asciiTheme="minorHAnsi" w:hAnsiTheme="minorHAnsi" w:cstheme="minorHAnsi"/>
        </w:rPr>
        <w:t xml:space="preserve">Tab. č. 3: Rozpočet dle dílčích cílů a plánované zdroje financování </w:t>
      </w:r>
    </w:p>
    <w:p w14:paraId="08A5D774" w14:textId="77777777" w:rsidR="00121E7C" w:rsidRPr="000928F3" w:rsidRDefault="00121E7C" w:rsidP="002B1FFD">
      <w:pPr>
        <w:rPr>
          <w:rFonts w:ascii="Arial" w:hAnsi="Arial" w:cs="Arial"/>
        </w:rPr>
      </w:pPr>
    </w:p>
    <w:tbl>
      <w:tblPr>
        <w:tblW w:w="94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8"/>
        <w:gridCol w:w="1824"/>
        <w:gridCol w:w="1825"/>
        <w:gridCol w:w="1641"/>
        <w:gridCol w:w="2189"/>
      </w:tblGrid>
      <w:tr w:rsidR="004B029B" w:rsidRPr="000928F3" w14:paraId="577A2277" w14:textId="77777777" w:rsidTr="00B70D43">
        <w:trPr>
          <w:trHeight w:val="526"/>
        </w:trPr>
        <w:tc>
          <w:tcPr>
            <w:tcW w:w="1978" w:type="dxa"/>
          </w:tcPr>
          <w:p w14:paraId="0B6454FB" w14:textId="5ABA46C4" w:rsidR="004B029B" w:rsidRPr="000928F3" w:rsidRDefault="004B029B" w:rsidP="00214046">
            <w:pPr>
              <w:ind w:left="-23"/>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Číslo dílčího cíle</w:t>
            </w:r>
          </w:p>
        </w:tc>
        <w:tc>
          <w:tcPr>
            <w:tcW w:w="1824" w:type="dxa"/>
          </w:tcPr>
          <w:p w14:paraId="2561BA32" w14:textId="77777777" w:rsidR="004B029B" w:rsidRPr="000928F3" w:rsidRDefault="004B029B" w:rsidP="00C12F4C">
            <w:pPr>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Celkové náklady na realizaci DC</w:t>
            </w:r>
          </w:p>
        </w:tc>
        <w:tc>
          <w:tcPr>
            <w:tcW w:w="1825" w:type="dxa"/>
          </w:tcPr>
          <w:p w14:paraId="204EAB1B" w14:textId="6F6F150F" w:rsidR="004B029B" w:rsidRPr="000928F3" w:rsidRDefault="004B029B" w:rsidP="00214046">
            <w:pPr>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Předpokládá se projektový záměr ANO/NE, v jaké výši</w:t>
            </w:r>
          </w:p>
        </w:tc>
        <w:tc>
          <w:tcPr>
            <w:tcW w:w="1641" w:type="dxa"/>
          </w:tcPr>
          <w:p w14:paraId="788C6E82" w14:textId="403A876A" w:rsidR="004B029B" w:rsidRPr="000928F3" w:rsidRDefault="004B029B" w:rsidP="0024762C">
            <w:pPr>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Předpokládané zdroje financování</w:t>
            </w:r>
          </w:p>
        </w:tc>
        <w:tc>
          <w:tcPr>
            <w:tcW w:w="2189" w:type="dxa"/>
          </w:tcPr>
          <w:p w14:paraId="2E175589" w14:textId="345FABA3" w:rsidR="004B029B" w:rsidRPr="000928F3" w:rsidRDefault="004B029B" w:rsidP="00711487">
            <w:pPr>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Posílení personální kapacity na realizaci DC ANO/NE</w:t>
            </w:r>
          </w:p>
        </w:tc>
      </w:tr>
      <w:tr w:rsidR="009B4723" w:rsidRPr="000928F3" w14:paraId="488B889F" w14:textId="77777777" w:rsidTr="00864D06">
        <w:trPr>
          <w:trHeight w:val="653"/>
        </w:trPr>
        <w:tc>
          <w:tcPr>
            <w:tcW w:w="1978" w:type="dxa"/>
          </w:tcPr>
          <w:p w14:paraId="45515F20" w14:textId="711119F0" w:rsidR="009B4723" w:rsidRPr="000928F3" w:rsidRDefault="009B4723" w:rsidP="00864D06">
            <w:pPr>
              <w:ind w:left="-23"/>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Dílčí cíl 2.1.1 </w:t>
            </w:r>
          </w:p>
        </w:tc>
        <w:tc>
          <w:tcPr>
            <w:tcW w:w="1824" w:type="dxa"/>
          </w:tcPr>
          <w:p w14:paraId="5DBB2CBC" w14:textId="11761A78" w:rsidR="009B4723" w:rsidRPr="000928F3" w:rsidRDefault="009B4723" w:rsidP="00864D06">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10 </w:t>
            </w:r>
            <w:r w:rsidR="00D307A6" w:rsidRPr="000928F3">
              <w:rPr>
                <w:rFonts w:asciiTheme="minorHAnsi" w:hAnsiTheme="minorHAnsi" w:cstheme="minorHAnsi"/>
                <w:color w:val="000000" w:themeColor="text1"/>
                <w:sz w:val="20"/>
                <w:szCs w:val="20"/>
              </w:rPr>
              <w:t>mil. Kč</w:t>
            </w:r>
            <w:r w:rsidR="006E160C" w:rsidRPr="000928F3">
              <w:rPr>
                <w:rFonts w:asciiTheme="minorHAnsi" w:hAnsiTheme="minorHAnsi" w:cstheme="minorHAnsi"/>
                <w:color w:val="000000" w:themeColor="text1"/>
                <w:sz w:val="20"/>
                <w:szCs w:val="20"/>
              </w:rPr>
              <w:t xml:space="preserve"> </w:t>
            </w:r>
          </w:p>
        </w:tc>
        <w:tc>
          <w:tcPr>
            <w:tcW w:w="1825" w:type="dxa"/>
          </w:tcPr>
          <w:p w14:paraId="70B00787" w14:textId="77777777" w:rsidR="009B4723" w:rsidRPr="000928F3" w:rsidRDefault="009B4723" w:rsidP="00864D06">
            <w:pPr>
              <w:rPr>
                <w:rFonts w:asciiTheme="minorHAnsi" w:hAnsiTheme="minorHAnsi" w:cstheme="minorHAnsi"/>
                <w:color w:val="000000" w:themeColor="text1"/>
                <w:sz w:val="20"/>
                <w:szCs w:val="20"/>
              </w:rPr>
            </w:pPr>
          </w:p>
        </w:tc>
        <w:tc>
          <w:tcPr>
            <w:tcW w:w="1641" w:type="dxa"/>
            <w:shd w:val="clear" w:color="auto" w:fill="auto"/>
          </w:tcPr>
          <w:p w14:paraId="2C1DC114" w14:textId="5FEFAD56" w:rsidR="009B4723" w:rsidRPr="000928F3" w:rsidRDefault="009B4723" w:rsidP="00864D06">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Státní rozpočet, </w:t>
            </w:r>
            <w:r w:rsidR="005D04AF" w:rsidRPr="000928F3">
              <w:rPr>
                <w:rFonts w:asciiTheme="minorHAnsi" w:hAnsiTheme="minorHAnsi" w:cstheme="minorHAnsi"/>
                <w:color w:val="000000" w:themeColor="text1"/>
                <w:sz w:val="20"/>
                <w:szCs w:val="20"/>
              </w:rPr>
              <w:t>fondy</w:t>
            </w:r>
            <w:r w:rsidR="00370FDA" w:rsidRPr="000928F3">
              <w:rPr>
                <w:rFonts w:asciiTheme="minorHAnsi" w:hAnsiTheme="minorHAnsi" w:cstheme="minorHAnsi"/>
                <w:color w:val="000000" w:themeColor="text1"/>
                <w:sz w:val="20"/>
                <w:szCs w:val="20"/>
              </w:rPr>
              <w:t xml:space="preserve"> EU</w:t>
            </w:r>
            <w:r w:rsidRPr="000928F3">
              <w:rPr>
                <w:rFonts w:asciiTheme="minorHAnsi" w:hAnsiTheme="minorHAnsi" w:cstheme="minorHAnsi"/>
                <w:color w:val="000000" w:themeColor="text1"/>
                <w:sz w:val="20"/>
                <w:szCs w:val="20"/>
              </w:rPr>
              <w:t xml:space="preserve">, </w:t>
            </w:r>
            <w:r w:rsidR="007A15F0" w:rsidRPr="000928F3">
              <w:rPr>
                <w:rFonts w:asciiTheme="minorHAnsi" w:hAnsiTheme="minorHAnsi" w:cstheme="minorHAnsi"/>
                <w:color w:val="000000" w:themeColor="text1"/>
                <w:sz w:val="20"/>
                <w:szCs w:val="20"/>
              </w:rPr>
              <w:t>ostatní zdroje (rozpočty krajů)</w:t>
            </w:r>
          </w:p>
          <w:p w14:paraId="0C84D9A3" w14:textId="77777777" w:rsidR="009B4723" w:rsidRPr="000928F3" w:rsidRDefault="009B4723" w:rsidP="00864D06">
            <w:pPr>
              <w:rPr>
                <w:rFonts w:asciiTheme="minorHAnsi" w:hAnsiTheme="minorHAnsi" w:cstheme="minorHAnsi"/>
                <w:color w:val="000000" w:themeColor="text1"/>
                <w:sz w:val="20"/>
                <w:szCs w:val="20"/>
              </w:rPr>
            </w:pPr>
          </w:p>
        </w:tc>
        <w:tc>
          <w:tcPr>
            <w:tcW w:w="2189" w:type="dxa"/>
          </w:tcPr>
          <w:p w14:paraId="5F9DEC9F" w14:textId="77777777" w:rsidR="009B4723" w:rsidRPr="000928F3" w:rsidRDefault="009B4723" w:rsidP="00864D06">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ANO</w:t>
            </w:r>
          </w:p>
        </w:tc>
      </w:tr>
      <w:tr w:rsidR="006E160C" w:rsidRPr="000928F3" w14:paraId="01247423" w14:textId="77777777" w:rsidTr="00B70D43">
        <w:trPr>
          <w:trHeight w:val="653"/>
        </w:trPr>
        <w:tc>
          <w:tcPr>
            <w:tcW w:w="1978" w:type="dxa"/>
          </w:tcPr>
          <w:p w14:paraId="2F5A3282" w14:textId="6EE36D3A" w:rsidR="006E160C" w:rsidRPr="000928F3" w:rsidRDefault="006E160C" w:rsidP="006E160C">
            <w:pPr>
              <w:ind w:left="-23"/>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Dílčí cíl 2.1.2</w:t>
            </w:r>
          </w:p>
        </w:tc>
        <w:tc>
          <w:tcPr>
            <w:tcW w:w="1824" w:type="dxa"/>
          </w:tcPr>
          <w:p w14:paraId="0EE6EFAE" w14:textId="43D34F97" w:rsidR="006E160C" w:rsidRPr="000928F3" w:rsidRDefault="00253BB5" w:rsidP="006E160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25</w:t>
            </w:r>
            <w:r w:rsidR="006E160C" w:rsidRPr="000928F3">
              <w:rPr>
                <w:rFonts w:asciiTheme="minorHAnsi" w:hAnsiTheme="minorHAnsi" w:cstheme="minorHAnsi"/>
                <w:color w:val="000000" w:themeColor="text1"/>
                <w:sz w:val="20"/>
                <w:szCs w:val="20"/>
              </w:rPr>
              <w:t>40</w:t>
            </w:r>
            <w:r w:rsidR="00D307A6" w:rsidRPr="000928F3">
              <w:rPr>
                <w:rFonts w:asciiTheme="minorHAnsi" w:hAnsiTheme="minorHAnsi" w:cstheme="minorHAnsi"/>
                <w:color w:val="000000" w:themeColor="text1"/>
                <w:sz w:val="20"/>
                <w:szCs w:val="20"/>
              </w:rPr>
              <w:t xml:space="preserve"> mil.</w:t>
            </w:r>
            <w:r w:rsidR="006E160C" w:rsidRPr="000928F3">
              <w:rPr>
                <w:rFonts w:asciiTheme="minorHAnsi" w:hAnsiTheme="minorHAnsi" w:cstheme="minorHAnsi"/>
                <w:color w:val="000000" w:themeColor="text1"/>
                <w:sz w:val="20"/>
                <w:szCs w:val="20"/>
              </w:rPr>
              <w:t xml:space="preserve"> Kč</w:t>
            </w:r>
            <w:r w:rsidR="007E00A1" w:rsidRPr="000928F3">
              <w:rPr>
                <w:rFonts w:asciiTheme="minorHAnsi" w:hAnsiTheme="minorHAnsi" w:cstheme="minorHAnsi"/>
                <w:color w:val="000000" w:themeColor="text1"/>
                <w:sz w:val="20"/>
                <w:szCs w:val="20"/>
              </w:rPr>
              <w:t xml:space="preserve"> </w:t>
            </w:r>
          </w:p>
        </w:tc>
        <w:tc>
          <w:tcPr>
            <w:tcW w:w="1825" w:type="dxa"/>
          </w:tcPr>
          <w:p w14:paraId="6EB63395" w14:textId="39264015" w:rsidR="006E160C" w:rsidRDefault="006E160C"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30 000 00 Kč</w:t>
            </w:r>
            <w:r w:rsidR="00824B06">
              <w:rPr>
                <w:rFonts w:asciiTheme="minorHAnsi" w:hAnsiTheme="minorHAnsi" w:cstheme="minorHAnsi"/>
                <w:color w:val="000000" w:themeColor="text1"/>
                <w:sz w:val="20"/>
                <w:szCs w:val="20"/>
              </w:rPr>
              <w:t xml:space="preserve"> (pilotní provoz)</w:t>
            </w:r>
          </w:p>
          <w:p w14:paraId="27BF6247" w14:textId="0B752C84" w:rsidR="00253BB5" w:rsidRPr="000928F3" w:rsidRDefault="00253BB5" w:rsidP="006E160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2 500 000 000 Kč </w:t>
            </w:r>
            <w:r w:rsidR="00824B06">
              <w:rPr>
                <w:rFonts w:asciiTheme="minorHAnsi" w:hAnsiTheme="minorHAnsi" w:cstheme="minorHAnsi"/>
                <w:color w:val="000000" w:themeColor="text1"/>
                <w:sz w:val="20"/>
                <w:szCs w:val="20"/>
              </w:rPr>
              <w:t>(investiční projekty)</w:t>
            </w:r>
          </w:p>
        </w:tc>
        <w:tc>
          <w:tcPr>
            <w:tcW w:w="1641" w:type="dxa"/>
          </w:tcPr>
          <w:p w14:paraId="339A832E" w14:textId="63616128" w:rsidR="006E160C" w:rsidRPr="000928F3" w:rsidRDefault="00A8462A" w:rsidP="006E160C">
            <w:pPr>
              <w:rPr>
                <w:rFonts w:asciiTheme="minorHAnsi" w:hAnsiTheme="minorHAnsi" w:cstheme="minorHAnsi"/>
                <w:color w:val="000000" w:themeColor="text1"/>
                <w:sz w:val="20"/>
                <w:szCs w:val="20"/>
              </w:rPr>
            </w:pPr>
            <w:r w:rsidRPr="000928F3">
              <w:rPr>
                <w:rFonts w:asciiTheme="minorHAnsi" w:hAnsiTheme="minorHAnsi" w:cstheme="minorHAnsi"/>
                <w:sz w:val="20"/>
                <w:szCs w:val="20"/>
              </w:rPr>
              <w:t>Státní rozpočet (kapitoly MZ, MPSV a MŠMT), fondy EU, ostatní zdroje (finanční mechanismy EU, rozpočty krajů</w:t>
            </w:r>
            <w:r w:rsidR="00AE4B91" w:rsidRPr="000928F3">
              <w:rPr>
                <w:rFonts w:asciiTheme="minorHAnsi" w:hAnsiTheme="minorHAnsi" w:cstheme="minorHAnsi"/>
                <w:sz w:val="20"/>
                <w:szCs w:val="20"/>
              </w:rPr>
              <w:t>)</w:t>
            </w:r>
          </w:p>
        </w:tc>
        <w:tc>
          <w:tcPr>
            <w:tcW w:w="2189" w:type="dxa"/>
          </w:tcPr>
          <w:p w14:paraId="2A0C8A99" w14:textId="08EAA38E" w:rsidR="006E160C" w:rsidRPr="000928F3" w:rsidRDefault="005839CC"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ANO</w:t>
            </w:r>
          </w:p>
        </w:tc>
      </w:tr>
      <w:tr w:rsidR="006E160C" w:rsidRPr="000928F3" w14:paraId="6E546EA8" w14:textId="77777777" w:rsidTr="00864D06">
        <w:trPr>
          <w:trHeight w:val="395"/>
        </w:trPr>
        <w:tc>
          <w:tcPr>
            <w:tcW w:w="1978" w:type="dxa"/>
          </w:tcPr>
          <w:p w14:paraId="626F4507" w14:textId="53634F76" w:rsidR="006E160C" w:rsidRPr="000928F3" w:rsidRDefault="006E160C" w:rsidP="006E160C">
            <w:pPr>
              <w:ind w:left="-23"/>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Dílčí cíl 2.1.3 </w:t>
            </w:r>
          </w:p>
        </w:tc>
        <w:tc>
          <w:tcPr>
            <w:tcW w:w="1824" w:type="dxa"/>
            <w:shd w:val="clear" w:color="auto" w:fill="auto"/>
          </w:tcPr>
          <w:p w14:paraId="61B7F7FB" w14:textId="6D4B8BBD" w:rsidR="005839CC" w:rsidRPr="000928F3" w:rsidRDefault="00A8462A" w:rsidP="006E160C">
            <w:pPr>
              <w:rPr>
                <w:rFonts w:asciiTheme="minorHAnsi" w:hAnsiTheme="minorHAnsi" w:cstheme="minorHAnsi"/>
                <w:color w:val="000000" w:themeColor="text1"/>
                <w:sz w:val="20"/>
                <w:szCs w:val="20"/>
              </w:rPr>
            </w:pPr>
            <w:r w:rsidRPr="000928F3">
              <w:rPr>
                <w:rFonts w:asciiTheme="minorHAnsi" w:hAnsiTheme="minorHAnsi" w:cs="Arial"/>
                <w:sz w:val="20"/>
                <w:szCs w:val="20"/>
              </w:rPr>
              <w:t>6</w:t>
            </w:r>
            <w:r w:rsidR="005839CC" w:rsidRPr="000928F3">
              <w:rPr>
                <w:rFonts w:asciiTheme="minorHAnsi" w:hAnsiTheme="minorHAnsi" w:cs="Arial"/>
                <w:sz w:val="20"/>
                <w:szCs w:val="20"/>
              </w:rPr>
              <w:t xml:space="preserve"> mil. Kč.</w:t>
            </w:r>
          </w:p>
        </w:tc>
        <w:tc>
          <w:tcPr>
            <w:tcW w:w="1825" w:type="dxa"/>
          </w:tcPr>
          <w:p w14:paraId="69B13B3D" w14:textId="77777777" w:rsidR="006E160C" w:rsidRPr="000928F3" w:rsidRDefault="006E160C" w:rsidP="006E160C">
            <w:pPr>
              <w:rPr>
                <w:rFonts w:asciiTheme="minorHAnsi" w:hAnsiTheme="minorHAnsi" w:cstheme="minorHAnsi"/>
                <w:color w:val="000000" w:themeColor="text1"/>
                <w:sz w:val="20"/>
                <w:szCs w:val="20"/>
              </w:rPr>
            </w:pPr>
          </w:p>
        </w:tc>
        <w:tc>
          <w:tcPr>
            <w:tcW w:w="1641" w:type="dxa"/>
            <w:shd w:val="clear" w:color="auto" w:fill="auto"/>
          </w:tcPr>
          <w:p w14:paraId="4F3A71F2" w14:textId="20DE830C" w:rsidR="006E160C" w:rsidRPr="000928F3" w:rsidRDefault="006E160C"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Státní rozpočet, </w:t>
            </w:r>
            <w:r w:rsidR="005D04AF" w:rsidRPr="000928F3">
              <w:rPr>
                <w:rFonts w:asciiTheme="minorHAnsi" w:hAnsiTheme="minorHAnsi" w:cstheme="minorHAnsi"/>
                <w:color w:val="000000" w:themeColor="text1"/>
                <w:sz w:val="20"/>
                <w:szCs w:val="20"/>
              </w:rPr>
              <w:t>fondy</w:t>
            </w:r>
            <w:r w:rsidR="00370FDA" w:rsidRPr="000928F3">
              <w:rPr>
                <w:rFonts w:asciiTheme="minorHAnsi" w:hAnsiTheme="minorHAnsi" w:cstheme="minorHAnsi"/>
                <w:color w:val="000000" w:themeColor="text1"/>
                <w:sz w:val="20"/>
                <w:szCs w:val="20"/>
              </w:rPr>
              <w:t xml:space="preserve"> EU</w:t>
            </w:r>
          </w:p>
        </w:tc>
        <w:tc>
          <w:tcPr>
            <w:tcW w:w="2189" w:type="dxa"/>
          </w:tcPr>
          <w:p w14:paraId="10322224" w14:textId="0B9735FF" w:rsidR="006E160C" w:rsidRPr="000928F3" w:rsidRDefault="008838D2"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ANO</w:t>
            </w:r>
          </w:p>
        </w:tc>
      </w:tr>
      <w:tr w:rsidR="006E160C" w:rsidRPr="000928F3" w14:paraId="4D0DD7ED" w14:textId="77777777" w:rsidTr="00864D06">
        <w:trPr>
          <w:trHeight w:val="395"/>
        </w:trPr>
        <w:tc>
          <w:tcPr>
            <w:tcW w:w="1978" w:type="dxa"/>
          </w:tcPr>
          <w:p w14:paraId="1A77728E" w14:textId="585BBCD0" w:rsidR="006E160C" w:rsidRPr="00AE5A85" w:rsidRDefault="006E160C" w:rsidP="006E160C">
            <w:pPr>
              <w:ind w:left="-23"/>
              <w:rPr>
                <w:rFonts w:asciiTheme="minorHAnsi" w:hAnsiTheme="minorHAnsi" w:cstheme="minorHAnsi"/>
                <w:b/>
                <w:color w:val="000000" w:themeColor="text1"/>
                <w:sz w:val="20"/>
                <w:szCs w:val="20"/>
              </w:rPr>
            </w:pPr>
            <w:r w:rsidRPr="00AE5A85">
              <w:rPr>
                <w:rFonts w:asciiTheme="minorHAnsi" w:hAnsiTheme="minorHAnsi" w:cstheme="minorHAnsi"/>
                <w:b/>
                <w:color w:val="000000" w:themeColor="text1"/>
                <w:sz w:val="20"/>
                <w:szCs w:val="20"/>
              </w:rPr>
              <w:t xml:space="preserve">Dílčí cíl 2.1.4 </w:t>
            </w:r>
          </w:p>
        </w:tc>
        <w:tc>
          <w:tcPr>
            <w:tcW w:w="1824" w:type="dxa"/>
          </w:tcPr>
          <w:p w14:paraId="73726522" w14:textId="1F260012" w:rsidR="006E160C" w:rsidRPr="00AE5A85" w:rsidRDefault="006E160C" w:rsidP="006E160C">
            <w:pPr>
              <w:rPr>
                <w:rFonts w:asciiTheme="minorHAnsi" w:hAnsiTheme="minorHAnsi" w:cstheme="minorHAnsi"/>
                <w:color w:val="000000" w:themeColor="text1"/>
                <w:sz w:val="20"/>
                <w:szCs w:val="20"/>
              </w:rPr>
            </w:pPr>
            <w:r w:rsidRPr="00AE5A85">
              <w:rPr>
                <w:rFonts w:asciiTheme="minorHAnsi" w:hAnsiTheme="minorHAnsi" w:cstheme="minorHAnsi"/>
                <w:color w:val="000000" w:themeColor="text1"/>
                <w:sz w:val="20"/>
                <w:szCs w:val="20"/>
              </w:rPr>
              <w:t>14</w:t>
            </w:r>
            <w:r w:rsidR="00D307A6" w:rsidRPr="00AE5A85">
              <w:rPr>
                <w:rFonts w:asciiTheme="minorHAnsi" w:hAnsiTheme="minorHAnsi" w:cstheme="minorHAnsi"/>
                <w:color w:val="000000" w:themeColor="text1"/>
                <w:sz w:val="20"/>
                <w:szCs w:val="20"/>
              </w:rPr>
              <w:t xml:space="preserve"> mil. </w:t>
            </w:r>
            <w:r w:rsidRPr="00AE5A85">
              <w:rPr>
                <w:rFonts w:asciiTheme="minorHAnsi" w:hAnsiTheme="minorHAnsi" w:cstheme="minorHAnsi"/>
                <w:color w:val="000000" w:themeColor="text1"/>
                <w:sz w:val="20"/>
                <w:szCs w:val="20"/>
              </w:rPr>
              <w:t xml:space="preserve"> Kč</w:t>
            </w:r>
          </w:p>
        </w:tc>
        <w:tc>
          <w:tcPr>
            <w:tcW w:w="1825" w:type="dxa"/>
          </w:tcPr>
          <w:p w14:paraId="069EC85C" w14:textId="77777777" w:rsidR="006E160C" w:rsidRPr="00AE5A85" w:rsidRDefault="006E160C" w:rsidP="006E160C">
            <w:pPr>
              <w:rPr>
                <w:rFonts w:asciiTheme="minorHAnsi" w:hAnsiTheme="minorHAnsi" w:cstheme="minorHAnsi"/>
                <w:color w:val="000000" w:themeColor="text1"/>
                <w:sz w:val="20"/>
                <w:szCs w:val="20"/>
              </w:rPr>
            </w:pPr>
          </w:p>
        </w:tc>
        <w:tc>
          <w:tcPr>
            <w:tcW w:w="1641" w:type="dxa"/>
            <w:shd w:val="clear" w:color="auto" w:fill="auto"/>
          </w:tcPr>
          <w:p w14:paraId="05DCE4FD" w14:textId="673D111B" w:rsidR="006E160C" w:rsidRPr="00AE5A85" w:rsidRDefault="006E160C" w:rsidP="006E160C">
            <w:pPr>
              <w:rPr>
                <w:rFonts w:asciiTheme="minorHAnsi" w:hAnsiTheme="minorHAnsi" w:cstheme="minorHAnsi"/>
                <w:color w:val="000000" w:themeColor="text1"/>
                <w:sz w:val="20"/>
                <w:szCs w:val="20"/>
              </w:rPr>
            </w:pPr>
            <w:r w:rsidRPr="00AE5A85">
              <w:rPr>
                <w:rFonts w:asciiTheme="minorHAnsi" w:hAnsiTheme="minorHAnsi" w:cstheme="minorHAnsi"/>
                <w:color w:val="000000" w:themeColor="text1"/>
                <w:sz w:val="20"/>
                <w:szCs w:val="20"/>
              </w:rPr>
              <w:t>Státní rozpočet (kapitoly MZ, MPSV), ostatní zdroje (</w:t>
            </w:r>
            <w:r w:rsidR="005C2C8D" w:rsidRPr="000928F3">
              <w:rPr>
                <w:rFonts w:asciiTheme="minorHAnsi" w:hAnsiTheme="minorHAnsi" w:cstheme="minorHAnsi"/>
                <w:sz w:val="20"/>
                <w:szCs w:val="20"/>
              </w:rPr>
              <w:t>finanční mechanismy EU</w:t>
            </w:r>
            <w:r w:rsidRPr="00AE5A85">
              <w:rPr>
                <w:rFonts w:asciiTheme="minorHAnsi" w:hAnsiTheme="minorHAnsi" w:cstheme="minorHAnsi"/>
                <w:color w:val="000000" w:themeColor="text1"/>
                <w:sz w:val="20"/>
                <w:szCs w:val="20"/>
              </w:rPr>
              <w:t>, zdravotní pojištění)</w:t>
            </w:r>
          </w:p>
        </w:tc>
        <w:tc>
          <w:tcPr>
            <w:tcW w:w="2189" w:type="dxa"/>
          </w:tcPr>
          <w:p w14:paraId="06498206" w14:textId="203F48A6" w:rsidR="006E160C" w:rsidRPr="00AE5A85" w:rsidRDefault="008838D2" w:rsidP="006E160C">
            <w:pPr>
              <w:rPr>
                <w:rFonts w:asciiTheme="minorHAnsi" w:hAnsiTheme="minorHAnsi" w:cstheme="minorHAnsi"/>
                <w:color w:val="000000" w:themeColor="text1"/>
                <w:sz w:val="20"/>
                <w:szCs w:val="20"/>
              </w:rPr>
            </w:pPr>
            <w:r w:rsidRPr="00AE5A85">
              <w:rPr>
                <w:rFonts w:asciiTheme="minorHAnsi" w:hAnsiTheme="minorHAnsi" w:cstheme="minorHAnsi"/>
                <w:color w:val="000000" w:themeColor="text1"/>
                <w:sz w:val="20"/>
                <w:szCs w:val="20"/>
              </w:rPr>
              <w:t>ANO</w:t>
            </w:r>
          </w:p>
        </w:tc>
      </w:tr>
      <w:tr w:rsidR="006E160C" w:rsidRPr="000928F3" w14:paraId="5D6452C1" w14:textId="77777777" w:rsidTr="00864D06">
        <w:trPr>
          <w:trHeight w:val="395"/>
        </w:trPr>
        <w:tc>
          <w:tcPr>
            <w:tcW w:w="1978" w:type="dxa"/>
            <w:shd w:val="clear" w:color="auto" w:fill="auto"/>
          </w:tcPr>
          <w:p w14:paraId="642E302E" w14:textId="6861A2A6" w:rsidR="006E160C" w:rsidRPr="000928F3" w:rsidRDefault="006E160C" w:rsidP="006E160C">
            <w:pPr>
              <w:ind w:left="-23"/>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Dílčí cíl 2.1.5 </w:t>
            </w:r>
          </w:p>
        </w:tc>
        <w:tc>
          <w:tcPr>
            <w:tcW w:w="1824" w:type="dxa"/>
            <w:shd w:val="clear" w:color="auto" w:fill="auto"/>
          </w:tcPr>
          <w:p w14:paraId="5AFB396A" w14:textId="3B401D4E" w:rsidR="006E160C" w:rsidRPr="000928F3" w:rsidRDefault="008B461F"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50</w:t>
            </w:r>
            <w:r w:rsidR="00D307A6" w:rsidRPr="000928F3">
              <w:rPr>
                <w:rFonts w:asciiTheme="minorHAnsi" w:hAnsiTheme="minorHAnsi" w:cstheme="minorHAnsi"/>
                <w:color w:val="000000" w:themeColor="text1"/>
                <w:sz w:val="20"/>
                <w:szCs w:val="20"/>
              </w:rPr>
              <w:t xml:space="preserve"> mil. </w:t>
            </w:r>
            <w:r w:rsidRPr="000928F3">
              <w:rPr>
                <w:rFonts w:asciiTheme="minorHAnsi" w:hAnsiTheme="minorHAnsi" w:cstheme="minorHAnsi"/>
                <w:color w:val="000000" w:themeColor="text1"/>
                <w:sz w:val="20"/>
                <w:szCs w:val="20"/>
              </w:rPr>
              <w:t xml:space="preserve"> Kč</w:t>
            </w:r>
          </w:p>
        </w:tc>
        <w:tc>
          <w:tcPr>
            <w:tcW w:w="1825" w:type="dxa"/>
            <w:shd w:val="clear" w:color="auto" w:fill="auto"/>
          </w:tcPr>
          <w:p w14:paraId="72D67624" w14:textId="77777777" w:rsidR="006E160C" w:rsidRPr="000928F3" w:rsidRDefault="006E160C" w:rsidP="006E160C">
            <w:pPr>
              <w:rPr>
                <w:rFonts w:asciiTheme="minorHAnsi" w:hAnsiTheme="minorHAnsi" w:cstheme="minorHAnsi"/>
                <w:color w:val="000000" w:themeColor="text1"/>
                <w:sz w:val="20"/>
                <w:szCs w:val="20"/>
              </w:rPr>
            </w:pPr>
          </w:p>
        </w:tc>
        <w:tc>
          <w:tcPr>
            <w:tcW w:w="1641" w:type="dxa"/>
            <w:shd w:val="clear" w:color="auto" w:fill="auto"/>
          </w:tcPr>
          <w:p w14:paraId="287F2CBB" w14:textId="054A5B06" w:rsidR="006E160C" w:rsidRPr="000928F3" w:rsidRDefault="00324A68"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Státní rozpočet (kapitoly MZ, MPSV a MŠMT), </w:t>
            </w:r>
            <w:r w:rsidR="00824B06" w:rsidRPr="000928F3">
              <w:rPr>
                <w:rFonts w:asciiTheme="minorHAnsi" w:hAnsiTheme="minorHAnsi" w:cstheme="minorHAnsi"/>
                <w:color w:val="000000" w:themeColor="text1"/>
                <w:sz w:val="20"/>
                <w:szCs w:val="20"/>
              </w:rPr>
              <w:t xml:space="preserve">fondy EU, </w:t>
            </w:r>
            <w:r w:rsidRPr="000928F3">
              <w:rPr>
                <w:rFonts w:asciiTheme="minorHAnsi" w:hAnsiTheme="minorHAnsi" w:cstheme="minorHAnsi"/>
                <w:color w:val="000000" w:themeColor="text1"/>
                <w:sz w:val="20"/>
                <w:szCs w:val="20"/>
              </w:rPr>
              <w:t xml:space="preserve">ostatní zdroje (EHP </w:t>
            </w:r>
            <w:r w:rsidRPr="000928F3">
              <w:rPr>
                <w:rFonts w:asciiTheme="minorHAnsi" w:hAnsiTheme="minorHAnsi" w:cstheme="minorHAnsi"/>
                <w:color w:val="000000" w:themeColor="text1"/>
                <w:sz w:val="20"/>
                <w:szCs w:val="20"/>
              </w:rPr>
              <w:lastRenderedPageBreak/>
              <w:t xml:space="preserve">fondy; </w:t>
            </w:r>
            <w:r w:rsidR="005C2C8D" w:rsidRPr="000928F3">
              <w:rPr>
                <w:rFonts w:asciiTheme="minorHAnsi" w:hAnsiTheme="minorHAnsi" w:cstheme="minorHAnsi"/>
                <w:sz w:val="20"/>
                <w:szCs w:val="20"/>
              </w:rPr>
              <w:t>finanční mechanismy EU</w:t>
            </w:r>
            <w:r w:rsidRPr="000928F3">
              <w:rPr>
                <w:rFonts w:asciiTheme="minorHAnsi" w:hAnsiTheme="minorHAnsi" w:cstheme="minorHAnsi"/>
                <w:color w:val="000000" w:themeColor="text1"/>
                <w:sz w:val="20"/>
                <w:szCs w:val="20"/>
              </w:rPr>
              <w:t>, zdravotní pojiš</w:t>
            </w:r>
            <w:r w:rsidR="00824B06">
              <w:rPr>
                <w:rFonts w:asciiTheme="minorHAnsi" w:hAnsiTheme="minorHAnsi" w:cstheme="minorHAnsi"/>
                <w:color w:val="000000" w:themeColor="text1"/>
                <w:sz w:val="20"/>
                <w:szCs w:val="20"/>
              </w:rPr>
              <w:t>tění</w:t>
            </w:r>
            <w:r w:rsidRPr="000928F3">
              <w:rPr>
                <w:rFonts w:asciiTheme="minorHAnsi" w:hAnsiTheme="minorHAnsi" w:cstheme="minorHAnsi"/>
                <w:color w:val="000000" w:themeColor="text1"/>
                <w:sz w:val="20"/>
                <w:szCs w:val="20"/>
              </w:rPr>
              <w:t>)</w:t>
            </w:r>
          </w:p>
          <w:p w14:paraId="31E3B9E8" w14:textId="77777777" w:rsidR="006E160C" w:rsidRPr="000928F3" w:rsidRDefault="006E160C" w:rsidP="006E160C">
            <w:pPr>
              <w:rPr>
                <w:rFonts w:asciiTheme="minorHAnsi" w:hAnsiTheme="minorHAnsi" w:cstheme="minorHAnsi"/>
                <w:color w:val="000000" w:themeColor="text1"/>
                <w:sz w:val="20"/>
                <w:szCs w:val="20"/>
              </w:rPr>
            </w:pPr>
          </w:p>
        </w:tc>
        <w:tc>
          <w:tcPr>
            <w:tcW w:w="2189" w:type="dxa"/>
            <w:shd w:val="clear" w:color="auto" w:fill="auto"/>
          </w:tcPr>
          <w:p w14:paraId="085FC70F" w14:textId="36D2C825" w:rsidR="006E160C" w:rsidRPr="000928F3" w:rsidRDefault="008838D2"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lastRenderedPageBreak/>
              <w:t>ANO</w:t>
            </w:r>
          </w:p>
        </w:tc>
      </w:tr>
      <w:tr w:rsidR="006E160C" w:rsidRPr="000928F3" w14:paraId="2160E14B" w14:textId="77777777" w:rsidTr="00864D06">
        <w:trPr>
          <w:trHeight w:val="395"/>
        </w:trPr>
        <w:tc>
          <w:tcPr>
            <w:tcW w:w="1978" w:type="dxa"/>
            <w:shd w:val="clear" w:color="auto" w:fill="auto"/>
          </w:tcPr>
          <w:p w14:paraId="13603B7F" w14:textId="79B367C0" w:rsidR="006E160C" w:rsidRPr="000928F3" w:rsidRDefault="006E160C" w:rsidP="006E160C">
            <w:pPr>
              <w:ind w:left="-23"/>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Dílčí cíl 2.1.6 </w:t>
            </w:r>
          </w:p>
        </w:tc>
        <w:tc>
          <w:tcPr>
            <w:tcW w:w="1824" w:type="dxa"/>
            <w:shd w:val="clear" w:color="auto" w:fill="auto"/>
          </w:tcPr>
          <w:p w14:paraId="6DD7321A" w14:textId="09979C8A" w:rsidR="006E160C" w:rsidRPr="000928F3" w:rsidRDefault="006E160C"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3 </w:t>
            </w:r>
            <w:r w:rsidR="00D307A6" w:rsidRPr="000928F3">
              <w:rPr>
                <w:rFonts w:asciiTheme="minorHAnsi" w:hAnsiTheme="minorHAnsi" w:cstheme="minorHAnsi"/>
                <w:color w:val="000000" w:themeColor="text1"/>
                <w:sz w:val="20"/>
                <w:szCs w:val="20"/>
              </w:rPr>
              <w:t xml:space="preserve">mil. </w:t>
            </w:r>
            <w:r w:rsidRPr="000928F3">
              <w:rPr>
                <w:rFonts w:asciiTheme="minorHAnsi" w:hAnsiTheme="minorHAnsi" w:cstheme="minorHAnsi"/>
                <w:color w:val="000000" w:themeColor="text1"/>
                <w:sz w:val="20"/>
                <w:szCs w:val="20"/>
              </w:rPr>
              <w:t xml:space="preserve"> Kč</w:t>
            </w:r>
          </w:p>
        </w:tc>
        <w:tc>
          <w:tcPr>
            <w:tcW w:w="1825" w:type="dxa"/>
            <w:shd w:val="clear" w:color="auto" w:fill="auto"/>
          </w:tcPr>
          <w:p w14:paraId="73AA0DC6" w14:textId="77777777" w:rsidR="006E160C" w:rsidRPr="000928F3" w:rsidRDefault="006E160C" w:rsidP="006E160C">
            <w:pPr>
              <w:rPr>
                <w:rFonts w:asciiTheme="minorHAnsi" w:hAnsiTheme="minorHAnsi" w:cstheme="minorHAnsi"/>
                <w:color w:val="000000" w:themeColor="text1"/>
                <w:sz w:val="20"/>
                <w:szCs w:val="20"/>
              </w:rPr>
            </w:pPr>
          </w:p>
        </w:tc>
        <w:tc>
          <w:tcPr>
            <w:tcW w:w="1641" w:type="dxa"/>
            <w:shd w:val="clear" w:color="auto" w:fill="auto"/>
          </w:tcPr>
          <w:p w14:paraId="5DDF485C" w14:textId="3DA00C73" w:rsidR="006E160C" w:rsidRPr="000928F3" w:rsidRDefault="006E160C"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Státní rozpočet, </w:t>
            </w:r>
            <w:r w:rsidR="005D04AF" w:rsidRPr="000928F3">
              <w:rPr>
                <w:rFonts w:asciiTheme="minorHAnsi" w:hAnsiTheme="minorHAnsi" w:cstheme="minorHAnsi"/>
                <w:color w:val="000000" w:themeColor="text1"/>
                <w:sz w:val="20"/>
                <w:szCs w:val="20"/>
              </w:rPr>
              <w:t>fondy EU</w:t>
            </w:r>
            <w:r w:rsidR="00DC194C" w:rsidRPr="000928F3">
              <w:rPr>
                <w:rFonts w:asciiTheme="minorHAnsi" w:hAnsiTheme="minorHAnsi" w:cstheme="minorHAnsi"/>
                <w:color w:val="000000" w:themeColor="text1"/>
                <w:sz w:val="20"/>
                <w:szCs w:val="20"/>
              </w:rPr>
              <w:t>,</w:t>
            </w:r>
            <w:r w:rsidR="007E00A1" w:rsidRPr="000928F3">
              <w:rPr>
                <w:rFonts w:asciiTheme="minorHAnsi" w:hAnsiTheme="minorHAnsi" w:cstheme="minorHAnsi"/>
                <w:color w:val="000000" w:themeColor="text1"/>
                <w:sz w:val="20"/>
                <w:szCs w:val="20"/>
              </w:rPr>
              <w:t xml:space="preserve"> </w:t>
            </w:r>
            <w:r w:rsidR="005D04AF" w:rsidRPr="000928F3">
              <w:rPr>
                <w:rFonts w:asciiTheme="minorHAnsi" w:hAnsiTheme="minorHAnsi" w:cstheme="minorHAnsi"/>
                <w:color w:val="000000" w:themeColor="text1"/>
                <w:sz w:val="20"/>
                <w:szCs w:val="20"/>
              </w:rPr>
              <w:t>o</w:t>
            </w:r>
            <w:r w:rsidR="007E00A1" w:rsidRPr="000928F3">
              <w:rPr>
                <w:rFonts w:asciiTheme="minorHAnsi" w:hAnsiTheme="minorHAnsi" w:cstheme="minorHAnsi"/>
                <w:color w:val="000000" w:themeColor="text1"/>
                <w:sz w:val="20"/>
                <w:szCs w:val="20"/>
              </w:rPr>
              <w:t>statní zdroje (zdravotní pojištění)</w:t>
            </w:r>
          </w:p>
          <w:p w14:paraId="59E7CCC2" w14:textId="77777777" w:rsidR="006E160C" w:rsidRPr="000928F3" w:rsidRDefault="006E160C" w:rsidP="006E160C">
            <w:pPr>
              <w:rPr>
                <w:rFonts w:asciiTheme="minorHAnsi" w:hAnsiTheme="minorHAnsi" w:cstheme="minorHAnsi"/>
                <w:color w:val="000000" w:themeColor="text1"/>
                <w:sz w:val="20"/>
                <w:szCs w:val="20"/>
              </w:rPr>
            </w:pPr>
          </w:p>
        </w:tc>
        <w:tc>
          <w:tcPr>
            <w:tcW w:w="2189" w:type="dxa"/>
            <w:shd w:val="clear" w:color="auto" w:fill="auto"/>
          </w:tcPr>
          <w:p w14:paraId="2CA7186D" w14:textId="4F5503FD" w:rsidR="006E160C" w:rsidRPr="000928F3" w:rsidRDefault="008838D2"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ANO</w:t>
            </w:r>
          </w:p>
        </w:tc>
      </w:tr>
      <w:tr w:rsidR="006E160C" w:rsidRPr="000928F3" w14:paraId="2AE5C57A" w14:textId="77777777" w:rsidTr="00864D06">
        <w:trPr>
          <w:trHeight w:val="395"/>
        </w:trPr>
        <w:tc>
          <w:tcPr>
            <w:tcW w:w="1978" w:type="dxa"/>
          </w:tcPr>
          <w:p w14:paraId="44FB6DFC" w14:textId="07916911" w:rsidR="006E160C" w:rsidRPr="000928F3" w:rsidRDefault="006E160C" w:rsidP="006E160C">
            <w:pPr>
              <w:ind w:left="-23"/>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Dílčí cíl 2.1.7 </w:t>
            </w:r>
          </w:p>
        </w:tc>
        <w:tc>
          <w:tcPr>
            <w:tcW w:w="1824" w:type="dxa"/>
          </w:tcPr>
          <w:p w14:paraId="7CB74478" w14:textId="3CE56D3A" w:rsidR="006E160C" w:rsidRPr="000928F3" w:rsidRDefault="006E160C"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50 </w:t>
            </w:r>
            <w:r w:rsidR="00D307A6" w:rsidRPr="000928F3">
              <w:rPr>
                <w:rFonts w:asciiTheme="minorHAnsi" w:hAnsiTheme="minorHAnsi" w:cstheme="minorHAnsi"/>
                <w:color w:val="000000" w:themeColor="text1"/>
                <w:sz w:val="20"/>
                <w:szCs w:val="20"/>
              </w:rPr>
              <w:t xml:space="preserve">mil. </w:t>
            </w:r>
            <w:r w:rsidRPr="000928F3">
              <w:rPr>
                <w:rFonts w:asciiTheme="minorHAnsi" w:hAnsiTheme="minorHAnsi" w:cstheme="minorHAnsi"/>
                <w:color w:val="000000" w:themeColor="text1"/>
                <w:sz w:val="20"/>
                <w:szCs w:val="20"/>
              </w:rPr>
              <w:t xml:space="preserve"> Kč</w:t>
            </w:r>
            <w:r w:rsidR="007E00A1" w:rsidRPr="000928F3">
              <w:rPr>
                <w:rFonts w:asciiTheme="minorHAnsi" w:hAnsiTheme="minorHAnsi" w:cstheme="minorHAnsi"/>
                <w:color w:val="000000" w:themeColor="text1"/>
                <w:sz w:val="20"/>
                <w:szCs w:val="20"/>
              </w:rPr>
              <w:t xml:space="preserve"> </w:t>
            </w:r>
          </w:p>
        </w:tc>
        <w:tc>
          <w:tcPr>
            <w:tcW w:w="1825" w:type="dxa"/>
          </w:tcPr>
          <w:p w14:paraId="1DCAAD53" w14:textId="03ADD3E4" w:rsidR="006E160C" w:rsidRPr="000928F3" w:rsidRDefault="006E160C"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39 000 000Kč</w:t>
            </w:r>
          </w:p>
        </w:tc>
        <w:tc>
          <w:tcPr>
            <w:tcW w:w="1641" w:type="dxa"/>
            <w:shd w:val="clear" w:color="auto" w:fill="auto"/>
          </w:tcPr>
          <w:p w14:paraId="03681B34" w14:textId="6136C34C" w:rsidR="006E160C" w:rsidRPr="000928F3" w:rsidRDefault="006E160C"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Státní rozpočet</w:t>
            </w:r>
            <w:r w:rsidR="005839CC" w:rsidRPr="000928F3">
              <w:rPr>
                <w:rFonts w:asciiTheme="minorHAnsi" w:hAnsiTheme="minorHAnsi" w:cstheme="minorHAnsi"/>
                <w:color w:val="000000" w:themeColor="text1"/>
                <w:sz w:val="20"/>
                <w:szCs w:val="20"/>
              </w:rPr>
              <w:t xml:space="preserve"> </w:t>
            </w:r>
            <w:r w:rsidR="005D04AF" w:rsidRPr="000928F3">
              <w:rPr>
                <w:rFonts w:asciiTheme="minorHAnsi" w:hAnsiTheme="minorHAnsi" w:cstheme="minorHAnsi"/>
                <w:color w:val="000000" w:themeColor="text1"/>
                <w:sz w:val="20"/>
                <w:szCs w:val="20"/>
              </w:rPr>
              <w:t xml:space="preserve">(rozpočtová položka </w:t>
            </w:r>
            <w:r w:rsidR="005839CC" w:rsidRPr="000928F3">
              <w:rPr>
                <w:rFonts w:asciiTheme="minorHAnsi" w:hAnsiTheme="minorHAnsi" w:cstheme="minorHAnsi"/>
                <w:color w:val="000000" w:themeColor="text1"/>
                <w:sz w:val="20"/>
                <w:szCs w:val="20"/>
              </w:rPr>
              <w:t>MZ, MPSV, MMR)</w:t>
            </w:r>
            <w:r w:rsidRPr="000928F3">
              <w:rPr>
                <w:rFonts w:asciiTheme="minorHAnsi" w:hAnsiTheme="minorHAnsi" w:cstheme="minorHAnsi"/>
                <w:color w:val="000000" w:themeColor="text1"/>
                <w:sz w:val="20"/>
                <w:szCs w:val="20"/>
              </w:rPr>
              <w:t xml:space="preserve">, </w:t>
            </w:r>
            <w:r w:rsidR="005D04AF" w:rsidRPr="000928F3">
              <w:rPr>
                <w:rFonts w:asciiTheme="minorHAnsi" w:hAnsiTheme="minorHAnsi" w:cstheme="minorHAnsi"/>
                <w:color w:val="000000" w:themeColor="text1"/>
                <w:sz w:val="20"/>
                <w:szCs w:val="20"/>
              </w:rPr>
              <w:t>fondy EU</w:t>
            </w:r>
            <w:r w:rsidRPr="000928F3">
              <w:rPr>
                <w:rFonts w:asciiTheme="minorHAnsi" w:hAnsiTheme="minorHAnsi" w:cstheme="minorHAnsi"/>
                <w:color w:val="000000" w:themeColor="text1"/>
                <w:sz w:val="20"/>
                <w:szCs w:val="20"/>
              </w:rPr>
              <w:t>, ostatní zdroje (zdravotní pojištění)</w:t>
            </w:r>
          </w:p>
          <w:p w14:paraId="4BE84965" w14:textId="77777777" w:rsidR="006E160C" w:rsidRPr="000928F3" w:rsidRDefault="006E160C" w:rsidP="006E160C">
            <w:pPr>
              <w:rPr>
                <w:rFonts w:asciiTheme="minorHAnsi" w:hAnsiTheme="minorHAnsi" w:cstheme="minorHAnsi"/>
                <w:color w:val="000000" w:themeColor="text1"/>
                <w:sz w:val="20"/>
                <w:szCs w:val="20"/>
              </w:rPr>
            </w:pPr>
          </w:p>
        </w:tc>
        <w:tc>
          <w:tcPr>
            <w:tcW w:w="2189" w:type="dxa"/>
          </w:tcPr>
          <w:p w14:paraId="295487AD" w14:textId="77777777" w:rsidR="006E160C" w:rsidRPr="000928F3" w:rsidRDefault="006E160C"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ANO</w:t>
            </w:r>
          </w:p>
        </w:tc>
      </w:tr>
      <w:tr w:rsidR="006E160C" w:rsidRPr="000928F3" w14:paraId="2B0188B9" w14:textId="77777777" w:rsidTr="00864D06">
        <w:trPr>
          <w:trHeight w:val="1763"/>
        </w:trPr>
        <w:tc>
          <w:tcPr>
            <w:tcW w:w="1978" w:type="dxa"/>
          </w:tcPr>
          <w:p w14:paraId="2B3A218C" w14:textId="77C48F0C" w:rsidR="006E160C" w:rsidRPr="000928F3" w:rsidRDefault="006E160C" w:rsidP="006E160C">
            <w:pPr>
              <w:ind w:left="-23"/>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Dílčí cíl 2.1.8 </w:t>
            </w:r>
          </w:p>
        </w:tc>
        <w:tc>
          <w:tcPr>
            <w:tcW w:w="1824" w:type="dxa"/>
          </w:tcPr>
          <w:p w14:paraId="7025D1C5" w14:textId="5049DB9F" w:rsidR="006E160C" w:rsidRPr="000928F3" w:rsidRDefault="006E160C"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12 </w:t>
            </w:r>
            <w:r w:rsidR="00D307A6" w:rsidRPr="000928F3">
              <w:rPr>
                <w:rFonts w:asciiTheme="minorHAnsi" w:hAnsiTheme="minorHAnsi" w:cstheme="minorHAnsi"/>
                <w:color w:val="000000" w:themeColor="text1"/>
                <w:sz w:val="20"/>
                <w:szCs w:val="20"/>
              </w:rPr>
              <w:t xml:space="preserve">mil. </w:t>
            </w:r>
            <w:r w:rsidRPr="000928F3">
              <w:rPr>
                <w:rFonts w:asciiTheme="minorHAnsi" w:hAnsiTheme="minorHAnsi" w:cstheme="minorHAnsi"/>
                <w:color w:val="000000" w:themeColor="text1"/>
                <w:sz w:val="20"/>
                <w:szCs w:val="20"/>
              </w:rPr>
              <w:t xml:space="preserve"> Kč</w:t>
            </w:r>
          </w:p>
        </w:tc>
        <w:tc>
          <w:tcPr>
            <w:tcW w:w="1825" w:type="dxa"/>
          </w:tcPr>
          <w:p w14:paraId="75ED7191" w14:textId="77777777" w:rsidR="006E160C" w:rsidRPr="000928F3" w:rsidRDefault="006E160C" w:rsidP="006E160C">
            <w:pPr>
              <w:rPr>
                <w:rFonts w:asciiTheme="minorHAnsi" w:hAnsiTheme="minorHAnsi" w:cstheme="minorHAnsi"/>
                <w:color w:val="000000" w:themeColor="text1"/>
                <w:sz w:val="20"/>
                <w:szCs w:val="20"/>
              </w:rPr>
            </w:pPr>
          </w:p>
        </w:tc>
        <w:tc>
          <w:tcPr>
            <w:tcW w:w="1641" w:type="dxa"/>
            <w:shd w:val="clear" w:color="auto" w:fill="auto"/>
          </w:tcPr>
          <w:p w14:paraId="312AC362" w14:textId="4D0CB923" w:rsidR="006E160C" w:rsidRPr="000928F3" w:rsidRDefault="006E160C"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Státní rozpočet, </w:t>
            </w:r>
            <w:r w:rsidR="005D04AF" w:rsidRPr="000928F3">
              <w:rPr>
                <w:rFonts w:asciiTheme="minorHAnsi" w:hAnsiTheme="minorHAnsi" w:cstheme="minorHAnsi"/>
                <w:color w:val="000000" w:themeColor="text1"/>
                <w:sz w:val="20"/>
                <w:szCs w:val="20"/>
              </w:rPr>
              <w:t>fondy EU</w:t>
            </w:r>
          </w:p>
          <w:p w14:paraId="50965C3E" w14:textId="77777777" w:rsidR="006E160C" w:rsidRPr="000928F3" w:rsidRDefault="006E160C" w:rsidP="006E160C">
            <w:pPr>
              <w:rPr>
                <w:rFonts w:asciiTheme="minorHAnsi" w:hAnsiTheme="minorHAnsi" w:cstheme="minorHAnsi"/>
                <w:color w:val="000000" w:themeColor="text1"/>
                <w:sz w:val="20"/>
                <w:szCs w:val="20"/>
              </w:rPr>
            </w:pPr>
          </w:p>
        </w:tc>
        <w:tc>
          <w:tcPr>
            <w:tcW w:w="2189" w:type="dxa"/>
          </w:tcPr>
          <w:p w14:paraId="335DA7F7" w14:textId="0B86E4DE" w:rsidR="006E160C" w:rsidRPr="000928F3" w:rsidRDefault="008838D2"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ANO</w:t>
            </w:r>
          </w:p>
        </w:tc>
      </w:tr>
      <w:tr w:rsidR="006E160C" w:rsidRPr="000928F3" w14:paraId="69A06612" w14:textId="77777777" w:rsidTr="00864D06">
        <w:trPr>
          <w:trHeight w:val="395"/>
        </w:trPr>
        <w:tc>
          <w:tcPr>
            <w:tcW w:w="1978" w:type="dxa"/>
          </w:tcPr>
          <w:p w14:paraId="556550A3" w14:textId="4AB0B79F" w:rsidR="006E160C" w:rsidRPr="000928F3" w:rsidRDefault="006E160C" w:rsidP="006E160C">
            <w:pPr>
              <w:ind w:left="-23"/>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 xml:space="preserve">Dílčí cíl 2.1.9 </w:t>
            </w:r>
          </w:p>
        </w:tc>
        <w:tc>
          <w:tcPr>
            <w:tcW w:w="1824" w:type="dxa"/>
          </w:tcPr>
          <w:p w14:paraId="2AD35D46" w14:textId="604591B5" w:rsidR="006E160C" w:rsidRPr="000928F3" w:rsidRDefault="006E160C"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70 </w:t>
            </w:r>
            <w:r w:rsidR="00D307A6" w:rsidRPr="000928F3">
              <w:rPr>
                <w:rFonts w:asciiTheme="minorHAnsi" w:hAnsiTheme="minorHAnsi" w:cstheme="minorHAnsi"/>
                <w:color w:val="000000" w:themeColor="text1"/>
                <w:sz w:val="20"/>
                <w:szCs w:val="20"/>
              </w:rPr>
              <w:t xml:space="preserve">mil. </w:t>
            </w:r>
            <w:r w:rsidRPr="000928F3">
              <w:rPr>
                <w:rFonts w:asciiTheme="minorHAnsi" w:hAnsiTheme="minorHAnsi" w:cstheme="minorHAnsi"/>
                <w:color w:val="000000" w:themeColor="text1"/>
                <w:sz w:val="20"/>
                <w:szCs w:val="20"/>
              </w:rPr>
              <w:t xml:space="preserve"> Kč</w:t>
            </w:r>
          </w:p>
        </w:tc>
        <w:tc>
          <w:tcPr>
            <w:tcW w:w="1825" w:type="dxa"/>
          </w:tcPr>
          <w:p w14:paraId="09AE1B07" w14:textId="15AF3999" w:rsidR="006E160C" w:rsidRPr="000928F3" w:rsidRDefault="006E160C"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Ano,</w:t>
            </w:r>
            <w:r w:rsidR="00FA4B07" w:rsidRPr="000928F3">
              <w:rPr>
                <w:rFonts w:asciiTheme="minorHAnsi" w:hAnsiTheme="minorHAnsi" w:cstheme="minorHAnsi"/>
                <w:color w:val="000000" w:themeColor="text1"/>
                <w:sz w:val="20"/>
                <w:szCs w:val="20"/>
              </w:rPr>
              <w:t>70 mil.</w:t>
            </w:r>
            <w:r w:rsidR="00AC235B" w:rsidRPr="000928F3">
              <w:rPr>
                <w:rFonts w:asciiTheme="minorHAnsi" w:hAnsiTheme="minorHAnsi" w:cstheme="minorHAnsi"/>
                <w:color w:val="000000" w:themeColor="text1"/>
                <w:sz w:val="20"/>
                <w:szCs w:val="20"/>
              </w:rPr>
              <w:t xml:space="preserve"> </w:t>
            </w:r>
            <w:r w:rsidRPr="000928F3">
              <w:rPr>
                <w:rFonts w:asciiTheme="minorHAnsi" w:hAnsiTheme="minorHAnsi" w:cstheme="minorHAnsi"/>
                <w:color w:val="000000" w:themeColor="text1"/>
                <w:sz w:val="20"/>
                <w:szCs w:val="20"/>
              </w:rPr>
              <w:t>Kč</w:t>
            </w:r>
          </w:p>
        </w:tc>
        <w:tc>
          <w:tcPr>
            <w:tcW w:w="1641" w:type="dxa"/>
            <w:shd w:val="clear" w:color="auto" w:fill="auto"/>
          </w:tcPr>
          <w:p w14:paraId="7DA83EEF" w14:textId="586450A9" w:rsidR="008B461F" w:rsidRPr="000928F3" w:rsidRDefault="008B461F" w:rsidP="008B461F">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Státní rozpočet, </w:t>
            </w:r>
            <w:r w:rsidR="005D04AF" w:rsidRPr="000928F3">
              <w:rPr>
                <w:rFonts w:asciiTheme="minorHAnsi" w:hAnsiTheme="minorHAnsi" w:cstheme="minorHAnsi"/>
                <w:color w:val="000000" w:themeColor="text1"/>
                <w:sz w:val="20"/>
                <w:szCs w:val="20"/>
              </w:rPr>
              <w:t>fondy</w:t>
            </w:r>
            <w:r w:rsidRPr="000928F3">
              <w:rPr>
                <w:rFonts w:asciiTheme="minorHAnsi" w:hAnsiTheme="minorHAnsi" w:cstheme="minorHAnsi"/>
                <w:color w:val="000000" w:themeColor="text1"/>
                <w:sz w:val="20"/>
                <w:szCs w:val="20"/>
              </w:rPr>
              <w:t xml:space="preserve"> EU</w:t>
            </w:r>
          </w:p>
          <w:p w14:paraId="4298DFB4" w14:textId="77777777" w:rsidR="006E160C" w:rsidRPr="000928F3" w:rsidRDefault="006E160C" w:rsidP="006E160C">
            <w:pPr>
              <w:rPr>
                <w:rFonts w:asciiTheme="minorHAnsi" w:hAnsiTheme="minorHAnsi" w:cstheme="minorHAnsi"/>
                <w:color w:val="000000" w:themeColor="text1"/>
                <w:sz w:val="20"/>
                <w:szCs w:val="20"/>
              </w:rPr>
            </w:pPr>
          </w:p>
        </w:tc>
        <w:tc>
          <w:tcPr>
            <w:tcW w:w="2189" w:type="dxa"/>
          </w:tcPr>
          <w:p w14:paraId="7DCAD6D3" w14:textId="77777777" w:rsidR="006E160C" w:rsidRPr="000928F3" w:rsidRDefault="006E160C" w:rsidP="006E160C">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ANO</w:t>
            </w:r>
          </w:p>
        </w:tc>
      </w:tr>
      <w:tr w:rsidR="002D4101" w:rsidRPr="000928F3" w14:paraId="31623885" w14:textId="77777777" w:rsidTr="00B70D43">
        <w:trPr>
          <w:trHeight w:val="410"/>
        </w:trPr>
        <w:tc>
          <w:tcPr>
            <w:tcW w:w="1978" w:type="dxa"/>
          </w:tcPr>
          <w:p w14:paraId="0281202E" w14:textId="38320365" w:rsidR="002D4101" w:rsidRPr="000928F3" w:rsidRDefault="002D4101" w:rsidP="002D4101">
            <w:pPr>
              <w:ind w:left="-23"/>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Dílčí cíl 2.1.10</w:t>
            </w:r>
          </w:p>
        </w:tc>
        <w:tc>
          <w:tcPr>
            <w:tcW w:w="1824" w:type="dxa"/>
          </w:tcPr>
          <w:p w14:paraId="2EBC2934" w14:textId="2BE2C05C" w:rsidR="002D4101" w:rsidRPr="000928F3" w:rsidRDefault="00E451FB" w:rsidP="002D4101">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472 mil.</w:t>
            </w:r>
            <w:r w:rsidR="002D4101" w:rsidRPr="000928F3">
              <w:rPr>
                <w:rFonts w:asciiTheme="minorHAnsi" w:hAnsiTheme="minorHAnsi" w:cstheme="minorHAnsi"/>
                <w:color w:val="000000" w:themeColor="text1"/>
                <w:sz w:val="20"/>
                <w:szCs w:val="20"/>
              </w:rPr>
              <w:t xml:space="preserve"> Kč</w:t>
            </w:r>
          </w:p>
        </w:tc>
        <w:tc>
          <w:tcPr>
            <w:tcW w:w="1825" w:type="dxa"/>
          </w:tcPr>
          <w:p w14:paraId="038574FB" w14:textId="548CF847" w:rsidR="002D4101" w:rsidRPr="000928F3" w:rsidRDefault="002D4101" w:rsidP="002D4101">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Ano, dva v celkové výši 50 mil. Kč, 1 ve výši 33 mil. Kč, 1 ve výši 24 mil. Kč, 1 ve výši 16 mil. Kč, 1 ve výši 120 mil. Kč </w:t>
            </w:r>
          </w:p>
        </w:tc>
        <w:tc>
          <w:tcPr>
            <w:tcW w:w="1641" w:type="dxa"/>
          </w:tcPr>
          <w:p w14:paraId="31E5776F" w14:textId="5EA97EDE" w:rsidR="002D4101" w:rsidRPr="000928F3" w:rsidRDefault="002D4101" w:rsidP="002D4101">
            <w:pPr>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Státní rozpočet, fondy EU, Ostatní zdroje </w:t>
            </w:r>
          </w:p>
        </w:tc>
        <w:tc>
          <w:tcPr>
            <w:tcW w:w="2189" w:type="dxa"/>
          </w:tcPr>
          <w:p w14:paraId="4B23A448" w14:textId="3FEA2951" w:rsidR="002D4101" w:rsidRPr="000928F3" w:rsidRDefault="002D4101" w:rsidP="002D4101">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ANO</w:t>
            </w:r>
          </w:p>
        </w:tc>
      </w:tr>
      <w:tr w:rsidR="006E160C" w:rsidRPr="000928F3" w14:paraId="0F2151C1" w14:textId="77777777" w:rsidTr="00B70D43">
        <w:trPr>
          <w:trHeight w:val="410"/>
        </w:trPr>
        <w:tc>
          <w:tcPr>
            <w:tcW w:w="1978" w:type="dxa"/>
          </w:tcPr>
          <w:p w14:paraId="56DEEEF0" w14:textId="6F872698" w:rsidR="006E160C" w:rsidRPr="000928F3" w:rsidRDefault="006E160C" w:rsidP="006E160C">
            <w:pPr>
              <w:ind w:left="-23"/>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DC 2.1.11</w:t>
            </w:r>
          </w:p>
        </w:tc>
        <w:tc>
          <w:tcPr>
            <w:tcW w:w="1824" w:type="dxa"/>
          </w:tcPr>
          <w:p w14:paraId="418150D8" w14:textId="793CBE2B" w:rsidR="006E160C" w:rsidRPr="000928F3" w:rsidRDefault="006E160C" w:rsidP="006E160C">
            <w:pPr>
              <w:ind w:left="-23"/>
              <w:rPr>
                <w:rFonts w:asciiTheme="minorHAnsi" w:hAnsiTheme="minorHAnsi" w:cstheme="minorHAnsi"/>
                <w:color w:val="000000" w:themeColor="text1"/>
                <w:sz w:val="20"/>
                <w:szCs w:val="20"/>
              </w:rPr>
            </w:pPr>
            <w:r w:rsidRPr="000928F3">
              <w:rPr>
                <w:rFonts w:asciiTheme="minorHAnsi" w:hAnsiTheme="minorHAnsi"/>
                <w:color w:val="000000" w:themeColor="text1"/>
                <w:sz w:val="20"/>
                <w:szCs w:val="20"/>
              </w:rPr>
              <w:t>463 mil. Kč</w:t>
            </w:r>
          </w:p>
        </w:tc>
        <w:tc>
          <w:tcPr>
            <w:tcW w:w="1825" w:type="dxa"/>
          </w:tcPr>
          <w:p w14:paraId="19073847" w14:textId="2A5861CC" w:rsidR="006E160C" w:rsidRPr="000928F3" w:rsidRDefault="006E160C" w:rsidP="006E160C">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Ano ,150 mil Kč</w:t>
            </w:r>
          </w:p>
        </w:tc>
        <w:tc>
          <w:tcPr>
            <w:tcW w:w="1641" w:type="dxa"/>
          </w:tcPr>
          <w:p w14:paraId="4506AC0C" w14:textId="4C533BE1" w:rsidR="006E160C" w:rsidRPr="000928F3" w:rsidRDefault="006E160C" w:rsidP="006E160C">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Státní rozpočet, </w:t>
            </w:r>
            <w:r w:rsidR="005D04AF" w:rsidRPr="000928F3">
              <w:rPr>
                <w:rFonts w:asciiTheme="minorHAnsi" w:hAnsiTheme="minorHAnsi" w:cstheme="minorHAnsi"/>
                <w:color w:val="000000" w:themeColor="text1"/>
                <w:sz w:val="20"/>
                <w:szCs w:val="20"/>
              </w:rPr>
              <w:t>fondy EU</w:t>
            </w:r>
          </w:p>
        </w:tc>
        <w:tc>
          <w:tcPr>
            <w:tcW w:w="2189" w:type="dxa"/>
          </w:tcPr>
          <w:p w14:paraId="2C03214D" w14:textId="7033D886" w:rsidR="006E160C" w:rsidRPr="000928F3" w:rsidRDefault="006E160C" w:rsidP="006E160C">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ANO</w:t>
            </w:r>
          </w:p>
        </w:tc>
      </w:tr>
      <w:tr w:rsidR="006E160C" w:rsidRPr="000928F3" w14:paraId="4EB3CC22" w14:textId="77777777" w:rsidTr="00B70D43">
        <w:trPr>
          <w:trHeight w:val="410"/>
        </w:trPr>
        <w:tc>
          <w:tcPr>
            <w:tcW w:w="1978" w:type="dxa"/>
          </w:tcPr>
          <w:p w14:paraId="341CB97A" w14:textId="769ADB88" w:rsidR="006E160C" w:rsidRPr="000928F3" w:rsidRDefault="006E160C" w:rsidP="006E160C">
            <w:pPr>
              <w:ind w:left="-23"/>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DC 2.1.12</w:t>
            </w:r>
          </w:p>
        </w:tc>
        <w:tc>
          <w:tcPr>
            <w:tcW w:w="1824" w:type="dxa"/>
          </w:tcPr>
          <w:p w14:paraId="4D043AE9" w14:textId="4BAFF0D0" w:rsidR="006E160C" w:rsidRPr="000928F3" w:rsidRDefault="00F066CE" w:rsidP="006E160C">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1,</w:t>
            </w:r>
            <w:r w:rsidR="006E160C" w:rsidRPr="000928F3">
              <w:rPr>
                <w:rFonts w:asciiTheme="minorHAnsi" w:hAnsiTheme="minorHAnsi" w:cstheme="minorHAnsi"/>
                <w:color w:val="000000" w:themeColor="text1"/>
                <w:sz w:val="20"/>
                <w:szCs w:val="20"/>
              </w:rPr>
              <w:t>465 m</w:t>
            </w:r>
            <w:r w:rsidRPr="000928F3">
              <w:rPr>
                <w:rFonts w:asciiTheme="minorHAnsi" w:hAnsiTheme="minorHAnsi" w:cstheme="minorHAnsi"/>
                <w:color w:val="000000" w:themeColor="text1"/>
                <w:sz w:val="20"/>
                <w:szCs w:val="20"/>
              </w:rPr>
              <w:t>ld</w:t>
            </w:r>
            <w:r w:rsidR="006E160C" w:rsidRPr="000928F3">
              <w:rPr>
                <w:rFonts w:asciiTheme="minorHAnsi" w:hAnsiTheme="minorHAnsi" w:cstheme="minorHAnsi"/>
                <w:color w:val="000000" w:themeColor="text1"/>
                <w:sz w:val="20"/>
                <w:szCs w:val="20"/>
              </w:rPr>
              <w:t>. Kč</w:t>
            </w:r>
          </w:p>
        </w:tc>
        <w:tc>
          <w:tcPr>
            <w:tcW w:w="1825" w:type="dxa"/>
          </w:tcPr>
          <w:p w14:paraId="3654E253" w14:textId="06C2EC3E" w:rsidR="006E160C" w:rsidRPr="000928F3" w:rsidRDefault="006E160C" w:rsidP="006E160C">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Ano, </w:t>
            </w:r>
            <w:r w:rsidR="005C538A" w:rsidRPr="000928F3">
              <w:rPr>
                <w:rFonts w:asciiTheme="minorHAnsi" w:hAnsiTheme="minorHAnsi" w:cstheme="minorHAnsi"/>
                <w:color w:val="000000" w:themeColor="text1"/>
                <w:sz w:val="20"/>
                <w:szCs w:val="20"/>
              </w:rPr>
              <w:t>8</w:t>
            </w:r>
            <w:r w:rsidRPr="000928F3">
              <w:rPr>
                <w:rFonts w:asciiTheme="minorHAnsi" w:hAnsiTheme="minorHAnsi" w:cstheme="minorHAnsi"/>
                <w:color w:val="000000" w:themeColor="text1"/>
                <w:sz w:val="20"/>
                <w:szCs w:val="20"/>
              </w:rPr>
              <w:t>65 mil. Kč</w:t>
            </w:r>
          </w:p>
        </w:tc>
        <w:tc>
          <w:tcPr>
            <w:tcW w:w="1641" w:type="dxa"/>
          </w:tcPr>
          <w:p w14:paraId="717B5048" w14:textId="6987F9DA" w:rsidR="006E160C" w:rsidRPr="000928F3" w:rsidRDefault="006E160C" w:rsidP="006E160C">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Státní rozpočet, </w:t>
            </w:r>
            <w:r w:rsidR="005D04AF" w:rsidRPr="000928F3">
              <w:rPr>
                <w:rFonts w:asciiTheme="minorHAnsi" w:hAnsiTheme="minorHAnsi" w:cstheme="minorHAnsi"/>
                <w:color w:val="000000" w:themeColor="text1"/>
                <w:sz w:val="20"/>
                <w:szCs w:val="20"/>
              </w:rPr>
              <w:t xml:space="preserve">fondy EU, </w:t>
            </w:r>
            <w:r w:rsidRPr="000928F3">
              <w:rPr>
                <w:rFonts w:asciiTheme="minorHAnsi" w:hAnsiTheme="minorHAnsi" w:cstheme="minorHAnsi"/>
                <w:color w:val="000000" w:themeColor="text1"/>
                <w:sz w:val="20"/>
                <w:szCs w:val="20"/>
              </w:rPr>
              <w:t>Ostatní zdroje</w:t>
            </w:r>
            <w:r w:rsidR="005D04AF" w:rsidRPr="000928F3">
              <w:rPr>
                <w:rFonts w:asciiTheme="minorHAnsi" w:hAnsiTheme="minorHAnsi" w:cstheme="minorHAnsi"/>
                <w:color w:val="000000" w:themeColor="text1"/>
                <w:sz w:val="20"/>
                <w:szCs w:val="20"/>
              </w:rPr>
              <w:t>:</w:t>
            </w:r>
            <w:r w:rsidR="005D04AF" w:rsidRPr="000928F3">
              <w:rPr>
                <w:rFonts w:ascii="Arial" w:hAnsi="Arial" w:cs="Arial"/>
              </w:rPr>
              <w:t xml:space="preserve"> </w:t>
            </w:r>
            <w:r w:rsidR="005D04AF" w:rsidRPr="000928F3">
              <w:rPr>
                <w:rFonts w:asciiTheme="minorHAnsi" w:hAnsiTheme="minorHAnsi" w:cstheme="minorHAnsi"/>
                <w:sz w:val="20"/>
              </w:rPr>
              <w:t>zdroje veřejného zdravotního pojištění, EHP fondy, komerční sektor</w:t>
            </w:r>
            <w:r w:rsidRPr="000928F3">
              <w:rPr>
                <w:rFonts w:asciiTheme="minorHAnsi" w:hAnsiTheme="minorHAnsi" w:cstheme="minorHAnsi"/>
                <w:color w:val="000000" w:themeColor="text1"/>
                <w:sz w:val="16"/>
                <w:szCs w:val="20"/>
              </w:rPr>
              <w:t xml:space="preserve"> </w:t>
            </w:r>
          </w:p>
        </w:tc>
        <w:tc>
          <w:tcPr>
            <w:tcW w:w="2189" w:type="dxa"/>
          </w:tcPr>
          <w:p w14:paraId="22C3DAF6" w14:textId="4DF001C9" w:rsidR="006E160C" w:rsidRPr="000928F3" w:rsidRDefault="006E160C" w:rsidP="006E160C">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ANO</w:t>
            </w:r>
          </w:p>
        </w:tc>
      </w:tr>
      <w:tr w:rsidR="006E160C" w:rsidRPr="000928F3" w14:paraId="294314A5" w14:textId="77777777" w:rsidTr="00B70D43">
        <w:trPr>
          <w:trHeight w:val="410"/>
        </w:trPr>
        <w:tc>
          <w:tcPr>
            <w:tcW w:w="1978" w:type="dxa"/>
          </w:tcPr>
          <w:p w14:paraId="1097DEAA" w14:textId="01E25CAA" w:rsidR="006E160C" w:rsidRPr="000928F3" w:rsidRDefault="006E160C" w:rsidP="006E160C">
            <w:pPr>
              <w:ind w:left="-23"/>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DC 2.1.13</w:t>
            </w:r>
          </w:p>
        </w:tc>
        <w:tc>
          <w:tcPr>
            <w:tcW w:w="1824" w:type="dxa"/>
          </w:tcPr>
          <w:p w14:paraId="2D45E2AC" w14:textId="016E12B9" w:rsidR="006E160C" w:rsidRPr="000928F3" w:rsidRDefault="006E160C" w:rsidP="006E160C">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210 mil. Kč</w:t>
            </w:r>
          </w:p>
        </w:tc>
        <w:tc>
          <w:tcPr>
            <w:tcW w:w="1825" w:type="dxa"/>
          </w:tcPr>
          <w:p w14:paraId="6D159BD3" w14:textId="6A78AC21" w:rsidR="006E160C" w:rsidRPr="000928F3" w:rsidRDefault="006E160C" w:rsidP="006E160C">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Ano, 207 mil. Kč</w:t>
            </w:r>
          </w:p>
        </w:tc>
        <w:tc>
          <w:tcPr>
            <w:tcW w:w="1641" w:type="dxa"/>
          </w:tcPr>
          <w:p w14:paraId="7107E875" w14:textId="74006A7C" w:rsidR="006E160C" w:rsidRPr="000928F3" w:rsidRDefault="006E160C" w:rsidP="006E160C">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Státní rozpočet, </w:t>
            </w:r>
            <w:r w:rsidR="00F066CE" w:rsidRPr="000928F3">
              <w:rPr>
                <w:rFonts w:asciiTheme="minorHAnsi" w:hAnsiTheme="minorHAnsi" w:cstheme="minorHAnsi"/>
                <w:color w:val="000000" w:themeColor="text1"/>
                <w:sz w:val="20"/>
                <w:szCs w:val="20"/>
              </w:rPr>
              <w:t>fondy EU</w:t>
            </w:r>
          </w:p>
        </w:tc>
        <w:tc>
          <w:tcPr>
            <w:tcW w:w="2189" w:type="dxa"/>
          </w:tcPr>
          <w:p w14:paraId="576DC59E" w14:textId="55115245" w:rsidR="006E160C" w:rsidRPr="000928F3" w:rsidRDefault="006E160C" w:rsidP="006E160C">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ANO</w:t>
            </w:r>
          </w:p>
        </w:tc>
      </w:tr>
      <w:tr w:rsidR="006E160C" w:rsidRPr="000928F3" w14:paraId="3FDBD77F" w14:textId="77777777" w:rsidTr="00B70D43">
        <w:trPr>
          <w:trHeight w:val="410"/>
        </w:trPr>
        <w:tc>
          <w:tcPr>
            <w:tcW w:w="1978" w:type="dxa"/>
          </w:tcPr>
          <w:p w14:paraId="7881733D" w14:textId="77777777" w:rsidR="006E160C" w:rsidRPr="000928F3" w:rsidRDefault="006E160C" w:rsidP="006E160C">
            <w:pPr>
              <w:ind w:left="-23"/>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DC 2.1.14</w:t>
            </w:r>
          </w:p>
          <w:p w14:paraId="252BE9E0" w14:textId="148E0EB1" w:rsidR="006E160C" w:rsidRPr="000928F3" w:rsidRDefault="006E160C" w:rsidP="006E160C">
            <w:pPr>
              <w:ind w:left="-23"/>
              <w:rPr>
                <w:rFonts w:asciiTheme="minorHAnsi" w:hAnsiTheme="minorHAnsi" w:cstheme="minorHAnsi"/>
                <w:color w:val="000000" w:themeColor="text1"/>
                <w:sz w:val="20"/>
                <w:szCs w:val="20"/>
              </w:rPr>
            </w:pPr>
          </w:p>
        </w:tc>
        <w:tc>
          <w:tcPr>
            <w:tcW w:w="1824" w:type="dxa"/>
          </w:tcPr>
          <w:p w14:paraId="20B7EDAD" w14:textId="36E54523" w:rsidR="006E160C" w:rsidRPr="000928F3" w:rsidRDefault="00F066CE" w:rsidP="006E160C">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12,7 mld</w:t>
            </w:r>
            <w:r w:rsidR="006E160C" w:rsidRPr="000928F3">
              <w:rPr>
                <w:rFonts w:asciiTheme="minorHAnsi" w:hAnsiTheme="minorHAnsi" w:cstheme="minorHAnsi"/>
                <w:color w:val="000000" w:themeColor="text1"/>
                <w:sz w:val="20"/>
                <w:szCs w:val="20"/>
              </w:rPr>
              <w:t>. Kč</w:t>
            </w:r>
          </w:p>
        </w:tc>
        <w:tc>
          <w:tcPr>
            <w:tcW w:w="1825" w:type="dxa"/>
          </w:tcPr>
          <w:p w14:paraId="4B25BB45" w14:textId="79A7CB71" w:rsidR="006E160C" w:rsidRPr="000928F3" w:rsidRDefault="006E160C" w:rsidP="006E160C">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Ano, </w:t>
            </w:r>
            <w:r w:rsidR="005C538A" w:rsidRPr="000928F3">
              <w:rPr>
                <w:rFonts w:asciiTheme="minorHAnsi" w:hAnsiTheme="minorHAnsi" w:cstheme="minorHAnsi"/>
                <w:color w:val="000000" w:themeColor="text1"/>
                <w:sz w:val="20"/>
                <w:szCs w:val="20"/>
              </w:rPr>
              <w:t>6</w:t>
            </w:r>
            <w:r w:rsidRPr="000928F3">
              <w:rPr>
                <w:rFonts w:asciiTheme="minorHAnsi" w:hAnsiTheme="minorHAnsi" w:cstheme="minorHAnsi"/>
                <w:color w:val="000000" w:themeColor="text1"/>
                <w:sz w:val="20"/>
                <w:szCs w:val="20"/>
              </w:rPr>
              <w:t>13 mil. Kč</w:t>
            </w:r>
          </w:p>
        </w:tc>
        <w:tc>
          <w:tcPr>
            <w:tcW w:w="1641" w:type="dxa"/>
          </w:tcPr>
          <w:p w14:paraId="018E3377" w14:textId="4BB058B5" w:rsidR="006E160C" w:rsidRPr="000928F3" w:rsidRDefault="006E160C" w:rsidP="006E160C">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Státní rozpočet, </w:t>
            </w:r>
            <w:r w:rsidR="00F066CE" w:rsidRPr="000928F3">
              <w:rPr>
                <w:rFonts w:asciiTheme="minorHAnsi" w:hAnsiTheme="minorHAnsi" w:cstheme="minorHAnsi"/>
                <w:color w:val="000000" w:themeColor="text1"/>
                <w:sz w:val="20"/>
                <w:szCs w:val="20"/>
              </w:rPr>
              <w:t>fondy EU</w:t>
            </w:r>
            <w:r w:rsidRPr="000928F3">
              <w:rPr>
                <w:rFonts w:asciiTheme="minorHAnsi" w:hAnsiTheme="minorHAnsi" w:cstheme="minorHAnsi"/>
                <w:color w:val="000000" w:themeColor="text1"/>
                <w:sz w:val="20"/>
                <w:szCs w:val="20"/>
              </w:rPr>
              <w:t>, Ostatní zdroje (</w:t>
            </w:r>
            <w:r w:rsidR="00F066CE" w:rsidRPr="000928F3">
              <w:rPr>
                <w:rFonts w:asciiTheme="minorHAnsi" w:hAnsiTheme="minorHAnsi" w:cstheme="minorHAnsi"/>
                <w:color w:val="000000" w:themeColor="text1"/>
                <w:sz w:val="20"/>
                <w:szCs w:val="20"/>
              </w:rPr>
              <w:t xml:space="preserve">krajské rozpočty, zdroje </w:t>
            </w:r>
            <w:r w:rsidR="00F066CE" w:rsidRPr="000928F3">
              <w:rPr>
                <w:rFonts w:asciiTheme="minorHAnsi" w:hAnsiTheme="minorHAnsi" w:cstheme="minorHAnsi"/>
                <w:color w:val="000000" w:themeColor="text1"/>
                <w:sz w:val="20"/>
                <w:szCs w:val="20"/>
              </w:rPr>
              <w:lastRenderedPageBreak/>
              <w:t>veřejného zdravotního pojištění,</w:t>
            </w:r>
            <w:r w:rsidR="00F066CE" w:rsidRPr="000928F3">
              <w:t xml:space="preserve"> </w:t>
            </w:r>
            <w:r w:rsidR="00F066CE" w:rsidRPr="000928F3">
              <w:rPr>
                <w:rFonts w:asciiTheme="minorHAnsi" w:hAnsiTheme="minorHAnsi" w:cstheme="minorHAnsi"/>
                <w:color w:val="000000" w:themeColor="text1"/>
                <w:sz w:val="20"/>
                <w:szCs w:val="20"/>
              </w:rPr>
              <w:t>EHP fondy</w:t>
            </w:r>
            <w:r w:rsidRPr="000928F3">
              <w:rPr>
                <w:rFonts w:asciiTheme="minorHAnsi" w:hAnsiTheme="minorHAnsi" w:cstheme="minorHAnsi"/>
                <w:color w:val="000000" w:themeColor="text1"/>
                <w:sz w:val="20"/>
                <w:szCs w:val="20"/>
              </w:rPr>
              <w:t>)</w:t>
            </w:r>
          </w:p>
        </w:tc>
        <w:tc>
          <w:tcPr>
            <w:tcW w:w="2189" w:type="dxa"/>
          </w:tcPr>
          <w:p w14:paraId="47591733" w14:textId="3CE317AA" w:rsidR="006E160C" w:rsidRPr="000928F3" w:rsidRDefault="006E160C" w:rsidP="006E160C">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lastRenderedPageBreak/>
              <w:t>ANO</w:t>
            </w:r>
          </w:p>
        </w:tc>
      </w:tr>
      <w:tr w:rsidR="006E160C" w:rsidRPr="000928F3" w14:paraId="18C991EE" w14:textId="77777777" w:rsidTr="00B70D43">
        <w:trPr>
          <w:trHeight w:val="410"/>
        </w:trPr>
        <w:tc>
          <w:tcPr>
            <w:tcW w:w="1978" w:type="dxa"/>
          </w:tcPr>
          <w:p w14:paraId="3F3778D6" w14:textId="43324035" w:rsidR="006E160C" w:rsidRPr="000928F3" w:rsidRDefault="006E160C" w:rsidP="006E160C">
            <w:pPr>
              <w:ind w:left="-23"/>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DC 2.1.15</w:t>
            </w:r>
          </w:p>
        </w:tc>
        <w:tc>
          <w:tcPr>
            <w:tcW w:w="1824" w:type="dxa"/>
          </w:tcPr>
          <w:p w14:paraId="4E23841B" w14:textId="7B5EE3C0" w:rsidR="006E160C" w:rsidRPr="000928F3" w:rsidRDefault="006E160C" w:rsidP="006E160C">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5</w:t>
            </w:r>
            <w:r w:rsidR="00F066CE" w:rsidRPr="000928F3">
              <w:rPr>
                <w:rFonts w:asciiTheme="minorHAnsi" w:hAnsiTheme="minorHAnsi" w:cstheme="minorHAnsi"/>
                <w:color w:val="000000" w:themeColor="text1"/>
                <w:sz w:val="20"/>
                <w:szCs w:val="20"/>
              </w:rPr>
              <w:t>,</w:t>
            </w:r>
            <w:r w:rsidRPr="000928F3">
              <w:rPr>
                <w:rFonts w:asciiTheme="minorHAnsi" w:hAnsiTheme="minorHAnsi" w:cstheme="minorHAnsi"/>
                <w:color w:val="000000" w:themeColor="text1"/>
                <w:sz w:val="20"/>
                <w:szCs w:val="20"/>
              </w:rPr>
              <w:t xml:space="preserve"> 9 ml</w:t>
            </w:r>
            <w:r w:rsidR="00F066CE" w:rsidRPr="000928F3">
              <w:rPr>
                <w:rFonts w:asciiTheme="minorHAnsi" w:hAnsiTheme="minorHAnsi" w:cstheme="minorHAnsi"/>
                <w:color w:val="000000" w:themeColor="text1"/>
                <w:sz w:val="20"/>
                <w:szCs w:val="20"/>
              </w:rPr>
              <w:t>d</w:t>
            </w:r>
            <w:r w:rsidRPr="000928F3">
              <w:rPr>
                <w:rFonts w:asciiTheme="minorHAnsi" w:hAnsiTheme="minorHAnsi" w:cstheme="minorHAnsi"/>
                <w:color w:val="000000" w:themeColor="text1"/>
                <w:sz w:val="20"/>
                <w:szCs w:val="20"/>
              </w:rPr>
              <w:t>. Kč</w:t>
            </w:r>
          </w:p>
        </w:tc>
        <w:tc>
          <w:tcPr>
            <w:tcW w:w="1825" w:type="dxa"/>
          </w:tcPr>
          <w:p w14:paraId="438FDBE5" w14:textId="340FFC95" w:rsidR="006E160C" w:rsidRPr="000928F3" w:rsidRDefault="006E160C" w:rsidP="006E160C">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Ne</w:t>
            </w:r>
          </w:p>
        </w:tc>
        <w:tc>
          <w:tcPr>
            <w:tcW w:w="1641" w:type="dxa"/>
          </w:tcPr>
          <w:p w14:paraId="00F3C31A" w14:textId="49A304C7" w:rsidR="006E160C" w:rsidRPr="000928F3" w:rsidRDefault="006E160C" w:rsidP="006E160C">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 xml:space="preserve">Státní rozpočet, </w:t>
            </w:r>
            <w:r w:rsidR="00F066CE" w:rsidRPr="000928F3">
              <w:rPr>
                <w:rFonts w:asciiTheme="minorHAnsi" w:hAnsiTheme="minorHAnsi" w:cstheme="minorHAnsi"/>
                <w:color w:val="000000" w:themeColor="text1"/>
                <w:sz w:val="20"/>
                <w:szCs w:val="20"/>
              </w:rPr>
              <w:t>fondy EU</w:t>
            </w:r>
            <w:r w:rsidRPr="000928F3">
              <w:rPr>
                <w:rFonts w:asciiTheme="minorHAnsi" w:hAnsiTheme="minorHAnsi" w:cstheme="minorHAnsi"/>
                <w:color w:val="000000" w:themeColor="text1"/>
                <w:sz w:val="20"/>
                <w:szCs w:val="20"/>
              </w:rPr>
              <w:t>, Ostatní zdroje (</w:t>
            </w:r>
            <w:r w:rsidR="00F066CE" w:rsidRPr="000928F3">
              <w:rPr>
                <w:rFonts w:asciiTheme="minorHAnsi" w:hAnsiTheme="minorHAnsi" w:cstheme="minorHAnsi"/>
                <w:color w:val="000000" w:themeColor="text1"/>
                <w:sz w:val="20"/>
                <w:szCs w:val="20"/>
              </w:rPr>
              <w:t>zdroje veřejného zdravotního pojištění, rozpočty krajů a obcí</w:t>
            </w:r>
            <w:r w:rsidRPr="000928F3">
              <w:rPr>
                <w:rFonts w:asciiTheme="minorHAnsi" w:hAnsiTheme="minorHAnsi" w:cstheme="minorHAnsi"/>
                <w:color w:val="000000" w:themeColor="text1"/>
                <w:sz w:val="20"/>
                <w:szCs w:val="20"/>
              </w:rPr>
              <w:t>)</w:t>
            </w:r>
          </w:p>
        </w:tc>
        <w:tc>
          <w:tcPr>
            <w:tcW w:w="2189" w:type="dxa"/>
          </w:tcPr>
          <w:p w14:paraId="229066EF" w14:textId="62CEB139" w:rsidR="006E160C" w:rsidRPr="000928F3" w:rsidRDefault="006E160C" w:rsidP="006E160C">
            <w:pPr>
              <w:ind w:left="-23"/>
              <w:rPr>
                <w:rFonts w:asciiTheme="minorHAnsi" w:hAnsiTheme="minorHAnsi" w:cstheme="minorHAnsi"/>
                <w:color w:val="000000" w:themeColor="text1"/>
                <w:sz w:val="20"/>
                <w:szCs w:val="20"/>
              </w:rPr>
            </w:pPr>
            <w:r w:rsidRPr="000928F3">
              <w:rPr>
                <w:rFonts w:asciiTheme="minorHAnsi" w:hAnsiTheme="minorHAnsi" w:cstheme="minorHAnsi"/>
                <w:color w:val="000000" w:themeColor="text1"/>
                <w:sz w:val="20"/>
                <w:szCs w:val="20"/>
              </w:rPr>
              <w:t>ANO</w:t>
            </w:r>
          </w:p>
        </w:tc>
      </w:tr>
      <w:tr w:rsidR="006E160C" w:rsidRPr="000928F3" w14:paraId="589AA29E" w14:textId="77777777" w:rsidTr="00B70D43">
        <w:trPr>
          <w:trHeight w:val="410"/>
        </w:trPr>
        <w:tc>
          <w:tcPr>
            <w:tcW w:w="1978" w:type="dxa"/>
          </w:tcPr>
          <w:p w14:paraId="6A9606C8" w14:textId="77777777" w:rsidR="006E160C" w:rsidRPr="000928F3" w:rsidRDefault="006E160C" w:rsidP="006E160C">
            <w:pPr>
              <w:ind w:left="-23"/>
              <w:rPr>
                <w:rFonts w:asciiTheme="minorHAnsi" w:hAnsiTheme="minorHAnsi" w:cstheme="minorHAnsi"/>
                <w:b/>
                <w:color w:val="000000" w:themeColor="text1"/>
                <w:sz w:val="20"/>
                <w:szCs w:val="20"/>
              </w:rPr>
            </w:pPr>
            <w:r w:rsidRPr="000928F3">
              <w:rPr>
                <w:rFonts w:asciiTheme="minorHAnsi" w:hAnsiTheme="minorHAnsi" w:cstheme="minorHAnsi"/>
                <w:b/>
                <w:color w:val="000000" w:themeColor="text1"/>
                <w:sz w:val="20"/>
                <w:szCs w:val="20"/>
              </w:rPr>
              <w:t>Celkem</w:t>
            </w:r>
          </w:p>
        </w:tc>
        <w:tc>
          <w:tcPr>
            <w:tcW w:w="1824" w:type="dxa"/>
          </w:tcPr>
          <w:p w14:paraId="188F05F8" w14:textId="48516F12" w:rsidR="006E160C" w:rsidRPr="00526883" w:rsidRDefault="003F1A50" w:rsidP="006E160C">
            <w:pPr>
              <w:ind w:left="-23"/>
              <w:rPr>
                <w:rFonts w:asciiTheme="minorHAnsi" w:hAnsiTheme="minorHAnsi" w:cstheme="minorHAnsi"/>
                <w:b/>
                <w:color w:val="000000" w:themeColor="text1"/>
                <w:sz w:val="20"/>
                <w:szCs w:val="20"/>
                <w:highlight w:val="yellow"/>
              </w:rPr>
            </w:pPr>
            <w:r w:rsidRPr="00AE5A85">
              <w:rPr>
                <w:rFonts w:asciiTheme="minorHAnsi" w:hAnsiTheme="minorHAnsi" w:cstheme="minorHAnsi"/>
                <w:b/>
                <w:color w:val="000000" w:themeColor="text1"/>
                <w:sz w:val="20"/>
                <w:szCs w:val="20"/>
              </w:rPr>
              <w:t>22 279 650 000 Kč</w:t>
            </w:r>
          </w:p>
        </w:tc>
        <w:tc>
          <w:tcPr>
            <w:tcW w:w="1825" w:type="dxa"/>
          </w:tcPr>
          <w:p w14:paraId="41E4B05E" w14:textId="52BC4C16" w:rsidR="006E160C" w:rsidRPr="000928F3" w:rsidRDefault="006E160C" w:rsidP="006E160C">
            <w:pPr>
              <w:ind w:left="-23"/>
              <w:rPr>
                <w:rFonts w:asciiTheme="minorHAnsi" w:hAnsiTheme="minorHAnsi" w:cstheme="minorHAnsi"/>
                <w:color w:val="000000" w:themeColor="text1"/>
                <w:sz w:val="20"/>
                <w:szCs w:val="20"/>
              </w:rPr>
            </w:pPr>
          </w:p>
        </w:tc>
        <w:tc>
          <w:tcPr>
            <w:tcW w:w="1641" w:type="dxa"/>
          </w:tcPr>
          <w:p w14:paraId="7D4EE59B" w14:textId="1CBFC5BB" w:rsidR="006E160C" w:rsidRPr="000928F3" w:rsidRDefault="006E160C" w:rsidP="006E160C">
            <w:pPr>
              <w:ind w:left="-23"/>
              <w:rPr>
                <w:rFonts w:asciiTheme="minorHAnsi" w:hAnsiTheme="minorHAnsi" w:cstheme="minorHAnsi"/>
                <w:color w:val="000000" w:themeColor="text1"/>
                <w:sz w:val="20"/>
                <w:szCs w:val="20"/>
              </w:rPr>
            </w:pPr>
          </w:p>
        </w:tc>
        <w:tc>
          <w:tcPr>
            <w:tcW w:w="2189" w:type="dxa"/>
          </w:tcPr>
          <w:p w14:paraId="56CB54E2" w14:textId="04115354" w:rsidR="006E160C" w:rsidRPr="000928F3" w:rsidRDefault="006E160C" w:rsidP="006E160C">
            <w:pPr>
              <w:ind w:left="-23"/>
              <w:rPr>
                <w:rFonts w:asciiTheme="minorHAnsi" w:hAnsiTheme="minorHAnsi" w:cstheme="minorHAnsi"/>
                <w:color w:val="000000" w:themeColor="text1"/>
                <w:sz w:val="20"/>
                <w:szCs w:val="20"/>
              </w:rPr>
            </w:pPr>
          </w:p>
        </w:tc>
      </w:tr>
    </w:tbl>
    <w:p w14:paraId="3F5D79D0" w14:textId="5A2C0529" w:rsidR="00711487" w:rsidRPr="000928F3" w:rsidRDefault="00711487" w:rsidP="002B1FFD">
      <w:pPr>
        <w:rPr>
          <w:rFonts w:asciiTheme="minorHAnsi" w:hAnsiTheme="minorHAnsi" w:cstheme="minorHAnsi"/>
          <w:sz w:val="20"/>
          <w:szCs w:val="20"/>
        </w:rPr>
      </w:pPr>
    </w:p>
    <w:p w14:paraId="65CEE53C" w14:textId="4D3D2BDA" w:rsidR="003A2DD8" w:rsidRPr="000928F3" w:rsidRDefault="003A2DD8" w:rsidP="002B1FFD">
      <w:pPr>
        <w:rPr>
          <w:rFonts w:asciiTheme="minorHAnsi" w:hAnsiTheme="minorHAnsi" w:cstheme="minorHAnsi"/>
          <w:sz w:val="20"/>
          <w:szCs w:val="20"/>
        </w:rPr>
      </w:pPr>
    </w:p>
    <w:p w14:paraId="3EC82A1B" w14:textId="6D627BE7" w:rsidR="003A2DD8" w:rsidRDefault="003A2DD8" w:rsidP="002B1FFD">
      <w:pPr>
        <w:rPr>
          <w:rFonts w:asciiTheme="minorHAnsi" w:hAnsiTheme="minorHAnsi" w:cstheme="minorHAnsi"/>
          <w:sz w:val="20"/>
          <w:szCs w:val="20"/>
        </w:rPr>
      </w:pPr>
    </w:p>
    <w:p w14:paraId="76384360" w14:textId="677DC0D2" w:rsidR="0092469A" w:rsidRDefault="0092469A" w:rsidP="002B1FFD">
      <w:pPr>
        <w:rPr>
          <w:rFonts w:asciiTheme="minorHAnsi" w:hAnsiTheme="minorHAnsi" w:cstheme="minorHAnsi"/>
          <w:sz w:val="20"/>
          <w:szCs w:val="20"/>
        </w:rPr>
      </w:pPr>
    </w:p>
    <w:p w14:paraId="5E5B175F" w14:textId="679C849B" w:rsidR="0092469A" w:rsidRDefault="0092469A" w:rsidP="002B1FFD">
      <w:pPr>
        <w:rPr>
          <w:rFonts w:asciiTheme="minorHAnsi" w:hAnsiTheme="minorHAnsi" w:cstheme="minorHAnsi"/>
          <w:sz w:val="20"/>
          <w:szCs w:val="20"/>
        </w:rPr>
      </w:pPr>
    </w:p>
    <w:p w14:paraId="7A981A21" w14:textId="382F4C70" w:rsidR="0092469A" w:rsidRDefault="0092469A" w:rsidP="002B1FFD">
      <w:pPr>
        <w:rPr>
          <w:rFonts w:asciiTheme="minorHAnsi" w:hAnsiTheme="minorHAnsi" w:cstheme="minorHAnsi"/>
          <w:sz w:val="20"/>
          <w:szCs w:val="20"/>
        </w:rPr>
      </w:pPr>
    </w:p>
    <w:p w14:paraId="0994469F" w14:textId="186604C0" w:rsidR="0092469A" w:rsidRDefault="0092469A" w:rsidP="002B1FFD">
      <w:pPr>
        <w:rPr>
          <w:rFonts w:asciiTheme="minorHAnsi" w:hAnsiTheme="minorHAnsi" w:cstheme="minorHAnsi"/>
          <w:sz w:val="20"/>
          <w:szCs w:val="20"/>
        </w:rPr>
      </w:pPr>
    </w:p>
    <w:p w14:paraId="1CD0FC10" w14:textId="1862C223" w:rsidR="0092469A" w:rsidRDefault="0092469A" w:rsidP="002B1FFD">
      <w:pPr>
        <w:rPr>
          <w:rFonts w:asciiTheme="minorHAnsi" w:hAnsiTheme="minorHAnsi" w:cstheme="minorHAnsi"/>
          <w:sz w:val="20"/>
          <w:szCs w:val="20"/>
        </w:rPr>
      </w:pPr>
    </w:p>
    <w:p w14:paraId="1FBE87C4" w14:textId="6B6B35E1" w:rsidR="0092469A" w:rsidRDefault="0092469A" w:rsidP="002B1FFD">
      <w:pPr>
        <w:rPr>
          <w:rFonts w:asciiTheme="minorHAnsi" w:hAnsiTheme="minorHAnsi" w:cstheme="minorHAnsi"/>
          <w:sz w:val="20"/>
          <w:szCs w:val="20"/>
        </w:rPr>
      </w:pPr>
    </w:p>
    <w:p w14:paraId="0AFEE41D" w14:textId="6F81EB3F" w:rsidR="0092469A" w:rsidRDefault="0092469A" w:rsidP="002B1FFD">
      <w:pPr>
        <w:rPr>
          <w:rFonts w:asciiTheme="minorHAnsi" w:hAnsiTheme="minorHAnsi" w:cstheme="minorHAnsi"/>
          <w:sz w:val="20"/>
          <w:szCs w:val="20"/>
        </w:rPr>
      </w:pPr>
    </w:p>
    <w:p w14:paraId="662AD15C" w14:textId="13AEB1D5" w:rsidR="0092469A" w:rsidRDefault="0092469A" w:rsidP="002B1FFD">
      <w:pPr>
        <w:rPr>
          <w:rFonts w:asciiTheme="minorHAnsi" w:hAnsiTheme="minorHAnsi" w:cstheme="minorHAnsi"/>
          <w:sz w:val="20"/>
          <w:szCs w:val="20"/>
        </w:rPr>
      </w:pPr>
    </w:p>
    <w:p w14:paraId="2FE8F213" w14:textId="169B9780" w:rsidR="0092469A" w:rsidRDefault="0092469A" w:rsidP="002B1FFD">
      <w:pPr>
        <w:rPr>
          <w:rFonts w:asciiTheme="minorHAnsi" w:hAnsiTheme="minorHAnsi" w:cstheme="minorHAnsi"/>
          <w:sz w:val="20"/>
          <w:szCs w:val="20"/>
        </w:rPr>
      </w:pPr>
    </w:p>
    <w:p w14:paraId="6A0FBFBF" w14:textId="793BEFB4" w:rsidR="0092469A" w:rsidRDefault="0092469A" w:rsidP="002B1FFD">
      <w:pPr>
        <w:rPr>
          <w:rFonts w:asciiTheme="minorHAnsi" w:hAnsiTheme="minorHAnsi" w:cstheme="minorHAnsi"/>
          <w:sz w:val="20"/>
          <w:szCs w:val="20"/>
        </w:rPr>
      </w:pPr>
    </w:p>
    <w:p w14:paraId="0B67CD1F" w14:textId="2834D423" w:rsidR="0092469A" w:rsidRDefault="0092469A" w:rsidP="002B1FFD">
      <w:pPr>
        <w:rPr>
          <w:rFonts w:asciiTheme="minorHAnsi" w:hAnsiTheme="minorHAnsi" w:cstheme="minorHAnsi"/>
          <w:sz w:val="20"/>
          <w:szCs w:val="20"/>
        </w:rPr>
      </w:pPr>
    </w:p>
    <w:p w14:paraId="0DBB0D32" w14:textId="5BF5FFC5" w:rsidR="0092469A" w:rsidRDefault="0092469A" w:rsidP="002B1FFD">
      <w:pPr>
        <w:rPr>
          <w:rFonts w:asciiTheme="minorHAnsi" w:hAnsiTheme="minorHAnsi" w:cstheme="minorHAnsi"/>
          <w:sz w:val="20"/>
          <w:szCs w:val="20"/>
        </w:rPr>
      </w:pPr>
    </w:p>
    <w:p w14:paraId="076202C9" w14:textId="561180CE" w:rsidR="0092469A" w:rsidRDefault="0092469A" w:rsidP="002B1FFD">
      <w:pPr>
        <w:rPr>
          <w:rFonts w:asciiTheme="minorHAnsi" w:hAnsiTheme="minorHAnsi" w:cstheme="minorHAnsi"/>
          <w:sz w:val="20"/>
          <w:szCs w:val="20"/>
        </w:rPr>
      </w:pPr>
    </w:p>
    <w:p w14:paraId="788749FB" w14:textId="792E18A4" w:rsidR="0092469A" w:rsidRDefault="0092469A" w:rsidP="002B1FFD">
      <w:pPr>
        <w:rPr>
          <w:rFonts w:asciiTheme="minorHAnsi" w:hAnsiTheme="minorHAnsi" w:cstheme="minorHAnsi"/>
          <w:sz w:val="20"/>
          <w:szCs w:val="20"/>
        </w:rPr>
      </w:pPr>
    </w:p>
    <w:p w14:paraId="78745285" w14:textId="218EBDC4" w:rsidR="0092469A" w:rsidRDefault="0092469A" w:rsidP="002B1FFD">
      <w:pPr>
        <w:rPr>
          <w:rFonts w:asciiTheme="minorHAnsi" w:hAnsiTheme="minorHAnsi" w:cstheme="minorHAnsi"/>
          <w:sz w:val="20"/>
          <w:szCs w:val="20"/>
        </w:rPr>
      </w:pPr>
    </w:p>
    <w:p w14:paraId="7C12CF02" w14:textId="789C7283" w:rsidR="0092469A" w:rsidRDefault="0092469A" w:rsidP="002B1FFD">
      <w:pPr>
        <w:rPr>
          <w:rFonts w:asciiTheme="minorHAnsi" w:hAnsiTheme="minorHAnsi" w:cstheme="minorHAnsi"/>
          <w:sz w:val="20"/>
          <w:szCs w:val="20"/>
        </w:rPr>
      </w:pPr>
    </w:p>
    <w:p w14:paraId="24E21649" w14:textId="107DAA64" w:rsidR="0092469A" w:rsidRDefault="0092469A" w:rsidP="002B1FFD">
      <w:pPr>
        <w:rPr>
          <w:rFonts w:asciiTheme="minorHAnsi" w:hAnsiTheme="minorHAnsi" w:cstheme="minorHAnsi"/>
          <w:sz w:val="20"/>
          <w:szCs w:val="20"/>
        </w:rPr>
      </w:pPr>
    </w:p>
    <w:p w14:paraId="3FFE76D3" w14:textId="202154D8" w:rsidR="0092469A" w:rsidRDefault="0092469A" w:rsidP="002B1FFD">
      <w:pPr>
        <w:rPr>
          <w:rFonts w:asciiTheme="minorHAnsi" w:hAnsiTheme="minorHAnsi" w:cstheme="minorHAnsi"/>
          <w:sz w:val="20"/>
          <w:szCs w:val="20"/>
        </w:rPr>
      </w:pPr>
    </w:p>
    <w:p w14:paraId="39C0B44B" w14:textId="30D16236" w:rsidR="0092469A" w:rsidRDefault="0092469A" w:rsidP="002B1FFD">
      <w:pPr>
        <w:rPr>
          <w:rFonts w:asciiTheme="minorHAnsi" w:hAnsiTheme="minorHAnsi" w:cstheme="minorHAnsi"/>
          <w:sz w:val="20"/>
          <w:szCs w:val="20"/>
        </w:rPr>
      </w:pPr>
    </w:p>
    <w:p w14:paraId="6BB17799" w14:textId="12461B73" w:rsidR="0092469A" w:rsidRDefault="0092469A" w:rsidP="002B1FFD">
      <w:pPr>
        <w:rPr>
          <w:rFonts w:asciiTheme="minorHAnsi" w:hAnsiTheme="minorHAnsi" w:cstheme="minorHAnsi"/>
          <w:sz w:val="20"/>
          <w:szCs w:val="20"/>
        </w:rPr>
      </w:pPr>
    </w:p>
    <w:p w14:paraId="2697CFCA" w14:textId="290B3706" w:rsidR="0092469A" w:rsidRDefault="0092469A" w:rsidP="002B1FFD">
      <w:pPr>
        <w:rPr>
          <w:rFonts w:asciiTheme="minorHAnsi" w:hAnsiTheme="minorHAnsi" w:cstheme="minorHAnsi"/>
          <w:sz w:val="20"/>
          <w:szCs w:val="20"/>
        </w:rPr>
      </w:pPr>
    </w:p>
    <w:p w14:paraId="2E4AB553" w14:textId="031B0A52" w:rsidR="0092469A" w:rsidRDefault="0092469A" w:rsidP="002B1FFD">
      <w:pPr>
        <w:rPr>
          <w:rFonts w:asciiTheme="minorHAnsi" w:hAnsiTheme="minorHAnsi" w:cstheme="minorHAnsi"/>
          <w:sz w:val="20"/>
          <w:szCs w:val="20"/>
        </w:rPr>
      </w:pPr>
    </w:p>
    <w:p w14:paraId="3F67A51C" w14:textId="0635FB4B" w:rsidR="0092469A" w:rsidRDefault="0092469A" w:rsidP="002B1FFD">
      <w:pPr>
        <w:rPr>
          <w:rFonts w:asciiTheme="minorHAnsi" w:hAnsiTheme="minorHAnsi" w:cstheme="minorHAnsi"/>
          <w:sz w:val="20"/>
          <w:szCs w:val="20"/>
        </w:rPr>
      </w:pPr>
    </w:p>
    <w:p w14:paraId="5FF627BD" w14:textId="015F600C" w:rsidR="0092469A" w:rsidRDefault="0092469A" w:rsidP="002B1FFD">
      <w:pPr>
        <w:rPr>
          <w:rFonts w:asciiTheme="minorHAnsi" w:hAnsiTheme="minorHAnsi" w:cstheme="minorHAnsi"/>
          <w:sz w:val="20"/>
          <w:szCs w:val="20"/>
        </w:rPr>
      </w:pPr>
    </w:p>
    <w:p w14:paraId="42F44C6E" w14:textId="3124E7E9" w:rsidR="0092469A" w:rsidRDefault="0092469A" w:rsidP="002B1FFD">
      <w:pPr>
        <w:rPr>
          <w:rFonts w:asciiTheme="minorHAnsi" w:hAnsiTheme="minorHAnsi" w:cstheme="minorHAnsi"/>
          <w:sz w:val="20"/>
          <w:szCs w:val="20"/>
        </w:rPr>
      </w:pPr>
    </w:p>
    <w:p w14:paraId="6FE1B3AD" w14:textId="40B6F27A" w:rsidR="0092469A" w:rsidRDefault="0092469A" w:rsidP="002B1FFD">
      <w:pPr>
        <w:rPr>
          <w:rFonts w:asciiTheme="minorHAnsi" w:hAnsiTheme="minorHAnsi" w:cstheme="minorHAnsi"/>
          <w:sz w:val="20"/>
          <w:szCs w:val="20"/>
        </w:rPr>
      </w:pPr>
    </w:p>
    <w:p w14:paraId="45810B43" w14:textId="0299D41F" w:rsidR="0092469A" w:rsidRDefault="0092469A" w:rsidP="002B1FFD">
      <w:pPr>
        <w:rPr>
          <w:rFonts w:asciiTheme="minorHAnsi" w:hAnsiTheme="minorHAnsi" w:cstheme="minorHAnsi"/>
          <w:sz w:val="20"/>
          <w:szCs w:val="20"/>
        </w:rPr>
      </w:pPr>
    </w:p>
    <w:p w14:paraId="626B6760" w14:textId="4D69BDF8" w:rsidR="0092469A" w:rsidRDefault="0092469A" w:rsidP="002B1FFD">
      <w:pPr>
        <w:rPr>
          <w:rFonts w:asciiTheme="minorHAnsi" w:hAnsiTheme="minorHAnsi" w:cstheme="minorHAnsi"/>
          <w:sz w:val="20"/>
          <w:szCs w:val="20"/>
        </w:rPr>
      </w:pPr>
    </w:p>
    <w:p w14:paraId="6CA9B9BE" w14:textId="77777777" w:rsidR="0092469A" w:rsidRPr="000928F3" w:rsidRDefault="0092469A" w:rsidP="002B1FFD">
      <w:pPr>
        <w:rPr>
          <w:rFonts w:asciiTheme="minorHAnsi" w:hAnsiTheme="minorHAnsi" w:cstheme="minorHAnsi"/>
          <w:sz w:val="20"/>
          <w:szCs w:val="20"/>
        </w:rPr>
      </w:pPr>
    </w:p>
    <w:p w14:paraId="5791FE15" w14:textId="16CD5834" w:rsidR="003A2DD8" w:rsidRPr="000928F3" w:rsidRDefault="003A2DD8" w:rsidP="002B1FFD">
      <w:pPr>
        <w:rPr>
          <w:rFonts w:asciiTheme="minorHAnsi" w:hAnsiTheme="minorHAnsi" w:cstheme="minorHAnsi"/>
          <w:sz w:val="20"/>
          <w:szCs w:val="20"/>
        </w:rPr>
      </w:pPr>
    </w:p>
    <w:p w14:paraId="5EBD7DEF" w14:textId="269518C3" w:rsidR="003A2DD8" w:rsidRPr="000928F3" w:rsidRDefault="003A2DD8" w:rsidP="002B1FFD">
      <w:pPr>
        <w:rPr>
          <w:rFonts w:asciiTheme="minorHAnsi" w:hAnsiTheme="minorHAnsi" w:cstheme="minorHAnsi"/>
          <w:sz w:val="20"/>
          <w:szCs w:val="20"/>
        </w:rPr>
      </w:pPr>
    </w:p>
    <w:p w14:paraId="0017086B" w14:textId="287E9F81" w:rsidR="00214046" w:rsidRPr="000928F3" w:rsidRDefault="00214046">
      <w:pPr>
        <w:rPr>
          <w:rFonts w:ascii="Arial" w:hAnsi="Arial" w:cs="Arial"/>
          <w:sz w:val="20"/>
          <w:szCs w:val="20"/>
        </w:rPr>
      </w:pPr>
    </w:p>
    <w:p w14:paraId="6243F9B3" w14:textId="3B3ECAFC" w:rsidR="00AA4FE7" w:rsidRPr="000928F3" w:rsidRDefault="00AA4FE7" w:rsidP="00C13797">
      <w:pPr>
        <w:pStyle w:val="Nadpis1"/>
        <w:numPr>
          <w:ilvl w:val="0"/>
          <w:numId w:val="13"/>
        </w:numPr>
      </w:pPr>
      <w:bookmarkStart w:id="242" w:name="_Toc34051576"/>
      <w:bookmarkEnd w:id="241"/>
      <w:r w:rsidRPr="000928F3">
        <w:lastRenderedPageBreak/>
        <w:t>Soubor indikátorů</w:t>
      </w:r>
      <w:bookmarkEnd w:id="242"/>
    </w:p>
    <w:p w14:paraId="2012B28A" w14:textId="77777777" w:rsidR="00C13797" w:rsidRPr="000928F3" w:rsidRDefault="00C13797" w:rsidP="00943F23">
      <w:pPr>
        <w:rPr>
          <w:rFonts w:ascii="Arial" w:hAnsi="Arial" w:cs="Arial"/>
        </w:rPr>
      </w:pPr>
    </w:p>
    <w:p w14:paraId="53557DD5" w14:textId="6D46BDED" w:rsidR="0043578C" w:rsidRPr="000928F3" w:rsidRDefault="0043578C" w:rsidP="0043578C">
      <w:pPr>
        <w:jc w:val="both"/>
        <w:rPr>
          <w:rFonts w:asciiTheme="minorHAnsi" w:hAnsiTheme="minorHAnsi" w:cs="Arial"/>
        </w:rPr>
      </w:pPr>
      <w:r w:rsidRPr="000928F3">
        <w:rPr>
          <w:rFonts w:asciiTheme="minorHAnsi" w:hAnsiTheme="minorHAnsi" w:cs="Arial"/>
        </w:rPr>
        <w:t>Naplňování Strategického rámce Zdraví 2030 bude sledováno prostřednictvím indikátorů, které představují účinný nástroj pro měření cílů, postupu či dosažených efektů jednotlivých úrovní implementace.</w:t>
      </w:r>
    </w:p>
    <w:p w14:paraId="11C93B2F" w14:textId="77777777" w:rsidR="0043578C" w:rsidRPr="000928F3" w:rsidRDefault="0043578C" w:rsidP="0043578C">
      <w:pPr>
        <w:jc w:val="both"/>
        <w:rPr>
          <w:rFonts w:asciiTheme="minorHAnsi" w:hAnsiTheme="minorHAnsi" w:cs="Arial"/>
        </w:rPr>
      </w:pPr>
    </w:p>
    <w:p w14:paraId="1F374389" w14:textId="55484D8D" w:rsidR="0043578C" w:rsidRPr="000928F3" w:rsidRDefault="0043578C" w:rsidP="0043578C">
      <w:pPr>
        <w:jc w:val="both"/>
        <w:rPr>
          <w:rFonts w:asciiTheme="minorHAnsi" w:hAnsiTheme="minorHAnsi" w:cs="Arial"/>
        </w:rPr>
      </w:pPr>
      <w:r w:rsidRPr="000928F3">
        <w:rPr>
          <w:rFonts w:asciiTheme="minorHAnsi" w:hAnsiTheme="minorHAnsi" w:cs="Arial"/>
        </w:rPr>
        <w:t xml:space="preserve">Na úrovni Strategického rámce Zdraví 2030 jsou stanoveny základní indikátory, u nichž je zřejmá návaznost na indikátory Strategického rámce ČR 2030. </w:t>
      </w:r>
    </w:p>
    <w:p w14:paraId="51D4030C" w14:textId="77777777" w:rsidR="00151899" w:rsidRPr="000928F3" w:rsidRDefault="00151899" w:rsidP="0043578C">
      <w:pPr>
        <w:jc w:val="both"/>
        <w:rPr>
          <w:rFonts w:asciiTheme="minorHAnsi" w:hAnsiTheme="minorHAnsi" w:cs="Arial"/>
        </w:rPr>
      </w:pPr>
    </w:p>
    <w:p w14:paraId="453DA669" w14:textId="54320D5B" w:rsidR="00121E7C" w:rsidRPr="000928F3" w:rsidRDefault="00C13797" w:rsidP="00C13797">
      <w:pPr>
        <w:jc w:val="both"/>
        <w:rPr>
          <w:rFonts w:asciiTheme="minorHAnsi" w:hAnsiTheme="minorHAnsi" w:cs="Arial"/>
        </w:rPr>
      </w:pPr>
      <w:r w:rsidRPr="000928F3">
        <w:rPr>
          <w:rFonts w:asciiTheme="minorHAnsi" w:hAnsiTheme="minorHAnsi" w:cs="Arial"/>
        </w:rPr>
        <w:t xml:space="preserve">Soubor indikátorů slouží ke sledování pokroku v plnění jednotlivých cílů. Zdraví 2030 obsahuje indikátorovou sadu, která měří dopady intervencí na nejvyšší úrovni. </w:t>
      </w:r>
      <w:r w:rsidR="00121E7C" w:rsidRPr="000928F3">
        <w:rPr>
          <w:rFonts w:asciiTheme="minorHAnsi" w:hAnsiTheme="minorHAnsi" w:cs="Arial"/>
        </w:rPr>
        <w:t xml:space="preserve">Tento IP má přispívat především k dosažení cílových hodnot následujících indikátorů: </w:t>
      </w:r>
    </w:p>
    <w:p w14:paraId="6C719A2F" w14:textId="207887C0" w:rsidR="00121E7C" w:rsidRPr="000928F3" w:rsidRDefault="00121E7C" w:rsidP="00C13797">
      <w:pPr>
        <w:jc w:val="both"/>
        <w:rPr>
          <w:rFonts w:asciiTheme="minorHAnsi" w:hAnsiTheme="minorHAnsi" w:cs="Arial"/>
        </w:rPr>
      </w:pPr>
    </w:p>
    <w:p w14:paraId="4AFC984E" w14:textId="576BD415" w:rsidR="00FA4B07" w:rsidRPr="000928F3" w:rsidRDefault="00FA4B07" w:rsidP="00C13797">
      <w:pPr>
        <w:jc w:val="both"/>
        <w:rPr>
          <w:rFonts w:asciiTheme="minorHAnsi" w:hAnsiTheme="minorHAnsi" w:cs="Arial"/>
        </w:rPr>
      </w:pPr>
    </w:p>
    <w:p w14:paraId="68E3B34B" w14:textId="75B0BB11" w:rsidR="00FA4B07" w:rsidRPr="000928F3" w:rsidRDefault="00FA4B07" w:rsidP="00FA4B07">
      <w:pPr>
        <w:jc w:val="both"/>
        <w:rPr>
          <w:rFonts w:asciiTheme="minorHAnsi" w:hAnsiTheme="minorHAnsi" w:cs="Arial"/>
        </w:rPr>
      </w:pPr>
      <w:r w:rsidRPr="000928F3">
        <w:rPr>
          <w:rFonts w:asciiTheme="minorHAnsi" w:hAnsiTheme="minorHAnsi" w:cs="Arial"/>
        </w:rPr>
        <w:t>Tab. č. 4: Indikátory dopadů na úrovni Zdraví 2030</w:t>
      </w:r>
    </w:p>
    <w:tbl>
      <w:tblPr>
        <w:tblStyle w:val="Mkatabulky"/>
        <w:tblW w:w="0" w:type="auto"/>
        <w:jc w:val="center"/>
        <w:tblLook w:val="04A0" w:firstRow="1" w:lastRow="0" w:firstColumn="1" w:lastColumn="0" w:noHBand="0" w:noVBand="1"/>
      </w:tblPr>
      <w:tblGrid>
        <w:gridCol w:w="3832"/>
        <w:gridCol w:w="2161"/>
        <w:gridCol w:w="1490"/>
        <w:gridCol w:w="1577"/>
      </w:tblGrid>
      <w:tr w:rsidR="00FA4B07" w:rsidRPr="000928F3" w14:paraId="5D5A5204" w14:textId="77777777" w:rsidTr="00FA4B07">
        <w:trPr>
          <w:jc w:val="center"/>
        </w:trPr>
        <w:tc>
          <w:tcPr>
            <w:tcW w:w="3875" w:type="dxa"/>
            <w:tcBorders>
              <w:bottom w:val="single" w:sz="4" w:space="0" w:color="auto"/>
            </w:tcBorders>
          </w:tcPr>
          <w:p w14:paraId="026242A7" w14:textId="77777777" w:rsidR="00FA4B07" w:rsidRPr="000928F3" w:rsidRDefault="00FA4B07" w:rsidP="00FA4B07">
            <w:pPr>
              <w:rPr>
                <w:rFonts w:asciiTheme="minorHAnsi" w:hAnsiTheme="minorHAnsi" w:cstheme="minorHAnsi"/>
                <w:b/>
              </w:rPr>
            </w:pPr>
            <w:r w:rsidRPr="000928F3">
              <w:rPr>
                <w:rFonts w:asciiTheme="minorHAnsi" w:hAnsiTheme="minorHAnsi" w:cstheme="minorHAnsi"/>
                <w:b/>
              </w:rPr>
              <w:t xml:space="preserve">Indikátor </w:t>
            </w:r>
          </w:p>
        </w:tc>
        <w:tc>
          <w:tcPr>
            <w:tcW w:w="2174" w:type="dxa"/>
            <w:tcBorders>
              <w:bottom w:val="single" w:sz="4" w:space="0" w:color="auto"/>
            </w:tcBorders>
          </w:tcPr>
          <w:p w14:paraId="0EA3C48E" w14:textId="77777777" w:rsidR="00FA4B07" w:rsidRPr="000928F3" w:rsidRDefault="00FA4B07" w:rsidP="00FA4B07">
            <w:pPr>
              <w:rPr>
                <w:rFonts w:asciiTheme="minorHAnsi" w:hAnsiTheme="minorHAnsi" w:cstheme="minorHAnsi"/>
                <w:b/>
              </w:rPr>
            </w:pPr>
            <w:r w:rsidRPr="000928F3">
              <w:rPr>
                <w:rFonts w:asciiTheme="minorHAnsi" w:hAnsiTheme="minorHAnsi" w:cstheme="minorHAnsi"/>
                <w:b/>
              </w:rPr>
              <w:t>Bližší vymezení a jednotka</w:t>
            </w:r>
          </w:p>
        </w:tc>
        <w:tc>
          <w:tcPr>
            <w:tcW w:w="1497" w:type="dxa"/>
            <w:tcBorders>
              <w:bottom w:val="single" w:sz="4" w:space="0" w:color="auto"/>
            </w:tcBorders>
          </w:tcPr>
          <w:p w14:paraId="3BB844CB" w14:textId="77777777" w:rsidR="00FA4B07" w:rsidRPr="000928F3" w:rsidRDefault="00FA4B07" w:rsidP="00FA4B07">
            <w:pPr>
              <w:rPr>
                <w:rFonts w:asciiTheme="minorHAnsi" w:hAnsiTheme="minorHAnsi" w:cstheme="minorHAnsi"/>
                <w:b/>
              </w:rPr>
            </w:pPr>
            <w:r w:rsidRPr="000928F3">
              <w:rPr>
                <w:rFonts w:asciiTheme="minorHAnsi" w:hAnsiTheme="minorHAnsi" w:cstheme="minorHAnsi"/>
                <w:b/>
              </w:rPr>
              <w:t xml:space="preserve">Výchozí hodnota </w:t>
            </w:r>
          </w:p>
          <w:p w14:paraId="2733FBFC" w14:textId="77777777" w:rsidR="00FA4B07" w:rsidRPr="000928F3" w:rsidRDefault="00FA4B07" w:rsidP="00FA4B07">
            <w:pPr>
              <w:rPr>
                <w:rFonts w:asciiTheme="minorHAnsi" w:hAnsiTheme="minorHAnsi" w:cstheme="minorHAnsi"/>
                <w:b/>
              </w:rPr>
            </w:pPr>
            <w:r w:rsidRPr="000928F3">
              <w:rPr>
                <w:rFonts w:asciiTheme="minorHAnsi" w:hAnsiTheme="minorHAnsi" w:cstheme="minorHAnsi"/>
                <w:b/>
              </w:rPr>
              <w:t xml:space="preserve">(2017) </w:t>
            </w:r>
          </w:p>
        </w:tc>
        <w:tc>
          <w:tcPr>
            <w:tcW w:w="1589" w:type="dxa"/>
            <w:tcBorders>
              <w:bottom w:val="single" w:sz="4" w:space="0" w:color="auto"/>
            </w:tcBorders>
          </w:tcPr>
          <w:p w14:paraId="1056BD07" w14:textId="77777777" w:rsidR="00FA4B07" w:rsidRPr="000928F3" w:rsidRDefault="00FA4B07" w:rsidP="00FA4B07">
            <w:pPr>
              <w:rPr>
                <w:rFonts w:asciiTheme="minorHAnsi" w:hAnsiTheme="minorHAnsi" w:cstheme="minorHAnsi"/>
                <w:b/>
              </w:rPr>
            </w:pPr>
            <w:r w:rsidRPr="000928F3">
              <w:rPr>
                <w:rFonts w:asciiTheme="minorHAnsi" w:hAnsiTheme="minorHAnsi" w:cstheme="minorHAnsi"/>
                <w:b/>
              </w:rPr>
              <w:t>Cílový stav</w:t>
            </w:r>
          </w:p>
          <w:p w14:paraId="6A9E7E25" w14:textId="77777777" w:rsidR="00FA4B07" w:rsidRPr="000928F3" w:rsidRDefault="00FA4B07" w:rsidP="00FA4B07">
            <w:pPr>
              <w:rPr>
                <w:rFonts w:asciiTheme="minorHAnsi" w:hAnsiTheme="minorHAnsi" w:cstheme="minorHAnsi"/>
                <w:b/>
              </w:rPr>
            </w:pPr>
            <w:r w:rsidRPr="000928F3">
              <w:rPr>
                <w:rFonts w:asciiTheme="minorHAnsi" w:hAnsiTheme="minorHAnsi" w:cstheme="minorHAnsi"/>
                <w:b/>
              </w:rPr>
              <w:t>(2030)</w:t>
            </w:r>
          </w:p>
        </w:tc>
      </w:tr>
      <w:tr w:rsidR="00FA4B07" w:rsidRPr="000928F3" w14:paraId="47A0D912" w14:textId="77777777" w:rsidTr="00FA4B07">
        <w:trPr>
          <w:jc w:val="center"/>
        </w:trPr>
        <w:tc>
          <w:tcPr>
            <w:tcW w:w="3875" w:type="dxa"/>
            <w:shd w:val="clear" w:color="auto" w:fill="FFFFFF" w:themeFill="background1"/>
          </w:tcPr>
          <w:p w14:paraId="6D0957F7" w14:textId="77777777" w:rsidR="00FA4B07" w:rsidRPr="000928F3" w:rsidRDefault="00FA4B07" w:rsidP="00FA4B07">
            <w:pPr>
              <w:rPr>
                <w:rFonts w:asciiTheme="minorHAnsi" w:hAnsiTheme="minorHAnsi" w:cstheme="minorHAnsi"/>
              </w:rPr>
            </w:pPr>
            <w:r w:rsidRPr="000928F3">
              <w:rPr>
                <w:rFonts w:asciiTheme="minorHAnsi" w:hAnsiTheme="minorHAnsi" w:cstheme="minorHAnsi"/>
              </w:rPr>
              <w:t xml:space="preserve">Počet lůžek dlouhodobé a následné péče </w:t>
            </w:r>
          </w:p>
        </w:tc>
        <w:tc>
          <w:tcPr>
            <w:tcW w:w="2174" w:type="dxa"/>
            <w:shd w:val="clear" w:color="auto" w:fill="FFFFFF" w:themeFill="background1"/>
          </w:tcPr>
          <w:p w14:paraId="1A8089E1" w14:textId="77777777" w:rsidR="00FA4B07" w:rsidRPr="000928F3" w:rsidRDefault="00FA4B07" w:rsidP="00FA4B07">
            <w:pPr>
              <w:rPr>
                <w:rFonts w:asciiTheme="minorHAnsi" w:hAnsiTheme="minorHAnsi" w:cstheme="minorHAnsi"/>
              </w:rPr>
            </w:pPr>
            <w:r w:rsidRPr="000928F3">
              <w:rPr>
                <w:rFonts w:asciiTheme="minorHAnsi" w:hAnsiTheme="minorHAnsi" w:cstheme="minorHAnsi"/>
              </w:rPr>
              <w:t xml:space="preserve">Počet lůžek dlouhodobé péče na 1000 obyv. </w:t>
            </w:r>
          </w:p>
        </w:tc>
        <w:tc>
          <w:tcPr>
            <w:tcW w:w="1497" w:type="dxa"/>
            <w:shd w:val="clear" w:color="auto" w:fill="FFFFFF" w:themeFill="background1"/>
          </w:tcPr>
          <w:p w14:paraId="50364CFC" w14:textId="77777777" w:rsidR="00FA4B07" w:rsidRPr="000928F3" w:rsidRDefault="00FA4B07" w:rsidP="00FA4B07">
            <w:pPr>
              <w:rPr>
                <w:rFonts w:asciiTheme="minorHAnsi" w:hAnsiTheme="minorHAnsi" w:cstheme="minorHAnsi"/>
                <w:b/>
                <w:lang w:val="en-US"/>
              </w:rPr>
            </w:pPr>
            <w:r w:rsidRPr="000928F3">
              <w:rPr>
                <w:rFonts w:asciiTheme="minorHAnsi" w:hAnsiTheme="minorHAnsi" w:cstheme="minorHAnsi"/>
                <w:b/>
                <w:lang w:val="en-US"/>
              </w:rPr>
              <w:t>2,7</w:t>
            </w:r>
          </w:p>
        </w:tc>
        <w:tc>
          <w:tcPr>
            <w:tcW w:w="1589" w:type="dxa"/>
            <w:shd w:val="clear" w:color="auto" w:fill="FFFFFF" w:themeFill="background1"/>
          </w:tcPr>
          <w:p w14:paraId="4E344DFE" w14:textId="77777777" w:rsidR="00FA4B07" w:rsidRPr="000928F3" w:rsidRDefault="00FA4B07" w:rsidP="00FA4B07">
            <w:pPr>
              <w:rPr>
                <w:rFonts w:asciiTheme="minorHAnsi" w:hAnsiTheme="minorHAnsi" w:cstheme="minorHAnsi"/>
                <w:b/>
              </w:rPr>
            </w:pPr>
            <w:r w:rsidRPr="000928F3">
              <w:rPr>
                <w:rFonts w:asciiTheme="minorHAnsi" w:hAnsiTheme="minorHAnsi" w:cstheme="minorHAnsi"/>
                <w:b/>
              </w:rPr>
              <w:t>3,3</w:t>
            </w:r>
          </w:p>
        </w:tc>
      </w:tr>
      <w:tr w:rsidR="00FA4B07" w:rsidRPr="000928F3" w14:paraId="2AFFB994" w14:textId="77777777" w:rsidTr="00FA4B07">
        <w:trPr>
          <w:jc w:val="center"/>
        </w:trPr>
        <w:tc>
          <w:tcPr>
            <w:tcW w:w="3875" w:type="dxa"/>
            <w:shd w:val="clear" w:color="auto" w:fill="FFFFFF" w:themeFill="background1"/>
          </w:tcPr>
          <w:p w14:paraId="00B4728A" w14:textId="77777777" w:rsidR="00FA4B07" w:rsidRPr="000928F3" w:rsidRDefault="00FA4B07" w:rsidP="00FA4B07">
            <w:pPr>
              <w:rPr>
                <w:rFonts w:asciiTheme="minorHAnsi" w:hAnsiTheme="minorHAnsi" w:cstheme="minorHAnsi"/>
              </w:rPr>
            </w:pPr>
            <w:r w:rsidRPr="000928F3">
              <w:rPr>
                <w:rFonts w:asciiTheme="minorHAnsi" w:hAnsiTheme="minorHAnsi" w:cstheme="minorHAnsi"/>
              </w:rPr>
              <w:t xml:space="preserve">Počet pacientů léčených v domácí péči </w:t>
            </w:r>
          </w:p>
        </w:tc>
        <w:tc>
          <w:tcPr>
            <w:tcW w:w="2174" w:type="dxa"/>
            <w:shd w:val="clear" w:color="auto" w:fill="FFFFFF" w:themeFill="background1"/>
          </w:tcPr>
          <w:p w14:paraId="259ADA4C" w14:textId="77777777" w:rsidR="00FA4B07" w:rsidRPr="000928F3" w:rsidRDefault="00FA4B07" w:rsidP="00FA4B07">
            <w:pPr>
              <w:rPr>
                <w:rFonts w:asciiTheme="minorHAnsi" w:hAnsiTheme="minorHAnsi" w:cstheme="minorHAnsi"/>
              </w:rPr>
            </w:pPr>
            <w:r w:rsidRPr="000928F3">
              <w:rPr>
                <w:rFonts w:asciiTheme="minorHAnsi" w:hAnsiTheme="minorHAnsi" w:cstheme="minorHAnsi"/>
              </w:rPr>
              <w:t xml:space="preserve">Počet pacientů léčených v domácí péči na 100 obyv. </w:t>
            </w:r>
          </w:p>
        </w:tc>
        <w:tc>
          <w:tcPr>
            <w:tcW w:w="1497" w:type="dxa"/>
            <w:shd w:val="clear" w:color="auto" w:fill="FFFFFF" w:themeFill="background1"/>
          </w:tcPr>
          <w:p w14:paraId="40B557FF" w14:textId="77777777" w:rsidR="00FA4B07" w:rsidRPr="000928F3" w:rsidRDefault="00FA4B07" w:rsidP="00FA4B07">
            <w:pPr>
              <w:rPr>
                <w:rFonts w:asciiTheme="minorHAnsi" w:hAnsiTheme="minorHAnsi" w:cstheme="minorHAnsi"/>
              </w:rPr>
            </w:pPr>
            <w:r w:rsidRPr="000928F3">
              <w:rPr>
                <w:rFonts w:asciiTheme="minorHAnsi" w:hAnsiTheme="minorHAnsi" w:cstheme="minorHAnsi"/>
                <w:b/>
              </w:rPr>
              <w:t>13,6</w:t>
            </w:r>
            <w:r w:rsidRPr="000928F3">
              <w:rPr>
                <w:rFonts w:asciiTheme="minorHAnsi" w:hAnsiTheme="minorHAnsi" w:cstheme="minorHAnsi"/>
              </w:rPr>
              <w:t xml:space="preserve"> </w:t>
            </w:r>
          </w:p>
        </w:tc>
        <w:tc>
          <w:tcPr>
            <w:tcW w:w="1589" w:type="dxa"/>
            <w:shd w:val="clear" w:color="auto" w:fill="FFFFFF" w:themeFill="background1"/>
          </w:tcPr>
          <w:p w14:paraId="07FDB46F" w14:textId="4647A862" w:rsidR="00FA4B07" w:rsidRPr="000928F3" w:rsidRDefault="00824B06" w:rsidP="00FA4B07">
            <w:pPr>
              <w:rPr>
                <w:rFonts w:asciiTheme="minorHAnsi" w:hAnsiTheme="minorHAnsi" w:cstheme="minorHAnsi"/>
                <w:b/>
                <w:bCs/>
              </w:rPr>
            </w:pPr>
            <w:r w:rsidRPr="000928F3">
              <w:rPr>
                <w:rFonts w:asciiTheme="minorHAnsi" w:hAnsiTheme="minorHAnsi" w:cstheme="minorHAnsi"/>
                <w:b/>
                <w:bCs/>
              </w:rPr>
              <w:t>1</w:t>
            </w:r>
            <w:r>
              <w:rPr>
                <w:rFonts w:asciiTheme="minorHAnsi" w:hAnsiTheme="minorHAnsi" w:cstheme="minorHAnsi"/>
                <w:b/>
                <w:bCs/>
              </w:rPr>
              <w:t>9</w:t>
            </w:r>
            <w:r w:rsidR="00FA4B07" w:rsidRPr="000928F3">
              <w:rPr>
                <w:rFonts w:asciiTheme="minorHAnsi" w:hAnsiTheme="minorHAnsi" w:cstheme="minorHAnsi"/>
                <w:b/>
                <w:bCs/>
              </w:rPr>
              <w:t>,6</w:t>
            </w:r>
          </w:p>
        </w:tc>
      </w:tr>
    </w:tbl>
    <w:p w14:paraId="5EB40B1C" w14:textId="3C1B1713" w:rsidR="00FA4B07" w:rsidRPr="000928F3" w:rsidRDefault="00FA4B07" w:rsidP="00C13797">
      <w:pPr>
        <w:jc w:val="both"/>
        <w:rPr>
          <w:rFonts w:asciiTheme="minorHAnsi" w:hAnsiTheme="minorHAnsi" w:cs="Arial"/>
        </w:rPr>
      </w:pPr>
    </w:p>
    <w:p w14:paraId="35B0C69C" w14:textId="48179710" w:rsidR="00C13797" w:rsidRPr="000928F3" w:rsidRDefault="00C13797" w:rsidP="00C13797">
      <w:pPr>
        <w:jc w:val="both"/>
        <w:rPr>
          <w:rFonts w:asciiTheme="minorHAnsi" w:hAnsiTheme="minorHAnsi" w:cs="Arial"/>
        </w:rPr>
      </w:pPr>
    </w:p>
    <w:p w14:paraId="58D32117" w14:textId="55B81D82" w:rsidR="00DD2A28" w:rsidRPr="000928F3" w:rsidRDefault="00DD2A28" w:rsidP="00C13797">
      <w:pPr>
        <w:jc w:val="both"/>
        <w:rPr>
          <w:rFonts w:asciiTheme="minorHAnsi" w:hAnsiTheme="minorHAnsi" w:cs="Arial"/>
        </w:rPr>
      </w:pPr>
      <w:r w:rsidRPr="000928F3">
        <w:rPr>
          <w:rFonts w:asciiTheme="minorHAnsi" w:hAnsiTheme="minorHAnsi" w:cs="Arial"/>
        </w:rPr>
        <w:t xml:space="preserve">Následně je pak u každého specifického cíle uveden soubor indikátorů, jak dopadových, tak výstupových/výsledkových pro každý dílčí cíl. </w:t>
      </w:r>
    </w:p>
    <w:p w14:paraId="3C49567A" w14:textId="54091056" w:rsidR="00C13797" w:rsidRPr="000928F3" w:rsidRDefault="00C13797" w:rsidP="00AA19AF">
      <w:pPr>
        <w:jc w:val="both"/>
        <w:rPr>
          <w:rFonts w:asciiTheme="minorHAnsi" w:hAnsiTheme="minorHAnsi" w:cs="Arial"/>
          <w:i/>
        </w:rPr>
      </w:pPr>
    </w:p>
    <w:p w14:paraId="1C9203D7" w14:textId="6B813A5A" w:rsidR="00703D7C" w:rsidRPr="005C1D21" w:rsidRDefault="003B1E32" w:rsidP="00D25A53">
      <w:pPr>
        <w:jc w:val="both"/>
        <w:rPr>
          <w:rFonts w:asciiTheme="minorHAnsi" w:hAnsiTheme="minorHAnsi" w:cs="Arial"/>
          <w:color w:val="000000" w:themeColor="text1"/>
        </w:rPr>
      </w:pPr>
      <w:r w:rsidRPr="005C1D21">
        <w:rPr>
          <w:rFonts w:asciiTheme="minorHAnsi" w:hAnsiTheme="minorHAnsi" w:cs="Arial"/>
          <w:color w:val="000000" w:themeColor="text1"/>
        </w:rPr>
        <w:t>V průběhu procesu implementace integrované péče</w:t>
      </w:r>
      <w:r w:rsidR="0074551F" w:rsidRPr="005C1D21">
        <w:rPr>
          <w:rFonts w:asciiTheme="minorHAnsi" w:hAnsiTheme="minorHAnsi" w:cs="Arial"/>
          <w:color w:val="000000" w:themeColor="text1"/>
        </w:rPr>
        <w:t xml:space="preserve"> </w:t>
      </w:r>
      <w:r w:rsidRPr="005C1D21">
        <w:rPr>
          <w:rFonts w:asciiTheme="minorHAnsi" w:hAnsiTheme="minorHAnsi" w:cs="Arial"/>
          <w:color w:val="000000" w:themeColor="text1"/>
        </w:rPr>
        <w:t xml:space="preserve">jsou </w:t>
      </w:r>
      <w:r w:rsidR="0074551F" w:rsidRPr="005C1D21">
        <w:rPr>
          <w:rFonts w:asciiTheme="minorHAnsi" w:hAnsiTheme="minorHAnsi" w:cs="Arial"/>
          <w:color w:val="000000" w:themeColor="text1"/>
        </w:rPr>
        <w:t xml:space="preserve">za podstatné považovány indikátory </w:t>
      </w:r>
      <w:r w:rsidR="00E10DDE" w:rsidRPr="005C1D21">
        <w:rPr>
          <w:rFonts w:asciiTheme="minorHAnsi" w:hAnsiTheme="minorHAnsi" w:cs="Arial"/>
          <w:color w:val="000000" w:themeColor="text1"/>
        </w:rPr>
        <w:t xml:space="preserve">výsledkové </w:t>
      </w:r>
      <w:r w:rsidR="0074551F" w:rsidRPr="005C1D21">
        <w:rPr>
          <w:rFonts w:asciiTheme="minorHAnsi" w:hAnsiTheme="minorHAnsi" w:cs="Arial"/>
          <w:color w:val="000000" w:themeColor="text1"/>
        </w:rPr>
        <w:t>vyjadřující existenci metodik podpory dotčených oblastí tohoto systému péče</w:t>
      </w:r>
      <w:r w:rsidR="00E10DDE" w:rsidRPr="005C1D21">
        <w:rPr>
          <w:rFonts w:asciiTheme="minorHAnsi" w:hAnsiTheme="minorHAnsi" w:cs="Arial"/>
          <w:color w:val="000000" w:themeColor="text1"/>
        </w:rPr>
        <w:t xml:space="preserve"> </w:t>
      </w:r>
      <w:r w:rsidR="00AC235B" w:rsidRPr="005C1D21">
        <w:rPr>
          <w:rFonts w:asciiTheme="minorHAnsi" w:hAnsiTheme="minorHAnsi" w:cs="Arial"/>
          <w:color w:val="000000" w:themeColor="text1"/>
        </w:rPr>
        <w:br/>
      </w:r>
      <w:r w:rsidR="0074551F" w:rsidRPr="005C1D21">
        <w:rPr>
          <w:rFonts w:asciiTheme="minorHAnsi" w:hAnsiTheme="minorHAnsi" w:cs="Arial"/>
          <w:color w:val="000000" w:themeColor="text1"/>
        </w:rPr>
        <w:t xml:space="preserve">i dopadové, </w:t>
      </w:r>
      <w:r w:rsidR="00E10DDE" w:rsidRPr="005C1D21">
        <w:rPr>
          <w:rFonts w:asciiTheme="minorHAnsi" w:hAnsiTheme="minorHAnsi" w:cs="Arial"/>
          <w:color w:val="000000" w:themeColor="text1"/>
        </w:rPr>
        <w:t>které</w:t>
      </w:r>
      <w:r w:rsidR="0074551F" w:rsidRPr="005C1D21">
        <w:rPr>
          <w:rFonts w:asciiTheme="minorHAnsi" w:hAnsiTheme="minorHAnsi" w:cs="Arial"/>
          <w:color w:val="000000" w:themeColor="text1"/>
        </w:rPr>
        <w:t xml:space="preserve"> určují </w:t>
      </w:r>
      <w:r w:rsidR="000D10BE" w:rsidRPr="005C1D21">
        <w:rPr>
          <w:rFonts w:asciiTheme="minorHAnsi" w:hAnsiTheme="minorHAnsi" w:cs="Arial"/>
          <w:color w:val="000000" w:themeColor="text1"/>
        </w:rPr>
        <w:t>převážně počty poskytovatelů zdravotně sociální péče všech forem služeb</w:t>
      </w:r>
      <w:r w:rsidR="0074551F" w:rsidRPr="005C1D21">
        <w:rPr>
          <w:rFonts w:asciiTheme="minorHAnsi" w:hAnsiTheme="minorHAnsi" w:cs="Arial"/>
          <w:color w:val="000000" w:themeColor="text1"/>
        </w:rPr>
        <w:t xml:space="preserve">. Dopadové indikátory </w:t>
      </w:r>
      <w:r w:rsidR="00E10DDE" w:rsidRPr="005C1D21">
        <w:rPr>
          <w:rFonts w:asciiTheme="minorHAnsi" w:hAnsiTheme="minorHAnsi" w:cs="Arial"/>
          <w:color w:val="000000" w:themeColor="text1"/>
        </w:rPr>
        <w:t xml:space="preserve">budou v průběhu přípravy implementace upřesněny s ohledem </w:t>
      </w:r>
      <w:r w:rsidR="00AC235B" w:rsidRPr="005C1D21">
        <w:rPr>
          <w:rFonts w:asciiTheme="minorHAnsi" w:hAnsiTheme="minorHAnsi" w:cs="Arial"/>
          <w:color w:val="000000" w:themeColor="text1"/>
        </w:rPr>
        <w:br/>
      </w:r>
      <w:r w:rsidR="00E10DDE" w:rsidRPr="005C1D21">
        <w:rPr>
          <w:rFonts w:asciiTheme="minorHAnsi" w:hAnsiTheme="minorHAnsi" w:cs="Arial"/>
          <w:color w:val="000000" w:themeColor="text1"/>
        </w:rPr>
        <w:t xml:space="preserve">na výsledky jednání s dotčenými aktéry a spolupracujícími subjekty. </w:t>
      </w:r>
      <w:r w:rsidR="007135CE" w:rsidRPr="005C1D21">
        <w:rPr>
          <w:rFonts w:asciiTheme="minorHAnsi" w:hAnsiTheme="minorHAnsi" w:cs="Arial"/>
          <w:color w:val="000000" w:themeColor="text1"/>
        </w:rPr>
        <w:t>V rámci přípravy Národního akčního plánu</w:t>
      </w:r>
      <w:r w:rsidR="00E316F9" w:rsidRPr="005C1D21">
        <w:rPr>
          <w:rFonts w:asciiTheme="minorHAnsi" w:hAnsiTheme="minorHAnsi" w:cs="Arial"/>
          <w:color w:val="000000" w:themeColor="text1"/>
        </w:rPr>
        <w:t xml:space="preserve"> pro duševní zdraví, který reaguje na potřeby lidí s duševním onemocněním bylo vzhledem k délce období ošetřené dokumentem ujednáno, že i</w:t>
      </w:r>
      <w:r w:rsidR="000A680A" w:rsidRPr="005C1D21">
        <w:rPr>
          <w:rFonts w:asciiTheme="minorHAnsi" w:hAnsiTheme="minorHAnsi" w:cs="Arial"/>
          <w:color w:val="000000" w:themeColor="text1"/>
        </w:rPr>
        <w:t>n</w:t>
      </w:r>
      <w:r w:rsidR="00E316F9" w:rsidRPr="005C1D21">
        <w:rPr>
          <w:rFonts w:asciiTheme="minorHAnsi" w:hAnsiTheme="minorHAnsi" w:cs="Arial"/>
          <w:color w:val="000000" w:themeColor="text1"/>
        </w:rPr>
        <w:t xml:space="preserve">dikátory jednotlivých opatření budou specifikovány v rámci tvorby implementačních plánů (vždy </w:t>
      </w:r>
      <w:r w:rsidR="00AC235B" w:rsidRPr="005C1D21">
        <w:rPr>
          <w:rFonts w:asciiTheme="minorHAnsi" w:hAnsiTheme="minorHAnsi" w:cs="Arial"/>
          <w:color w:val="000000" w:themeColor="text1"/>
        </w:rPr>
        <w:br/>
      </w:r>
      <w:r w:rsidR="00E316F9" w:rsidRPr="005C1D21">
        <w:rPr>
          <w:rFonts w:asciiTheme="minorHAnsi" w:hAnsiTheme="minorHAnsi" w:cs="Arial"/>
          <w:color w:val="000000" w:themeColor="text1"/>
        </w:rPr>
        <w:t xml:space="preserve">na 3leté období), která bude probíhat za účasti všech zapojených organizací a </w:t>
      </w:r>
      <w:proofErr w:type="spellStart"/>
      <w:r w:rsidR="00E316F9" w:rsidRPr="005C1D21">
        <w:rPr>
          <w:rFonts w:asciiTheme="minorHAnsi" w:hAnsiTheme="minorHAnsi" w:cs="Arial"/>
          <w:color w:val="000000" w:themeColor="text1"/>
        </w:rPr>
        <w:t>stakeholderů</w:t>
      </w:r>
      <w:proofErr w:type="spellEnd"/>
      <w:r w:rsidR="00E316F9" w:rsidRPr="005C1D21">
        <w:rPr>
          <w:rFonts w:asciiTheme="minorHAnsi" w:hAnsiTheme="minorHAnsi" w:cs="Arial"/>
          <w:color w:val="000000" w:themeColor="text1"/>
        </w:rPr>
        <w:t xml:space="preserve">, včetně uživatelů péče, kteří již při tvorbě samotného dokumentu hráli zásadní roli. </w:t>
      </w:r>
    </w:p>
    <w:p w14:paraId="3960FCDD" w14:textId="4D4E9083" w:rsidR="003B1E32" w:rsidRPr="005C1D21" w:rsidRDefault="00703D7C" w:rsidP="00D25A53">
      <w:pPr>
        <w:jc w:val="both"/>
        <w:rPr>
          <w:rFonts w:asciiTheme="minorHAnsi" w:hAnsiTheme="minorHAnsi" w:cs="Arial"/>
        </w:rPr>
      </w:pPr>
      <w:r w:rsidRPr="005C1D21">
        <w:rPr>
          <w:rFonts w:asciiTheme="minorHAnsi" w:hAnsiTheme="minorHAnsi" w:cs="Arial"/>
        </w:rPr>
        <w:t>V oblasti posílení segmentu pacientských organizací a organizací zaměřených na pomoc pacientům jsou důležité výsledkové indikátory vyjadřující existenci strategických a metodických materiálů v oblasti zapojení pacientů.</w:t>
      </w:r>
    </w:p>
    <w:p w14:paraId="24E4E071" w14:textId="77777777" w:rsidR="00533061" w:rsidRPr="000928F3" w:rsidRDefault="00533061" w:rsidP="00D25A53">
      <w:pPr>
        <w:jc w:val="both"/>
        <w:rPr>
          <w:rFonts w:asciiTheme="minorHAnsi" w:hAnsiTheme="minorHAnsi" w:cs="Arial"/>
          <w:i/>
          <w:color w:val="0070C0"/>
        </w:rPr>
      </w:pPr>
    </w:p>
    <w:p w14:paraId="59558449" w14:textId="7F8FAF9A" w:rsidR="00BF0869" w:rsidRPr="000928F3" w:rsidRDefault="0087078A" w:rsidP="00F64A83">
      <w:pPr>
        <w:autoSpaceDE w:val="0"/>
        <w:autoSpaceDN w:val="0"/>
        <w:adjustRightInd w:val="0"/>
        <w:rPr>
          <w:rFonts w:ascii="Arial-BoldMT" w:hAnsi="Arial-BoldMT" w:cs="Arial-BoldMT"/>
          <w:b/>
          <w:bCs/>
          <w:sz w:val="36"/>
          <w:szCs w:val="36"/>
        </w:rPr>
      </w:pPr>
      <w:r w:rsidRPr="000928F3">
        <w:rPr>
          <w:rFonts w:asciiTheme="minorHAnsi" w:hAnsiTheme="minorHAnsi" w:cs="Arial"/>
        </w:rPr>
        <w:t xml:space="preserve">Tab. č. 5: Indikátory na úrovni dílčích cílů </w:t>
      </w:r>
      <w:r w:rsidR="00FA4B07" w:rsidRPr="000928F3">
        <w:rPr>
          <w:rFonts w:asciiTheme="minorHAnsi" w:hAnsiTheme="minorHAnsi" w:cs="Arial"/>
        </w:rPr>
        <w:t>Zdraví 2030</w:t>
      </w:r>
    </w:p>
    <w:tbl>
      <w:tblPr>
        <w:tblW w:w="97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5"/>
        <w:gridCol w:w="1695"/>
        <w:gridCol w:w="2410"/>
        <w:gridCol w:w="1417"/>
        <w:gridCol w:w="851"/>
        <w:gridCol w:w="1559"/>
        <w:gridCol w:w="992"/>
      </w:tblGrid>
      <w:tr w:rsidR="007F2BD4" w:rsidRPr="000928F3" w14:paraId="06FEEF6B" w14:textId="77777777" w:rsidTr="00E92C60">
        <w:trPr>
          <w:trHeight w:val="361"/>
        </w:trPr>
        <w:tc>
          <w:tcPr>
            <w:tcW w:w="785" w:type="dxa"/>
          </w:tcPr>
          <w:p w14:paraId="3A4101AE" w14:textId="056EB2CA" w:rsidR="00AA19AF" w:rsidRPr="000928F3" w:rsidRDefault="00AA19AF" w:rsidP="00BA76A7">
            <w:pPr>
              <w:autoSpaceDE w:val="0"/>
              <w:autoSpaceDN w:val="0"/>
              <w:adjustRightInd w:val="0"/>
              <w:rPr>
                <w:rFonts w:ascii="Arial" w:hAnsi="Arial" w:cs="Arial"/>
                <w:b/>
                <w:bCs/>
                <w:sz w:val="20"/>
                <w:szCs w:val="20"/>
              </w:rPr>
            </w:pPr>
            <w:r w:rsidRPr="000928F3">
              <w:rPr>
                <w:rFonts w:ascii="Arial" w:hAnsi="Arial" w:cs="Arial"/>
                <w:b/>
                <w:bCs/>
                <w:sz w:val="20"/>
                <w:szCs w:val="20"/>
              </w:rPr>
              <w:t>Číslo dílčího cíle</w:t>
            </w:r>
          </w:p>
        </w:tc>
        <w:tc>
          <w:tcPr>
            <w:tcW w:w="1695" w:type="dxa"/>
          </w:tcPr>
          <w:p w14:paraId="6AEA3B23" w14:textId="75ABD727" w:rsidR="00AA19AF" w:rsidRPr="000928F3" w:rsidRDefault="00AA19AF" w:rsidP="00F64A83">
            <w:pPr>
              <w:autoSpaceDE w:val="0"/>
              <w:autoSpaceDN w:val="0"/>
              <w:adjustRightInd w:val="0"/>
              <w:rPr>
                <w:rFonts w:ascii="Arial" w:hAnsi="Arial" w:cs="Arial"/>
                <w:b/>
                <w:bCs/>
                <w:sz w:val="20"/>
                <w:szCs w:val="20"/>
              </w:rPr>
            </w:pPr>
            <w:r w:rsidRPr="000928F3">
              <w:rPr>
                <w:rFonts w:ascii="Arial" w:hAnsi="Arial" w:cs="Arial"/>
                <w:b/>
                <w:bCs/>
                <w:sz w:val="20"/>
                <w:szCs w:val="20"/>
              </w:rPr>
              <w:t>Název indikátoru</w:t>
            </w:r>
          </w:p>
        </w:tc>
        <w:tc>
          <w:tcPr>
            <w:tcW w:w="2410" w:type="dxa"/>
          </w:tcPr>
          <w:p w14:paraId="36EBA022" w14:textId="77777777" w:rsidR="00AA19AF" w:rsidRPr="000928F3" w:rsidRDefault="00AA19AF" w:rsidP="00F64A83">
            <w:pPr>
              <w:autoSpaceDE w:val="0"/>
              <w:autoSpaceDN w:val="0"/>
              <w:adjustRightInd w:val="0"/>
              <w:rPr>
                <w:rFonts w:ascii="Arial" w:hAnsi="Arial" w:cs="Arial"/>
                <w:b/>
                <w:bCs/>
                <w:sz w:val="20"/>
                <w:szCs w:val="20"/>
              </w:rPr>
            </w:pPr>
            <w:r w:rsidRPr="000928F3">
              <w:rPr>
                <w:rFonts w:ascii="Arial" w:hAnsi="Arial" w:cs="Arial"/>
                <w:b/>
                <w:bCs/>
                <w:sz w:val="20"/>
                <w:szCs w:val="20"/>
              </w:rPr>
              <w:t xml:space="preserve">Stručná definice / popis indikátoru </w:t>
            </w:r>
          </w:p>
        </w:tc>
        <w:tc>
          <w:tcPr>
            <w:tcW w:w="1417" w:type="dxa"/>
          </w:tcPr>
          <w:p w14:paraId="0B025D61" w14:textId="5C69FC5C" w:rsidR="00AA19AF" w:rsidRPr="000928F3" w:rsidRDefault="00AA19AF" w:rsidP="00584807">
            <w:pPr>
              <w:autoSpaceDE w:val="0"/>
              <w:autoSpaceDN w:val="0"/>
              <w:adjustRightInd w:val="0"/>
              <w:rPr>
                <w:rFonts w:ascii="Arial" w:hAnsi="Arial" w:cs="Arial"/>
                <w:b/>
                <w:bCs/>
                <w:sz w:val="20"/>
                <w:szCs w:val="20"/>
              </w:rPr>
            </w:pPr>
            <w:r w:rsidRPr="000928F3">
              <w:rPr>
                <w:rFonts w:ascii="Arial" w:hAnsi="Arial" w:cs="Arial"/>
                <w:b/>
                <w:bCs/>
                <w:sz w:val="20"/>
                <w:szCs w:val="20"/>
              </w:rPr>
              <w:t>Jednotka</w:t>
            </w:r>
          </w:p>
        </w:tc>
        <w:tc>
          <w:tcPr>
            <w:tcW w:w="851" w:type="dxa"/>
          </w:tcPr>
          <w:p w14:paraId="74C4FDC5" w14:textId="77777777" w:rsidR="00AA19AF" w:rsidRPr="000928F3" w:rsidRDefault="00AA19AF" w:rsidP="00F64A83">
            <w:pPr>
              <w:autoSpaceDE w:val="0"/>
              <w:autoSpaceDN w:val="0"/>
              <w:adjustRightInd w:val="0"/>
              <w:rPr>
                <w:rFonts w:ascii="Arial" w:hAnsi="Arial" w:cs="Arial"/>
                <w:b/>
                <w:bCs/>
                <w:sz w:val="20"/>
                <w:szCs w:val="20"/>
              </w:rPr>
            </w:pPr>
            <w:r w:rsidRPr="000928F3">
              <w:rPr>
                <w:rFonts w:ascii="Arial" w:hAnsi="Arial" w:cs="Arial"/>
                <w:b/>
                <w:bCs/>
                <w:sz w:val="20"/>
                <w:szCs w:val="20"/>
              </w:rPr>
              <w:t>Výchozí hodnota</w:t>
            </w:r>
          </w:p>
        </w:tc>
        <w:tc>
          <w:tcPr>
            <w:tcW w:w="1559" w:type="dxa"/>
          </w:tcPr>
          <w:p w14:paraId="44485CDC" w14:textId="77777777" w:rsidR="00AA19AF" w:rsidRPr="000928F3" w:rsidRDefault="00AA19AF" w:rsidP="0095235E">
            <w:pPr>
              <w:autoSpaceDE w:val="0"/>
              <w:autoSpaceDN w:val="0"/>
              <w:adjustRightInd w:val="0"/>
              <w:rPr>
                <w:rFonts w:ascii="Arial" w:hAnsi="Arial" w:cs="Arial"/>
                <w:b/>
                <w:bCs/>
                <w:sz w:val="20"/>
                <w:szCs w:val="20"/>
              </w:rPr>
            </w:pPr>
            <w:r w:rsidRPr="000928F3">
              <w:rPr>
                <w:rFonts w:ascii="Arial" w:hAnsi="Arial" w:cs="Arial"/>
                <w:b/>
                <w:bCs/>
                <w:sz w:val="20"/>
                <w:szCs w:val="20"/>
              </w:rPr>
              <w:t>Očekávaný cílový stav</w:t>
            </w:r>
          </w:p>
        </w:tc>
        <w:tc>
          <w:tcPr>
            <w:tcW w:w="992" w:type="dxa"/>
          </w:tcPr>
          <w:p w14:paraId="271F4C26" w14:textId="55D07CBD" w:rsidR="00AA19AF" w:rsidRPr="000928F3" w:rsidRDefault="00AA19AF" w:rsidP="0095235E">
            <w:pPr>
              <w:autoSpaceDE w:val="0"/>
              <w:autoSpaceDN w:val="0"/>
              <w:adjustRightInd w:val="0"/>
              <w:rPr>
                <w:rFonts w:ascii="Arial" w:hAnsi="Arial" w:cs="Arial"/>
                <w:b/>
                <w:bCs/>
                <w:sz w:val="20"/>
                <w:szCs w:val="20"/>
              </w:rPr>
            </w:pPr>
            <w:r w:rsidRPr="000928F3">
              <w:rPr>
                <w:rFonts w:ascii="Arial" w:hAnsi="Arial" w:cs="Arial"/>
                <w:b/>
                <w:bCs/>
                <w:sz w:val="20"/>
                <w:szCs w:val="20"/>
              </w:rPr>
              <w:t xml:space="preserve">Časová řada </w:t>
            </w:r>
          </w:p>
        </w:tc>
      </w:tr>
      <w:tr w:rsidR="007F2BD4" w:rsidRPr="000928F3" w14:paraId="568430BC" w14:textId="77777777" w:rsidTr="00E92C60">
        <w:trPr>
          <w:trHeight w:val="847"/>
        </w:trPr>
        <w:tc>
          <w:tcPr>
            <w:tcW w:w="785" w:type="dxa"/>
          </w:tcPr>
          <w:p w14:paraId="2D39EE39" w14:textId="5DBBA874" w:rsidR="00093D83" w:rsidRPr="000928F3" w:rsidRDefault="00093D83" w:rsidP="00093D83">
            <w:pPr>
              <w:ind w:left="-23"/>
              <w:rPr>
                <w:rFonts w:ascii="Arial" w:hAnsi="Arial" w:cs="Arial"/>
                <w:bCs/>
                <w:sz w:val="20"/>
                <w:szCs w:val="20"/>
              </w:rPr>
            </w:pPr>
            <w:r w:rsidRPr="000928F3">
              <w:rPr>
                <w:rFonts w:ascii="Arial" w:hAnsi="Arial" w:cs="Arial"/>
                <w:sz w:val="20"/>
                <w:szCs w:val="20"/>
              </w:rPr>
              <w:t>Dílčí cíl 2.1.1</w:t>
            </w:r>
          </w:p>
        </w:tc>
        <w:tc>
          <w:tcPr>
            <w:tcW w:w="1695" w:type="dxa"/>
          </w:tcPr>
          <w:p w14:paraId="2274D3E1" w14:textId="73C22124" w:rsidR="00093D83" w:rsidRPr="000928F3" w:rsidRDefault="00093D83" w:rsidP="00093D83">
            <w:pPr>
              <w:autoSpaceDE w:val="0"/>
              <w:autoSpaceDN w:val="0"/>
              <w:adjustRightInd w:val="0"/>
              <w:rPr>
                <w:rFonts w:ascii="Arial" w:hAnsi="Arial" w:cs="Arial"/>
                <w:bCs/>
                <w:sz w:val="20"/>
                <w:szCs w:val="20"/>
              </w:rPr>
            </w:pPr>
            <w:r w:rsidRPr="000928F3">
              <w:rPr>
                <w:rFonts w:ascii="Arial" w:hAnsi="Arial" w:cs="Arial"/>
                <w:bCs/>
                <w:sz w:val="20"/>
                <w:szCs w:val="20"/>
                <w:lang w:eastAsia="en-US"/>
              </w:rPr>
              <w:t xml:space="preserve">Nové koordinační struktury v systému </w:t>
            </w:r>
            <w:r w:rsidR="000061CE" w:rsidRPr="000928F3">
              <w:rPr>
                <w:rFonts w:ascii="Arial" w:hAnsi="Arial" w:cs="Arial"/>
                <w:bCs/>
                <w:sz w:val="20"/>
                <w:szCs w:val="20"/>
                <w:lang w:eastAsia="en-US"/>
              </w:rPr>
              <w:t xml:space="preserve">zdravotně </w:t>
            </w:r>
            <w:r w:rsidRPr="000928F3">
              <w:rPr>
                <w:rFonts w:ascii="Arial" w:hAnsi="Arial" w:cs="Arial"/>
                <w:bCs/>
                <w:sz w:val="20"/>
                <w:szCs w:val="20"/>
                <w:lang w:eastAsia="en-US"/>
              </w:rPr>
              <w:t>sociálních služeb</w:t>
            </w:r>
          </w:p>
        </w:tc>
        <w:tc>
          <w:tcPr>
            <w:tcW w:w="2410" w:type="dxa"/>
          </w:tcPr>
          <w:p w14:paraId="76F12A0A" w14:textId="6C8E3F0A" w:rsidR="00093D83" w:rsidRPr="000928F3" w:rsidRDefault="00093D83" w:rsidP="00093D83">
            <w:pPr>
              <w:rPr>
                <w:rFonts w:ascii="Arial" w:hAnsi="Arial" w:cs="Arial"/>
                <w:bCs/>
                <w:sz w:val="20"/>
                <w:szCs w:val="20"/>
              </w:rPr>
            </w:pPr>
            <w:r w:rsidRPr="000928F3">
              <w:rPr>
                <w:rFonts w:ascii="Arial" w:hAnsi="Arial" w:cs="Arial"/>
                <w:bCs/>
                <w:sz w:val="20"/>
                <w:szCs w:val="20"/>
                <w:lang w:eastAsia="en-US"/>
              </w:rPr>
              <w:t xml:space="preserve">Koordinátor </w:t>
            </w:r>
            <w:r w:rsidR="007E00A1" w:rsidRPr="000928F3">
              <w:rPr>
                <w:rFonts w:ascii="Arial" w:hAnsi="Arial" w:cs="Arial"/>
                <w:bCs/>
                <w:sz w:val="20"/>
                <w:szCs w:val="20"/>
                <w:lang w:eastAsia="en-US"/>
              </w:rPr>
              <w:t xml:space="preserve">procesu implementace </w:t>
            </w:r>
            <w:r w:rsidRPr="000928F3">
              <w:rPr>
                <w:rFonts w:ascii="Arial" w:hAnsi="Arial" w:cs="Arial"/>
                <w:bCs/>
                <w:sz w:val="20"/>
                <w:szCs w:val="20"/>
                <w:lang w:eastAsia="en-US"/>
              </w:rPr>
              <w:t>zdravotn</w:t>
            </w:r>
            <w:r w:rsidR="005F4ABD" w:rsidRPr="000928F3">
              <w:rPr>
                <w:rFonts w:ascii="Arial" w:hAnsi="Arial" w:cs="Arial"/>
                <w:bCs/>
                <w:sz w:val="20"/>
                <w:szCs w:val="20"/>
                <w:lang w:eastAsia="en-US"/>
              </w:rPr>
              <w:t>ích a</w:t>
            </w:r>
            <w:r w:rsidRPr="000928F3">
              <w:rPr>
                <w:rFonts w:ascii="Arial" w:hAnsi="Arial" w:cs="Arial"/>
                <w:bCs/>
                <w:sz w:val="20"/>
                <w:szCs w:val="20"/>
                <w:lang w:eastAsia="en-US"/>
              </w:rPr>
              <w:t xml:space="preserve"> sociálních služeb</w:t>
            </w:r>
            <w:r w:rsidR="007E00A1" w:rsidRPr="000928F3">
              <w:rPr>
                <w:rFonts w:ascii="Arial" w:hAnsi="Arial" w:cs="Arial"/>
                <w:bCs/>
                <w:sz w:val="20"/>
                <w:szCs w:val="20"/>
                <w:lang w:eastAsia="en-US"/>
              </w:rPr>
              <w:t xml:space="preserve"> na národní úrovni a procesů zajišťujících udržitelnost tohoto systému  </w:t>
            </w:r>
          </w:p>
        </w:tc>
        <w:tc>
          <w:tcPr>
            <w:tcW w:w="1417" w:type="dxa"/>
          </w:tcPr>
          <w:p w14:paraId="1CE6B087" w14:textId="1C0AC9E8" w:rsidR="00093D83" w:rsidRPr="000928F3" w:rsidRDefault="00253D74" w:rsidP="00093D83">
            <w:pPr>
              <w:autoSpaceDE w:val="0"/>
              <w:autoSpaceDN w:val="0"/>
              <w:adjustRightInd w:val="0"/>
              <w:rPr>
                <w:rFonts w:ascii="Arial" w:hAnsi="Arial" w:cs="Arial"/>
                <w:bCs/>
                <w:sz w:val="20"/>
                <w:szCs w:val="20"/>
              </w:rPr>
            </w:pPr>
            <w:r w:rsidRPr="000928F3">
              <w:rPr>
                <w:rFonts w:ascii="Arial" w:hAnsi="Arial" w:cs="Arial"/>
                <w:bCs/>
                <w:sz w:val="20"/>
                <w:szCs w:val="20"/>
                <w:lang w:eastAsia="en-US"/>
              </w:rPr>
              <w:t>Počet nových koordinačních struktur</w:t>
            </w:r>
          </w:p>
        </w:tc>
        <w:tc>
          <w:tcPr>
            <w:tcW w:w="851" w:type="dxa"/>
          </w:tcPr>
          <w:p w14:paraId="590EFE49" w14:textId="7E3F4B68" w:rsidR="00093D83" w:rsidRPr="000928F3" w:rsidRDefault="00093D83" w:rsidP="00093D83">
            <w:pPr>
              <w:autoSpaceDE w:val="0"/>
              <w:autoSpaceDN w:val="0"/>
              <w:adjustRightInd w:val="0"/>
              <w:rPr>
                <w:rFonts w:ascii="Arial" w:hAnsi="Arial" w:cs="Arial"/>
                <w:bCs/>
                <w:sz w:val="20"/>
                <w:szCs w:val="20"/>
              </w:rPr>
            </w:pPr>
            <w:r w:rsidRPr="000928F3">
              <w:rPr>
                <w:rFonts w:ascii="Arial" w:hAnsi="Arial" w:cs="Arial"/>
                <w:bCs/>
                <w:sz w:val="22"/>
                <w:szCs w:val="20"/>
                <w:lang w:eastAsia="en-US"/>
              </w:rPr>
              <w:t>0</w:t>
            </w:r>
          </w:p>
        </w:tc>
        <w:tc>
          <w:tcPr>
            <w:tcW w:w="1559" w:type="dxa"/>
          </w:tcPr>
          <w:p w14:paraId="2F3E2F28" w14:textId="24501E86" w:rsidR="00093D83" w:rsidRPr="000928F3" w:rsidRDefault="00093D83" w:rsidP="00093D83">
            <w:pPr>
              <w:autoSpaceDE w:val="0"/>
              <w:autoSpaceDN w:val="0"/>
              <w:adjustRightInd w:val="0"/>
              <w:rPr>
                <w:rFonts w:ascii="Arial" w:hAnsi="Arial" w:cs="Arial"/>
                <w:bCs/>
                <w:sz w:val="20"/>
                <w:szCs w:val="20"/>
              </w:rPr>
            </w:pPr>
            <w:r w:rsidRPr="000928F3">
              <w:rPr>
                <w:rFonts w:ascii="Arial" w:hAnsi="Arial" w:cs="Arial"/>
                <w:bCs/>
                <w:sz w:val="20"/>
                <w:szCs w:val="20"/>
                <w:lang w:eastAsia="en-US"/>
              </w:rPr>
              <w:t xml:space="preserve">1 koordinátor </w:t>
            </w:r>
          </w:p>
        </w:tc>
        <w:tc>
          <w:tcPr>
            <w:tcW w:w="992" w:type="dxa"/>
          </w:tcPr>
          <w:p w14:paraId="7FA3D5F0" w14:textId="7FB870D4" w:rsidR="00093D83" w:rsidRPr="000928F3" w:rsidRDefault="00093D83" w:rsidP="00093D83">
            <w:pPr>
              <w:autoSpaceDE w:val="0"/>
              <w:autoSpaceDN w:val="0"/>
              <w:adjustRightInd w:val="0"/>
              <w:rPr>
                <w:rFonts w:ascii="Arial" w:hAnsi="Arial" w:cs="Arial"/>
                <w:bCs/>
                <w:sz w:val="20"/>
                <w:szCs w:val="20"/>
              </w:rPr>
            </w:pPr>
            <w:r w:rsidRPr="000928F3">
              <w:rPr>
                <w:rFonts w:ascii="Arial" w:hAnsi="Arial" w:cs="Arial"/>
                <w:bCs/>
                <w:sz w:val="20"/>
                <w:szCs w:val="20"/>
                <w:lang w:eastAsia="en-US"/>
              </w:rPr>
              <w:t>ročně</w:t>
            </w:r>
          </w:p>
        </w:tc>
      </w:tr>
      <w:tr w:rsidR="007F2BD4" w:rsidRPr="000928F3" w14:paraId="47ADFD84" w14:textId="77777777" w:rsidTr="00E92C60">
        <w:trPr>
          <w:trHeight w:val="926"/>
        </w:trPr>
        <w:tc>
          <w:tcPr>
            <w:tcW w:w="785" w:type="dxa"/>
          </w:tcPr>
          <w:p w14:paraId="016C89EC" w14:textId="77777777" w:rsidR="00AA31EA" w:rsidRPr="000928F3" w:rsidRDefault="00AA31EA" w:rsidP="00AA31EA">
            <w:pPr>
              <w:ind w:left="-23"/>
              <w:rPr>
                <w:rFonts w:ascii="Arial" w:hAnsi="Arial" w:cs="Arial"/>
                <w:sz w:val="20"/>
                <w:szCs w:val="20"/>
              </w:rPr>
            </w:pPr>
          </w:p>
        </w:tc>
        <w:tc>
          <w:tcPr>
            <w:tcW w:w="1695" w:type="dxa"/>
          </w:tcPr>
          <w:p w14:paraId="3BF3DA68" w14:textId="68C1750C" w:rsidR="00AA31EA" w:rsidRPr="000928F3" w:rsidRDefault="00AA31EA" w:rsidP="00AA31EA">
            <w:pPr>
              <w:autoSpaceDE w:val="0"/>
              <w:autoSpaceDN w:val="0"/>
              <w:adjustRightInd w:val="0"/>
              <w:rPr>
                <w:rFonts w:ascii="Arial" w:hAnsi="Arial" w:cs="Arial"/>
                <w:bCs/>
                <w:color w:val="000000" w:themeColor="text1"/>
                <w:sz w:val="20"/>
                <w:szCs w:val="20"/>
                <w:lang w:eastAsia="en-US"/>
              </w:rPr>
            </w:pPr>
            <w:r w:rsidRPr="000928F3">
              <w:rPr>
                <w:rFonts w:ascii="Arial" w:hAnsi="Arial" w:cs="Arial"/>
                <w:bCs/>
                <w:color w:val="000000" w:themeColor="text1"/>
                <w:sz w:val="20"/>
                <w:szCs w:val="20"/>
              </w:rPr>
              <w:t xml:space="preserve">Vytvoření </w:t>
            </w:r>
            <w:r w:rsidR="00A92B4F" w:rsidRPr="000928F3">
              <w:rPr>
                <w:rFonts w:ascii="Arial" w:hAnsi="Arial" w:cs="Arial"/>
                <w:bCs/>
                <w:color w:val="000000" w:themeColor="text1"/>
                <w:sz w:val="20"/>
                <w:szCs w:val="20"/>
              </w:rPr>
              <w:t xml:space="preserve">nové </w:t>
            </w:r>
            <w:r w:rsidRPr="000928F3">
              <w:rPr>
                <w:rFonts w:ascii="Arial" w:hAnsi="Arial" w:cs="Arial"/>
                <w:bCs/>
                <w:color w:val="000000" w:themeColor="text1"/>
                <w:sz w:val="20"/>
                <w:szCs w:val="20"/>
              </w:rPr>
              <w:t>metodik</w:t>
            </w:r>
            <w:r w:rsidR="00A92B4F" w:rsidRPr="000928F3">
              <w:rPr>
                <w:rFonts w:ascii="Arial" w:hAnsi="Arial" w:cs="Arial"/>
                <w:bCs/>
                <w:color w:val="000000" w:themeColor="text1"/>
                <w:sz w:val="20"/>
                <w:szCs w:val="20"/>
              </w:rPr>
              <w:t>y</w:t>
            </w:r>
            <w:r w:rsidR="00AE6AF1" w:rsidRPr="000928F3">
              <w:rPr>
                <w:rFonts w:ascii="Arial" w:hAnsi="Arial" w:cs="Arial"/>
                <w:bCs/>
                <w:color w:val="000000" w:themeColor="text1"/>
                <w:sz w:val="20"/>
                <w:szCs w:val="20"/>
              </w:rPr>
              <w:t xml:space="preserve"> jednotné strategie</w:t>
            </w:r>
          </w:p>
        </w:tc>
        <w:tc>
          <w:tcPr>
            <w:tcW w:w="2410" w:type="dxa"/>
          </w:tcPr>
          <w:p w14:paraId="0197CD1D" w14:textId="1E452CFC" w:rsidR="00A92B4F" w:rsidRPr="000928F3" w:rsidRDefault="00AE5762" w:rsidP="00A92B4F">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M</w:t>
            </w:r>
            <w:r w:rsidR="00A92B4F" w:rsidRPr="000928F3">
              <w:rPr>
                <w:rFonts w:ascii="Arial" w:hAnsi="Arial" w:cs="Arial"/>
                <w:bCs/>
                <w:color w:val="000000" w:themeColor="text1"/>
                <w:sz w:val="20"/>
                <w:szCs w:val="20"/>
              </w:rPr>
              <w:t>etodik</w:t>
            </w:r>
            <w:r w:rsidR="00244B0E" w:rsidRPr="000928F3">
              <w:rPr>
                <w:rFonts w:ascii="Arial" w:hAnsi="Arial" w:cs="Arial"/>
                <w:bCs/>
                <w:color w:val="000000" w:themeColor="text1"/>
                <w:sz w:val="20"/>
                <w:szCs w:val="20"/>
              </w:rPr>
              <w:t>a</w:t>
            </w:r>
            <w:r w:rsidR="00A92B4F" w:rsidRPr="000928F3">
              <w:rPr>
                <w:rFonts w:ascii="Arial" w:hAnsi="Arial" w:cs="Arial"/>
                <w:bCs/>
                <w:color w:val="000000" w:themeColor="text1"/>
                <w:sz w:val="20"/>
                <w:szCs w:val="20"/>
              </w:rPr>
              <w:t xml:space="preserve"> bud</w:t>
            </w:r>
            <w:r w:rsidRPr="000928F3">
              <w:rPr>
                <w:rFonts w:ascii="Arial" w:hAnsi="Arial" w:cs="Arial"/>
                <w:bCs/>
                <w:color w:val="000000" w:themeColor="text1"/>
                <w:sz w:val="20"/>
                <w:szCs w:val="20"/>
              </w:rPr>
              <w:t>e</w:t>
            </w:r>
            <w:r w:rsidR="00A92B4F" w:rsidRPr="000928F3">
              <w:rPr>
                <w:rFonts w:ascii="Arial" w:hAnsi="Arial" w:cs="Arial"/>
                <w:bCs/>
                <w:color w:val="000000" w:themeColor="text1"/>
                <w:sz w:val="20"/>
                <w:szCs w:val="20"/>
              </w:rPr>
              <w:t xml:space="preserve"> reagovat na aktuální situaci a potřebu podpory rozvoje, koordinace, funkčnosti a standardizace zdravotně sociálních služeb </w:t>
            </w:r>
          </w:p>
          <w:p w14:paraId="150EA00D" w14:textId="1048B52D" w:rsidR="00AA31EA" w:rsidRPr="000928F3" w:rsidRDefault="00AA31EA" w:rsidP="00AA31EA">
            <w:pPr>
              <w:rPr>
                <w:rFonts w:ascii="Arial" w:hAnsi="Arial" w:cs="Arial"/>
                <w:bCs/>
                <w:color w:val="000000" w:themeColor="text1"/>
                <w:sz w:val="20"/>
                <w:szCs w:val="20"/>
              </w:rPr>
            </w:pPr>
          </w:p>
        </w:tc>
        <w:tc>
          <w:tcPr>
            <w:tcW w:w="1417" w:type="dxa"/>
          </w:tcPr>
          <w:p w14:paraId="6D1ED09C" w14:textId="412B3FDC" w:rsidR="00AA31EA" w:rsidRPr="000928F3" w:rsidRDefault="00253D74" w:rsidP="00AA31EA">
            <w:pPr>
              <w:autoSpaceDE w:val="0"/>
              <w:autoSpaceDN w:val="0"/>
              <w:adjustRightInd w:val="0"/>
              <w:rPr>
                <w:rFonts w:ascii="Arial" w:hAnsi="Arial" w:cs="Arial"/>
                <w:bCs/>
                <w:color w:val="000000" w:themeColor="text1"/>
                <w:sz w:val="20"/>
                <w:szCs w:val="20"/>
                <w:lang w:eastAsia="en-US"/>
              </w:rPr>
            </w:pPr>
            <w:r w:rsidRPr="000928F3">
              <w:rPr>
                <w:rFonts w:ascii="Arial" w:hAnsi="Arial" w:cs="Arial"/>
                <w:bCs/>
                <w:color w:val="000000" w:themeColor="text1"/>
                <w:sz w:val="20"/>
                <w:szCs w:val="20"/>
              </w:rPr>
              <w:t>P</w:t>
            </w:r>
            <w:r w:rsidR="00117998" w:rsidRPr="000928F3">
              <w:rPr>
                <w:rFonts w:ascii="Arial" w:hAnsi="Arial" w:cs="Arial"/>
                <w:bCs/>
                <w:color w:val="000000" w:themeColor="text1"/>
                <w:sz w:val="20"/>
                <w:szCs w:val="20"/>
              </w:rPr>
              <w:t>očet vytvořených metodik</w:t>
            </w:r>
          </w:p>
        </w:tc>
        <w:tc>
          <w:tcPr>
            <w:tcW w:w="851" w:type="dxa"/>
          </w:tcPr>
          <w:p w14:paraId="4C623B8B" w14:textId="4330C611" w:rsidR="00AA31EA" w:rsidRPr="000928F3" w:rsidRDefault="00117998"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0</w:t>
            </w:r>
          </w:p>
          <w:p w14:paraId="5235F239" w14:textId="77777777" w:rsidR="00AA31EA" w:rsidRPr="000928F3" w:rsidRDefault="00AA31EA" w:rsidP="00AA31EA">
            <w:pPr>
              <w:autoSpaceDE w:val="0"/>
              <w:autoSpaceDN w:val="0"/>
              <w:adjustRightInd w:val="0"/>
              <w:rPr>
                <w:rFonts w:ascii="Arial" w:hAnsi="Arial" w:cs="Arial"/>
                <w:bCs/>
                <w:color w:val="000000" w:themeColor="text1"/>
                <w:sz w:val="20"/>
                <w:szCs w:val="20"/>
                <w:lang w:eastAsia="en-US"/>
              </w:rPr>
            </w:pPr>
          </w:p>
        </w:tc>
        <w:tc>
          <w:tcPr>
            <w:tcW w:w="1559" w:type="dxa"/>
          </w:tcPr>
          <w:p w14:paraId="7A9A50CA" w14:textId="4F567031" w:rsidR="00AA31EA" w:rsidRPr="000928F3" w:rsidRDefault="00A92B4F" w:rsidP="00DC194C">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1</w:t>
            </w:r>
          </w:p>
        </w:tc>
        <w:tc>
          <w:tcPr>
            <w:tcW w:w="992" w:type="dxa"/>
          </w:tcPr>
          <w:p w14:paraId="0D1A5EA8" w14:textId="781BB1F5" w:rsidR="00AA31EA" w:rsidRPr="000928F3" w:rsidRDefault="00AA31EA" w:rsidP="00AA31EA">
            <w:pPr>
              <w:autoSpaceDE w:val="0"/>
              <w:autoSpaceDN w:val="0"/>
              <w:adjustRightInd w:val="0"/>
              <w:rPr>
                <w:rFonts w:ascii="Arial" w:hAnsi="Arial" w:cs="Arial"/>
                <w:bCs/>
                <w:color w:val="000000" w:themeColor="text1"/>
                <w:sz w:val="20"/>
                <w:szCs w:val="20"/>
                <w:lang w:eastAsia="en-US"/>
              </w:rPr>
            </w:pPr>
            <w:r w:rsidRPr="000928F3">
              <w:rPr>
                <w:rFonts w:ascii="Arial" w:hAnsi="Arial" w:cs="Arial"/>
                <w:bCs/>
                <w:color w:val="000000" w:themeColor="text1"/>
                <w:sz w:val="20"/>
                <w:szCs w:val="20"/>
              </w:rPr>
              <w:t>ročně</w:t>
            </w:r>
          </w:p>
        </w:tc>
      </w:tr>
      <w:tr w:rsidR="00AE6AF1" w:rsidRPr="000928F3" w14:paraId="29F3B0A2" w14:textId="77777777" w:rsidTr="00E92C60">
        <w:trPr>
          <w:trHeight w:val="926"/>
        </w:trPr>
        <w:tc>
          <w:tcPr>
            <w:tcW w:w="785" w:type="dxa"/>
          </w:tcPr>
          <w:p w14:paraId="28154C08" w14:textId="77777777" w:rsidR="00AE6AF1" w:rsidRPr="000928F3" w:rsidRDefault="00AE6AF1" w:rsidP="00AA31EA">
            <w:pPr>
              <w:ind w:left="-23"/>
              <w:rPr>
                <w:rFonts w:ascii="Arial" w:hAnsi="Arial" w:cs="Arial"/>
                <w:sz w:val="20"/>
                <w:szCs w:val="20"/>
              </w:rPr>
            </w:pPr>
          </w:p>
        </w:tc>
        <w:tc>
          <w:tcPr>
            <w:tcW w:w="1695" w:type="dxa"/>
          </w:tcPr>
          <w:p w14:paraId="5412A7C5" w14:textId="083D44C6" w:rsidR="00AE6AF1" w:rsidRPr="000928F3" w:rsidRDefault="00AE6AF1"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standardizované postupy</w:t>
            </w:r>
          </w:p>
        </w:tc>
        <w:tc>
          <w:tcPr>
            <w:tcW w:w="2410" w:type="dxa"/>
          </w:tcPr>
          <w:p w14:paraId="6ABB1ABD" w14:textId="094E354E" w:rsidR="00AE6AF1" w:rsidRPr="000928F3" w:rsidRDefault="00393C89" w:rsidP="00A92B4F">
            <w:pPr>
              <w:autoSpaceDE w:val="0"/>
              <w:autoSpaceDN w:val="0"/>
              <w:adjustRightInd w:val="0"/>
              <w:rPr>
                <w:rFonts w:ascii="Arial" w:hAnsi="Arial" w:cs="Arial"/>
                <w:bCs/>
                <w:color w:val="000000" w:themeColor="text1"/>
                <w:sz w:val="20"/>
                <w:szCs w:val="20"/>
              </w:rPr>
            </w:pPr>
            <w:r w:rsidRPr="000928F3">
              <w:rPr>
                <w:rFonts w:ascii="Arial" w:hAnsi="Arial" w:cs="Arial"/>
                <w:sz w:val="20"/>
                <w:szCs w:val="20"/>
              </w:rPr>
              <w:t>Standardizace doporučených postupů v systému zdravotní a sociální péče na regionální úrovni směřující k integraci zdravotní a sociální péče na organizační úrovni</w:t>
            </w:r>
          </w:p>
        </w:tc>
        <w:tc>
          <w:tcPr>
            <w:tcW w:w="1417" w:type="dxa"/>
          </w:tcPr>
          <w:p w14:paraId="26FDAD43" w14:textId="4A7CFA20" w:rsidR="00AE6AF1" w:rsidRPr="000928F3" w:rsidRDefault="00393C89"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Počet standardizovaných postupů</w:t>
            </w:r>
          </w:p>
        </w:tc>
        <w:tc>
          <w:tcPr>
            <w:tcW w:w="851" w:type="dxa"/>
          </w:tcPr>
          <w:p w14:paraId="6CECACB1" w14:textId="37948B3F" w:rsidR="00AE6AF1" w:rsidRPr="000928F3" w:rsidRDefault="00393C89"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0</w:t>
            </w:r>
          </w:p>
        </w:tc>
        <w:tc>
          <w:tcPr>
            <w:tcW w:w="1559" w:type="dxa"/>
          </w:tcPr>
          <w:p w14:paraId="4EA9FBD5" w14:textId="58AEBFC2" w:rsidR="00AE6AF1" w:rsidRPr="000928F3" w:rsidRDefault="00393C89" w:rsidP="00DC194C">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2</w:t>
            </w:r>
          </w:p>
        </w:tc>
        <w:tc>
          <w:tcPr>
            <w:tcW w:w="992" w:type="dxa"/>
          </w:tcPr>
          <w:p w14:paraId="6A2F0C31" w14:textId="0C9C8BA6" w:rsidR="00AE6AF1" w:rsidRPr="000928F3" w:rsidRDefault="00393C89"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7F2BD4" w:rsidRPr="000928F3" w14:paraId="4509176B" w14:textId="77777777" w:rsidTr="00E92C60">
        <w:trPr>
          <w:trHeight w:val="926"/>
        </w:trPr>
        <w:tc>
          <w:tcPr>
            <w:tcW w:w="785" w:type="dxa"/>
          </w:tcPr>
          <w:p w14:paraId="17195BAC" w14:textId="033A518C" w:rsidR="00093D83" w:rsidRPr="000928F3" w:rsidRDefault="00093D83" w:rsidP="00093D83">
            <w:pPr>
              <w:ind w:left="-23"/>
              <w:rPr>
                <w:rFonts w:ascii="Arial" w:hAnsi="Arial" w:cs="Arial"/>
                <w:bCs/>
                <w:sz w:val="20"/>
                <w:szCs w:val="20"/>
              </w:rPr>
            </w:pPr>
            <w:r w:rsidRPr="000928F3">
              <w:rPr>
                <w:rFonts w:ascii="Arial" w:hAnsi="Arial" w:cs="Arial"/>
                <w:sz w:val="20"/>
                <w:szCs w:val="20"/>
              </w:rPr>
              <w:t>Dílčí cíl 2.1.2</w:t>
            </w:r>
          </w:p>
        </w:tc>
        <w:tc>
          <w:tcPr>
            <w:tcW w:w="1695" w:type="dxa"/>
          </w:tcPr>
          <w:p w14:paraId="70ABBAD8" w14:textId="18878027" w:rsidR="00093D83" w:rsidRPr="000928F3" w:rsidRDefault="00393C89" w:rsidP="00093D83">
            <w:pPr>
              <w:autoSpaceDE w:val="0"/>
              <w:autoSpaceDN w:val="0"/>
              <w:adjustRightInd w:val="0"/>
              <w:rPr>
                <w:rFonts w:ascii="Arial" w:hAnsi="Arial" w:cs="Arial"/>
                <w:bCs/>
                <w:sz w:val="20"/>
                <w:szCs w:val="20"/>
              </w:rPr>
            </w:pPr>
            <w:r w:rsidRPr="000928F3">
              <w:rPr>
                <w:rFonts w:ascii="Arial" w:hAnsi="Arial" w:cs="Arial"/>
                <w:sz w:val="20"/>
                <w:szCs w:val="20"/>
              </w:rPr>
              <w:t>Vytvoření společného základního modelu integrované péče pro kraje</w:t>
            </w:r>
          </w:p>
        </w:tc>
        <w:tc>
          <w:tcPr>
            <w:tcW w:w="2410" w:type="dxa"/>
            <w:shd w:val="clear" w:color="auto" w:fill="auto"/>
          </w:tcPr>
          <w:p w14:paraId="072BE031" w14:textId="3FBA04BE" w:rsidR="00093D83" w:rsidRPr="000928F3" w:rsidRDefault="0004317C" w:rsidP="00093D83">
            <w:pPr>
              <w:rPr>
                <w:rFonts w:ascii="Arial" w:hAnsi="Arial" w:cs="Arial"/>
                <w:bCs/>
                <w:color w:val="000000" w:themeColor="text1"/>
                <w:sz w:val="20"/>
                <w:szCs w:val="20"/>
              </w:rPr>
            </w:pPr>
            <w:r w:rsidRPr="000928F3">
              <w:rPr>
                <w:rFonts w:ascii="Arial" w:hAnsi="Arial" w:cs="Arial"/>
                <w:bCs/>
                <w:color w:val="000000" w:themeColor="text1"/>
                <w:sz w:val="20"/>
                <w:szCs w:val="20"/>
              </w:rPr>
              <w:t>Společný model tvořící základ pro regionálně specifické strategie</w:t>
            </w:r>
          </w:p>
        </w:tc>
        <w:tc>
          <w:tcPr>
            <w:tcW w:w="1417" w:type="dxa"/>
          </w:tcPr>
          <w:p w14:paraId="0FD75FD9" w14:textId="1928B0E7" w:rsidR="00093D83" w:rsidRPr="000928F3" w:rsidRDefault="00393C89" w:rsidP="00093D83">
            <w:pPr>
              <w:autoSpaceDE w:val="0"/>
              <w:autoSpaceDN w:val="0"/>
              <w:adjustRightInd w:val="0"/>
              <w:rPr>
                <w:rFonts w:ascii="Arial" w:hAnsi="Arial" w:cs="Arial"/>
                <w:bCs/>
                <w:sz w:val="20"/>
                <w:szCs w:val="20"/>
              </w:rPr>
            </w:pPr>
            <w:r w:rsidRPr="000928F3">
              <w:rPr>
                <w:rFonts w:ascii="Arial" w:hAnsi="Arial" w:cs="Arial"/>
                <w:bCs/>
                <w:sz w:val="20"/>
                <w:szCs w:val="20"/>
              </w:rPr>
              <w:t>Počet modelů</w:t>
            </w:r>
          </w:p>
        </w:tc>
        <w:tc>
          <w:tcPr>
            <w:tcW w:w="851" w:type="dxa"/>
          </w:tcPr>
          <w:p w14:paraId="059C3A26" w14:textId="719202B5" w:rsidR="00093D83" w:rsidRPr="000928F3" w:rsidRDefault="008E6F76" w:rsidP="00093D83">
            <w:pPr>
              <w:autoSpaceDE w:val="0"/>
              <w:autoSpaceDN w:val="0"/>
              <w:adjustRightInd w:val="0"/>
              <w:rPr>
                <w:rFonts w:ascii="Arial" w:hAnsi="Arial" w:cs="Arial"/>
                <w:bCs/>
                <w:sz w:val="20"/>
                <w:szCs w:val="20"/>
              </w:rPr>
            </w:pPr>
            <w:r w:rsidRPr="000928F3">
              <w:rPr>
                <w:rFonts w:ascii="Arial" w:hAnsi="Arial" w:cs="Arial"/>
                <w:bCs/>
                <w:sz w:val="20"/>
                <w:szCs w:val="20"/>
                <w:lang w:eastAsia="en-US"/>
              </w:rPr>
              <w:t>0</w:t>
            </w:r>
          </w:p>
        </w:tc>
        <w:tc>
          <w:tcPr>
            <w:tcW w:w="1559" w:type="dxa"/>
          </w:tcPr>
          <w:p w14:paraId="2E9669F8" w14:textId="7DA3E7E5" w:rsidR="00093D83" w:rsidRPr="000928F3" w:rsidRDefault="00393C89" w:rsidP="00093D83">
            <w:pPr>
              <w:autoSpaceDE w:val="0"/>
              <w:autoSpaceDN w:val="0"/>
              <w:adjustRightInd w:val="0"/>
              <w:rPr>
                <w:rFonts w:ascii="Arial" w:hAnsi="Arial" w:cs="Arial"/>
                <w:bCs/>
                <w:sz w:val="20"/>
                <w:szCs w:val="20"/>
              </w:rPr>
            </w:pPr>
            <w:r w:rsidRPr="000928F3">
              <w:rPr>
                <w:rFonts w:ascii="Arial" w:hAnsi="Arial" w:cs="Arial"/>
                <w:bCs/>
                <w:sz w:val="20"/>
                <w:szCs w:val="20"/>
              </w:rPr>
              <w:t>1</w:t>
            </w:r>
          </w:p>
        </w:tc>
        <w:tc>
          <w:tcPr>
            <w:tcW w:w="992" w:type="dxa"/>
          </w:tcPr>
          <w:p w14:paraId="5EC471FF" w14:textId="18996A59" w:rsidR="00093D83" w:rsidRPr="000928F3" w:rsidRDefault="00093D83" w:rsidP="00093D83">
            <w:pPr>
              <w:autoSpaceDE w:val="0"/>
              <w:autoSpaceDN w:val="0"/>
              <w:adjustRightInd w:val="0"/>
              <w:rPr>
                <w:rFonts w:ascii="Arial" w:hAnsi="Arial" w:cs="Arial"/>
                <w:bCs/>
                <w:sz w:val="20"/>
                <w:szCs w:val="20"/>
              </w:rPr>
            </w:pPr>
            <w:r w:rsidRPr="000928F3">
              <w:rPr>
                <w:rFonts w:ascii="Arial" w:hAnsi="Arial" w:cs="Arial"/>
                <w:bCs/>
                <w:sz w:val="20"/>
                <w:szCs w:val="20"/>
                <w:lang w:eastAsia="en-US"/>
              </w:rPr>
              <w:t>ročně</w:t>
            </w:r>
          </w:p>
        </w:tc>
      </w:tr>
      <w:tr w:rsidR="007F2BD4" w:rsidRPr="000928F3" w14:paraId="5C0EA903" w14:textId="77777777" w:rsidTr="00E92C60">
        <w:trPr>
          <w:trHeight w:val="1042"/>
        </w:trPr>
        <w:tc>
          <w:tcPr>
            <w:tcW w:w="785" w:type="dxa"/>
          </w:tcPr>
          <w:p w14:paraId="1077D6DC" w14:textId="77777777" w:rsidR="00AA31EA" w:rsidRPr="000928F3" w:rsidRDefault="00AA31EA" w:rsidP="00AA31EA">
            <w:pPr>
              <w:ind w:left="-23"/>
              <w:rPr>
                <w:rFonts w:ascii="Arial" w:hAnsi="Arial" w:cs="Arial"/>
                <w:sz w:val="20"/>
                <w:szCs w:val="20"/>
              </w:rPr>
            </w:pPr>
          </w:p>
        </w:tc>
        <w:tc>
          <w:tcPr>
            <w:tcW w:w="1695" w:type="dxa"/>
          </w:tcPr>
          <w:p w14:paraId="607A6473" w14:textId="0CE00B0B" w:rsidR="00AA31EA" w:rsidRPr="000928F3" w:rsidRDefault="00D62A97" w:rsidP="00AA31EA">
            <w:pPr>
              <w:autoSpaceDE w:val="0"/>
              <w:autoSpaceDN w:val="0"/>
              <w:adjustRightInd w:val="0"/>
              <w:rPr>
                <w:rFonts w:ascii="Arial" w:hAnsi="Arial" w:cs="Arial"/>
                <w:bCs/>
                <w:color w:val="000000" w:themeColor="text1"/>
                <w:sz w:val="20"/>
                <w:szCs w:val="20"/>
                <w:lang w:eastAsia="en-US"/>
              </w:rPr>
            </w:pPr>
            <w:r w:rsidRPr="000928F3">
              <w:rPr>
                <w:rFonts w:ascii="Arial" w:hAnsi="Arial" w:cs="Arial"/>
                <w:bCs/>
                <w:color w:val="000000" w:themeColor="text1"/>
                <w:sz w:val="20"/>
                <w:szCs w:val="20"/>
              </w:rPr>
              <w:t xml:space="preserve">Vytvoření </w:t>
            </w:r>
            <w:r w:rsidR="00F62909" w:rsidRPr="000928F3">
              <w:rPr>
                <w:rFonts w:ascii="Arial" w:hAnsi="Arial" w:cs="Arial"/>
                <w:bCs/>
                <w:color w:val="000000" w:themeColor="text1"/>
                <w:sz w:val="20"/>
                <w:szCs w:val="20"/>
              </w:rPr>
              <w:t xml:space="preserve">regionálních </w:t>
            </w:r>
            <w:r w:rsidRPr="000928F3">
              <w:rPr>
                <w:rFonts w:ascii="Arial" w:hAnsi="Arial" w:cs="Arial"/>
                <w:bCs/>
                <w:color w:val="000000" w:themeColor="text1"/>
                <w:sz w:val="20"/>
                <w:szCs w:val="20"/>
              </w:rPr>
              <w:t>strategií</w:t>
            </w:r>
            <w:r w:rsidR="00284C95" w:rsidRPr="000928F3">
              <w:rPr>
                <w:rFonts w:ascii="Arial" w:hAnsi="Arial" w:cs="Arial"/>
                <w:bCs/>
                <w:color w:val="000000" w:themeColor="text1"/>
                <w:sz w:val="20"/>
                <w:szCs w:val="20"/>
              </w:rPr>
              <w:t>, koncepcí a modelů</w:t>
            </w:r>
            <w:r w:rsidRPr="000928F3">
              <w:rPr>
                <w:rFonts w:ascii="Arial" w:hAnsi="Arial" w:cs="Arial"/>
                <w:bCs/>
                <w:color w:val="000000" w:themeColor="text1"/>
                <w:sz w:val="20"/>
                <w:szCs w:val="20"/>
              </w:rPr>
              <w:t xml:space="preserve"> </w:t>
            </w:r>
            <w:r w:rsidR="00AA31EA" w:rsidRPr="000928F3">
              <w:rPr>
                <w:rFonts w:ascii="Arial" w:hAnsi="Arial" w:cs="Arial"/>
                <w:bCs/>
                <w:color w:val="000000" w:themeColor="text1"/>
                <w:sz w:val="20"/>
                <w:szCs w:val="20"/>
              </w:rPr>
              <w:t xml:space="preserve">v oblasti propojení </w:t>
            </w:r>
            <w:r w:rsidR="000061CE" w:rsidRPr="000928F3">
              <w:rPr>
                <w:rFonts w:ascii="Arial" w:hAnsi="Arial" w:cs="Arial"/>
                <w:bCs/>
                <w:color w:val="000000" w:themeColor="text1"/>
                <w:sz w:val="20"/>
                <w:szCs w:val="20"/>
              </w:rPr>
              <w:t>zdravotně</w:t>
            </w:r>
            <w:r w:rsidR="008E6F76" w:rsidRPr="000928F3">
              <w:rPr>
                <w:rFonts w:ascii="Arial" w:hAnsi="Arial" w:cs="Arial"/>
                <w:bCs/>
                <w:color w:val="000000" w:themeColor="text1"/>
                <w:sz w:val="20"/>
                <w:szCs w:val="20"/>
              </w:rPr>
              <w:t xml:space="preserve"> </w:t>
            </w:r>
            <w:r w:rsidR="00AA31EA" w:rsidRPr="000928F3">
              <w:rPr>
                <w:rFonts w:ascii="Arial" w:hAnsi="Arial" w:cs="Arial"/>
                <w:bCs/>
                <w:color w:val="000000" w:themeColor="text1"/>
                <w:sz w:val="20"/>
                <w:szCs w:val="20"/>
              </w:rPr>
              <w:t>sociálních služeb</w:t>
            </w:r>
          </w:p>
        </w:tc>
        <w:tc>
          <w:tcPr>
            <w:tcW w:w="2410" w:type="dxa"/>
            <w:shd w:val="clear" w:color="auto" w:fill="auto"/>
          </w:tcPr>
          <w:p w14:paraId="526C8843" w14:textId="4E0FA63B" w:rsidR="00AA31EA" w:rsidRPr="000928F3" w:rsidRDefault="00AA31EA" w:rsidP="00AA31EA">
            <w:pPr>
              <w:rPr>
                <w:rFonts w:ascii="Arial" w:hAnsi="Arial" w:cs="Arial"/>
                <w:bCs/>
                <w:color w:val="000000" w:themeColor="text1"/>
                <w:sz w:val="20"/>
                <w:szCs w:val="20"/>
              </w:rPr>
            </w:pPr>
            <w:r w:rsidRPr="000928F3">
              <w:rPr>
                <w:rFonts w:ascii="Arial" w:hAnsi="Arial" w:cs="Arial"/>
                <w:bCs/>
                <w:color w:val="000000" w:themeColor="text1"/>
                <w:sz w:val="20"/>
                <w:szCs w:val="20"/>
              </w:rPr>
              <w:t>Jsou vytvořeny strategie propojující zdravotn</w:t>
            </w:r>
            <w:r w:rsidR="00284C95" w:rsidRPr="000928F3">
              <w:rPr>
                <w:rFonts w:ascii="Arial" w:hAnsi="Arial" w:cs="Arial"/>
                <w:bCs/>
                <w:color w:val="000000" w:themeColor="text1"/>
                <w:sz w:val="20"/>
                <w:szCs w:val="20"/>
              </w:rPr>
              <w:t>í a</w:t>
            </w:r>
            <w:r w:rsidRPr="000928F3">
              <w:rPr>
                <w:rFonts w:ascii="Arial" w:hAnsi="Arial" w:cs="Arial"/>
                <w:bCs/>
                <w:color w:val="000000" w:themeColor="text1"/>
                <w:sz w:val="20"/>
                <w:szCs w:val="20"/>
              </w:rPr>
              <w:t xml:space="preserve"> sociální služby a zohledňující regionální specifika jednotlivých krajů</w:t>
            </w:r>
          </w:p>
        </w:tc>
        <w:tc>
          <w:tcPr>
            <w:tcW w:w="1417" w:type="dxa"/>
          </w:tcPr>
          <w:p w14:paraId="5F1EE4B4" w14:textId="6DC4B922" w:rsidR="00AA31EA" w:rsidRPr="000928F3" w:rsidRDefault="00AA31EA" w:rsidP="00AA31EA">
            <w:pPr>
              <w:autoSpaceDE w:val="0"/>
              <w:autoSpaceDN w:val="0"/>
              <w:adjustRightInd w:val="0"/>
              <w:rPr>
                <w:rFonts w:ascii="Arial" w:hAnsi="Arial" w:cs="Arial"/>
                <w:bCs/>
                <w:color w:val="000000" w:themeColor="text1"/>
                <w:sz w:val="20"/>
                <w:szCs w:val="20"/>
              </w:rPr>
            </w:pPr>
          </w:p>
          <w:p w14:paraId="28B44F2E" w14:textId="2BB9E45D" w:rsidR="007C0B04" w:rsidRPr="000928F3" w:rsidRDefault="007C0B04" w:rsidP="00AA31EA">
            <w:pPr>
              <w:autoSpaceDE w:val="0"/>
              <w:autoSpaceDN w:val="0"/>
              <w:adjustRightInd w:val="0"/>
              <w:rPr>
                <w:rFonts w:ascii="Arial" w:hAnsi="Arial" w:cs="Arial"/>
                <w:bCs/>
                <w:color w:val="000000" w:themeColor="text1"/>
                <w:sz w:val="20"/>
                <w:szCs w:val="20"/>
                <w:lang w:eastAsia="en-US"/>
              </w:rPr>
            </w:pPr>
            <w:r w:rsidRPr="000928F3">
              <w:rPr>
                <w:rFonts w:ascii="Arial" w:hAnsi="Arial" w:cs="Arial"/>
                <w:bCs/>
                <w:color w:val="000000" w:themeColor="text1"/>
                <w:sz w:val="20"/>
                <w:szCs w:val="20"/>
              </w:rPr>
              <w:t>Počet vytvořených strategií</w:t>
            </w:r>
            <w:r w:rsidR="00284C95" w:rsidRPr="000928F3">
              <w:rPr>
                <w:rFonts w:ascii="Arial" w:hAnsi="Arial" w:cs="Arial"/>
                <w:bCs/>
                <w:color w:val="000000" w:themeColor="text1"/>
                <w:sz w:val="20"/>
                <w:szCs w:val="20"/>
              </w:rPr>
              <w:t xml:space="preserve">, koncepcí </w:t>
            </w:r>
            <w:r w:rsidR="00AC235B" w:rsidRPr="000928F3">
              <w:rPr>
                <w:rFonts w:ascii="Arial" w:hAnsi="Arial" w:cs="Arial"/>
                <w:bCs/>
                <w:color w:val="000000" w:themeColor="text1"/>
                <w:sz w:val="20"/>
                <w:szCs w:val="20"/>
              </w:rPr>
              <w:br/>
            </w:r>
            <w:r w:rsidR="00284C95" w:rsidRPr="000928F3">
              <w:rPr>
                <w:rFonts w:ascii="Arial" w:hAnsi="Arial" w:cs="Arial"/>
                <w:bCs/>
                <w:color w:val="000000" w:themeColor="text1"/>
                <w:sz w:val="20"/>
                <w:szCs w:val="20"/>
              </w:rPr>
              <w:t>a modelů</w:t>
            </w:r>
          </w:p>
        </w:tc>
        <w:tc>
          <w:tcPr>
            <w:tcW w:w="851" w:type="dxa"/>
          </w:tcPr>
          <w:p w14:paraId="1565523B" w14:textId="0F6F5F07" w:rsidR="00AA31EA" w:rsidRPr="000928F3" w:rsidRDefault="007C0B04"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0</w:t>
            </w:r>
          </w:p>
          <w:p w14:paraId="284E4D36" w14:textId="77777777" w:rsidR="00AA31EA" w:rsidRPr="000928F3" w:rsidRDefault="00AA31EA" w:rsidP="00AA31EA">
            <w:pPr>
              <w:autoSpaceDE w:val="0"/>
              <w:autoSpaceDN w:val="0"/>
              <w:adjustRightInd w:val="0"/>
              <w:rPr>
                <w:rFonts w:ascii="Arial" w:hAnsi="Arial" w:cs="Arial"/>
                <w:bCs/>
                <w:color w:val="000000" w:themeColor="text1"/>
                <w:sz w:val="20"/>
                <w:szCs w:val="20"/>
              </w:rPr>
            </w:pPr>
          </w:p>
        </w:tc>
        <w:tc>
          <w:tcPr>
            <w:tcW w:w="1559" w:type="dxa"/>
          </w:tcPr>
          <w:p w14:paraId="5EF4DE9E" w14:textId="23FB8BFC" w:rsidR="007C0B04" w:rsidRPr="000928F3" w:rsidRDefault="008E6F76"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14</w:t>
            </w:r>
          </w:p>
        </w:tc>
        <w:tc>
          <w:tcPr>
            <w:tcW w:w="992" w:type="dxa"/>
          </w:tcPr>
          <w:p w14:paraId="5928D5F1" w14:textId="550A6187" w:rsidR="00AA31EA" w:rsidRPr="000928F3" w:rsidRDefault="00AA31EA"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p w14:paraId="30ED6EBC" w14:textId="77777777" w:rsidR="00AA31EA" w:rsidRPr="000928F3" w:rsidRDefault="00AA31EA" w:rsidP="00AA31EA">
            <w:pPr>
              <w:autoSpaceDE w:val="0"/>
              <w:autoSpaceDN w:val="0"/>
              <w:adjustRightInd w:val="0"/>
              <w:rPr>
                <w:rFonts w:ascii="Arial" w:hAnsi="Arial" w:cs="Arial"/>
                <w:bCs/>
                <w:color w:val="000000" w:themeColor="text1"/>
                <w:sz w:val="20"/>
                <w:szCs w:val="20"/>
              </w:rPr>
            </w:pPr>
          </w:p>
          <w:p w14:paraId="730D309B" w14:textId="0A4C6C8F" w:rsidR="00AA31EA" w:rsidRPr="000928F3" w:rsidRDefault="00AA31EA" w:rsidP="00AA31EA">
            <w:pPr>
              <w:autoSpaceDE w:val="0"/>
              <w:autoSpaceDN w:val="0"/>
              <w:adjustRightInd w:val="0"/>
              <w:rPr>
                <w:rFonts w:ascii="Arial" w:hAnsi="Arial" w:cs="Arial"/>
                <w:bCs/>
                <w:color w:val="000000" w:themeColor="text1"/>
                <w:sz w:val="20"/>
                <w:szCs w:val="20"/>
              </w:rPr>
            </w:pPr>
          </w:p>
        </w:tc>
      </w:tr>
      <w:tr w:rsidR="007F2BD4" w:rsidRPr="000928F3" w14:paraId="52D0DA10" w14:textId="77777777" w:rsidTr="00E92C60">
        <w:trPr>
          <w:trHeight w:val="1042"/>
        </w:trPr>
        <w:tc>
          <w:tcPr>
            <w:tcW w:w="785" w:type="dxa"/>
          </w:tcPr>
          <w:p w14:paraId="23DED947" w14:textId="77777777" w:rsidR="00AA31EA" w:rsidRPr="000928F3" w:rsidRDefault="00AA31EA" w:rsidP="00AA31EA">
            <w:pPr>
              <w:ind w:left="-23"/>
              <w:rPr>
                <w:rFonts w:ascii="Arial" w:hAnsi="Arial" w:cs="Arial"/>
                <w:sz w:val="20"/>
                <w:szCs w:val="20"/>
              </w:rPr>
            </w:pPr>
          </w:p>
        </w:tc>
        <w:tc>
          <w:tcPr>
            <w:tcW w:w="1695" w:type="dxa"/>
          </w:tcPr>
          <w:p w14:paraId="37422CB8" w14:textId="43F50A25" w:rsidR="00AA31EA" w:rsidRPr="000928F3" w:rsidRDefault="00AA31EA" w:rsidP="00AA31EA">
            <w:pPr>
              <w:autoSpaceDE w:val="0"/>
              <w:autoSpaceDN w:val="0"/>
              <w:adjustRightInd w:val="0"/>
              <w:rPr>
                <w:rFonts w:ascii="Arial" w:hAnsi="Arial" w:cs="Arial"/>
                <w:bCs/>
                <w:color w:val="000000" w:themeColor="text1"/>
                <w:sz w:val="20"/>
                <w:szCs w:val="20"/>
                <w:lang w:eastAsia="en-US"/>
              </w:rPr>
            </w:pPr>
            <w:r w:rsidRPr="000928F3">
              <w:rPr>
                <w:rFonts w:ascii="Arial" w:hAnsi="Arial" w:cs="Arial"/>
                <w:bCs/>
                <w:color w:val="000000" w:themeColor="text1"/>
                <w:sz w:val="20"/>
                <w:szCs w:val="20"/>
              </w:rPr>
              <w:t xml:space="preserve">Nové </w:t>
            </w:r>
            <w:r w:rsidR="00AD74EF" w:rsidRPr="000928F3">
              <w:rPr>
                <w:rFonts w:ascii="Arial" w:hAnsi="Arial" w:cs="Arial"/>
                <w:bCs/>
                <w:color w:val="000000" w:themeColor="text1"/>
                <w:sz w:val="20"/>
                <w:szCs w:val="20"/>
              </w:rPr>
              <w:t xml:space="preserve">regionální </w:t>
            </w:r>
            <w:r w:rsidRPr="000928F3">
              <w:rPr>
                <w:rFonts w:ascii="Arial" w:hAnsi="Arial" w:cs="Arial"/>
                <w:bCs/>
                <w:color w:val="000000" w:themeColor="text1"/>
                <w:sz w:val="20"/>
                <w:szCs w:val="20"/>
              </w:rPr>
              <w:t>koordinační struktury v</w:t>
            </w:r>
            <w:r w:rsidR="00284C95" w:rsidRPr="000928F3">
              <w:rPr>
                <w:rFonts w:ascii="Arial" w:hAnsi="Arial" w:cs="Arial"/>
                <w:bCs/>
                <w:color w:val="000000" w:themeColor="text1"/>
                <w:sz w:val="20"/>
                <w:szCs w:val="20"/>
              </w:rPr>
              <w:t> </w:t>
            </w:r>
            <w:r w:rsidRPr="000928F3">
              <w:rPr>
                <w:rFonts w:ascii="Arial" w:hAnsi="Arial" w:cs="Arial"/>
                <w:bCs/>
                <w:color w:val="000000" w:themeColor="text1"/>
                <w:sz w:val="20"/>
                <w:szCs w:val="20"/>
              </w:rPr>
              <w:t>systému</w:t>
            </w:r>
            <w:r w:rsidR="00284C95" w:rsidRPr="000928F3">
              <w:rPr>
                <w:rFonts w:ascii="Arial" w:hAnsi="Arial" w:cs="Arial"/>
                <w:bCs/>
                <w:color w:val="000000" w:themeColor="text1"/>
                <w:sz w:val="20"/>
                <w:szCs w:val="20"/>
              </w:rPr>
              <w:t xml:space="preserve"> </w:t>
            </w:r>
            <w:r w:rsidR="000061CE" w:rsidRPr="000928F3">
              <w:rPr>
                <w:rFonts w:ascii="Arial" w:hAnsi="Arial" w:cs="Arial"/>
                <w:bCs/>
                <w:color w:val="000000" w:themeColor="text1"/>
                <w:sz w:val="20"/>
                <w:szCs w:val="20"/>
              </w:rPr>
              <w:t>zdravotně sociálních služeb</w:t>
            </w:r>
          </w:p>
        </w:tc>
        <w:tc>
          <w:tcPr>
            <w:tcW w:w="2410" w:type="dxa"/>
            <w:shd w:val="clear" w:color="auto" w:fill="auto"/>
          </w:tcPr>
          <w:p w14:paraId="00BA63F7" w14:textId="780C5382" w:rsidR="00284C95" w:rsidRPr="000928F3" w:rsidRDefault="007C0B04" w:rsidP="00AA31EA">
            <w:pPr>
              <w:rPr>
                <w:rFonts w:ascii="Arial" w:hAnsi="Arial" w:cs="Arial"/>
                <w:bCs/>
                <w:color w:val="000000" w:themeColor="text1"/>
                <w:sz w:val="20"/>
                <w:szCs w:val="20"/>
              </w:rPr>
            </w:pPr>
            <w:r w:rsidRPr="000928F3">
              <w:rPr>
                <w:rFonts w:ascii="Arial" w:hAnsi="Arial" w:cs="Arial"/>
                <w:bCs/>
                <w:color w:val="000000" w:themeColor="text1"/>
                <w:sz w:val="20"/>
                <w:szCs w:val="20"/>
              </w:rPr>
              <w:t>V</w:t>
            </w:r>
            <w:r w:rsidR="00F62909" w:rsidRPr="000928F3">
              <w:rPr>
                <w:rFonts w:ascii="Arial" w:hAnsi="Arial" w:cs="Arial"/>
                <w:bCs/>
                <w:color w:val="000000" w:themeColor="text1"/>
                <w:sz w:val="20"/>
                <w:szCs w:val="20"/>
              </w:rPr>
              <w:t>yt</w:t>
            </w:r>
            <w:r w:rsidRPr="000928F3">
              <w:rPr>
                <w:rFonts w:ascii="Arial" w:hAnsi="Arial" w:cs="Arial"/>
                <w:bCs/>
                <w:color w:val="000000" w:themeColor="text1"/>
                <w:sz w:val="20"/>
                <w:szCs w:val="20"/>
              </w:rPr>
              <w:t xml:space="preserve">voření nové pozice koordinátora </w:t>
            </w:r>
            <w:r w:rsidR="000061CE" w:rsidRPr="000928F3">
              <w:rPr>
                <w:rFonts w:ascii="Arial" w:hAnsi="Arial" w:cs="Arial"/>
                <w:bCs/>
                <w:color w:val="000000" w:themeColor="text1"/>
                <w:sz w:val="20"/>
                <w:szCs w:val="20"/>
              </w:rPr>
              <w:t xml:space="preserve">zdravotně </w:t>
            </w:r>
            <w:r w:rsidRPr="000928F3">
              <w:rPr>
                <w:rFonts w:ascii="Arial" w:hAnsi="Arial" w:cs="Arial"/>
                <w:bCs/>
                <w:color w:val="000000" w:themeColor="text1"/>
                <w:sz w:val="20"/>
                <w:szCs w:val="20"/>
              </w:rPr>
              <w:t>sociálních služeb (1 koordinátor pro každý kraj)</w:t>
            </w:r>
            <w:r w:rsidR="00F62909" w:rsidRPr="000928F3">
              <w:rPr>
                <w:rFonts w:ascii="Arial" w:hAnsi="Arial" w:cs="Arial"/>
                <w:bCs/>
                <w:color w:val="000000" w:themeColor="text1"/>
                <w:sz w:val="20"/>
                <w:szCs w:val="20"/>
              </w:rPr>
              <w:t xml:space="preserve"> a v</w:t>
            </w:r>
            <w:r w:rsidR="00284C95" w:rsidRPr="000928F3">
              <w:rPr>
                <w:rFonts w:ascii="Arial" w:hAnsi="Arial" w:cs="Arial"/>
                <w:bCs/>
                <w:color w:val="000000" w:themeColor="text1"/>
                <w:sz w:val="20"/>
                <w:szCs w:val="20"/>
              </w:rPr>
              <w:t>ytvoření systému koordinované péče o chronicky nemocné s podporou pro sdílení zdravotních informací</w:t>
            </w:r>
          </w:p>
        </w:tc>
        <w:tc>
          <w:tcPr>
            <w:tcW w:w="1417" w:type="dxa"/>
          </w:tcPr>
          <w:p w14:paraId="0999BB66" w14:textId="50D9D1E4" w:rsidR="00AA31EA" w:rsidRPr="000928F3" w:rsidRDefault="007C0B04" w:rsidP="00AA31EA">
            <w:pPr>
              <w:autoSpaceDE w:val="0"/>
              <w:autoSpaceDN w:val="0"/>
              <w:adjustRightInd w:val="0"/>
              <w:rPr>
                <w:rFonts w:ascii="Arial" w:hAnsi="Arial" w:cs="Arial"/>
                <w:bCs/>
                <w:color w:val="000000" w:themeColor="text1"/>
                <w:sz w:val="20"/>
                <w:szCs w:val="20"/>
                <w:lang w:eastAsia="en-US"/>
              </w:rPr>
            </w:pPr>
            <w:r w:rsidRPr="000928F3">
              <w:rPr>
                <w:rFonts w:ascii="Arial" w:hAnsi="Arial" w:cs="Arial"/>
                <w:bCs/>
                <w:color w:val="000000" w:themeColor="text1"/>
                <w:sz w:val="20"/>
                <w:szCs w:val="20"/>
              </w:rPr>
              <w:t xml:space="preserve"> Počet koordinátorů</w:t>
            </w:r>
          </w:p>
        </w:tc>
        <w:tc>
          <w:tcPr>
            <w:tcW w:w="851" w:type="dxa"/>
          </w:tcPr>
          <w:p w14:paraId="4F9E02A5" w14:textId="31F0BE98" w:rsidR="00AA31EA" w:rsidRPr="000928F3" w:rsidRDefault="007C0B04"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0</w:t>
            </w:r>
            <w:r w:rsidR="00AA31EA" w:rsidRPr="000928F3">
              <w:rPr>
                <w:rFonts w:ascii="Arial" w:hAnsi="Arial" w:cs="Arial"/>
                <w:bCs/>
                <w:color w:val="000000" w:themeColor="text1"/>
                <w:sz w:val="20"/>
                <w:szCs w:val="20"/>
              </w:rPr>
              <w:t xml:space="preserve"> </w:t>
            </w:r>
          </w:p>
          <w:p w14:paraId="69B6E22A" w14:textId="7BCC89E8" w:rsidR="00AA31EA" w:rsidRPr="000928F3" w:rsidRDefault="00AA31EA" w:rsidP="00AA31EA">
            <w:pPr>
              <w:autoSpaceDE w:val="0"/>
              <w:autoSpaceDN w:val="0"/>
              <w:adjustRightInd w:val="0"/>
              <w:rPr>
                <w:rFonts w:ascii="Arial" w:hAnsi="Arial" w:cs="Arial"/>
                <w:bCs/>
                <w:color w:val="000000" w:themeColor="text1"/>
                <w:sz w:val="20"/>
                <w:szCs w:val="20"/>
              </w:rPr>
            </w:pPr>
          </w:p>
        </w:tc>
        <w:tc>
          <w:tcPr>
            <w:tcW w:w="1559" w:type="dxa"/>
          </w:tcPr>
          <w:p w14:paraId="280F4DBF" w14:textId="59893A28" w:rsidR="00AA31EA" w:rsidRPr="000928F3" w:rsidRDefault="00AA31EA"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14</w:t>
            </w:r>
          </w:p>
        </w:tc>
        <w:tc>
          <w:tcPr>
            <w:tcW w:w="992" w:type="dxa"/>
          </w:tcPr>
          <w:p w14:paraId="6E266A81" w14:textId="0088E475" w:rsidR="00AA31EA" w:rsidRPr="000928F3" w:rsidRDefault="00AA31EA"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7F2BD4" w:rsidRPr="000928F3" w14:paraId="7AEB17D8" w14:textId="77777777" w:rsidTr="00E92C60">
        <w:trPr>
          <w:trHeight w:val="1042"/>
        </w:trPr>
        <w:tc>
          <w:tcPr>
            <w:tcW w:w="785" w:type="dxa"/>
          </w:tcPr>
          <w:p w14:paraId="6E5FF0C1" w14:textId="77777777" w:rsidR="00AA31EA" w:rsidRPr="000928F3" w:rsidRDefault="00AA31EA" w:rsidP="00AA31EA">
            <w:pPr>
              <w:ind w:left="-23"/>
              <w:rPr>
                <w:rFonts w:ascii="Arial" w:hAnsi="Arial" w:cs="Arial"/>
                <w:sz w:val="20"/>
                <w:szCs w:val="20"/>
              </w:rPr>
            </w:pPr>
          </w:p>
        </w:tc>
        <w:tc>
          <w:tcPr>
            <w:tcW w:w="1695" w:type="dxa"/>
          </w:tcPr>
          <w:p w14:paraId="71A40D7A" w14:textId="70BB7721" w:rsidR="00AA31EA" w:rsidRPr="000928F3" w:rsidRDefault="00AA31EA" w:rsidP="00AA31EA">
            <w:pPr>
              <w:autoSpaceDE w:val="0"/>
              <w:autoSpaceDN w:val="0"/>
              <w:adjustRightInd w:val="0"/>
              <w:rPr>
                <w:rFonts w:ascii="Arial" w:hAnsi="Arial" w:cs="Arial"/>
                <w:bCs/>
                <w:color w:val="000000" w:themeColor="text1"/>
                <w:sz w:val="20"/>
                <w:szCs w:val="20"/>
                <w:lang w:eastAsia="en-US"/>
              </w:rPr>
            </w:pPr>
            <w:r w:rsidRPr="000928F3">
              <w:rPr>
                <w:rFonts w:ascii="Arial" w:hAnsi="Arial" w:cs="Arial"/>
                <w:bCs/>
                <w:color w:val="000000" w:themeColor="text1"/>
                <w:sz w:val="20"/>
                <w:szCs w:val="20"/>
              </w:rPr>
              <w:t>Počet zapojených krajů</w:t>
            </w:r>
          </w:p>
        </w:tc>
        <w:tc>
          <w:tcPr>
            <w:tcW w:w="2410" w:type="dxa"/>
            <w:shd w:val="clear" w:color="auto" w:fill="auto"/>
          </w:tcPr>
          <w:p w14:paraId="3DA5FAC8" w14:textId="68AEC8C6" w:rsidR="00AA31EA" w:rsidRPr="000928F3" w:rsidRDefault="00AA31EA" w:rsidP="00AA31EA">
            <w:pPr>
              <w:rPr>
                <w:rFonts w:ascii="Arial" w:hAnsi="Arial" w:cs="Arial"/>
                <w:bCs/>
                <w:color w:val="000000" w:themeColor="text1"/>
                <w:sz w:val="20"/>
                <w:szCs w:val="20"/>
              </w:rPr>
            </w:pPr>
            <w:r w:rsidRPr="000928F3">
              <w:rPr>
                <w:rFonts w:ascii="Arial" w:hAnsi="Arial" w:cs="Arial"/>
                <w:bCs/>
                <w:color w:val="000000" w:themeColor="text1"/>
                <w:sz w:val="20"/>
                <w:szCs w:val="20"/>
              </w:rPr>
              <w:t>Kraje s vytvořenou regionální strategií rozvoje navazující na národní strategii</w:t>
            </w:r>
          </w:p>
        </w:tc>
        <w:tc>
          <w:tcPr>
            <w:tcW w:w="1417" w:type="dxa"/>
          </w:tcPr>
          <w:p w14:paraId="23928F11" w14:textId="5512CAFE" w:rsidR="00AA31EA" w:rsidRPr="000928F3" w:rsidRDefault="00F41030" w:rsidP="00AA31EA">
            <w:pPr>
              <w:autoSpaceDE w:val="0"/>
              <w:autoSpaceDN w:val="0"/>
              <w:adjustRightInd w:val="0"/>
              <w:rPr>
                <w:rFonts w:ascii="Arial" w:hAnsi="Arial" w:cs="Arial"/>
                <w:bCs/>
                <w:color w:val="000000" w:themeColor="text1"/>
                <w:sz w:val="20"/>
                <w:szCs w:val="20"/>
                <w:lang w:eastAsia="en-US"/>
              </w:rPr>
            </w:pPr>
            <w:r w:rsidRPr="000928F3">
              <w:rPr>
                <w:rFonts w:ascii="Arial" w:hAnsi="Arial" w:cs="Arial"/>
                <w:bCs/>
                <w:color w:val="000000" w:themeColor="text1"/>
                <w:sz w:val="20"/>
                <w:szCs w:val="20"/>
              </w:rPr>
              <w:t>Počet</w:t>
            </w:r>
            <w:r w:rsidR="00253D74" w:rsidRPr="000928F3">
              <w:rPr>
                <w:rFonts w:ascii="Arial" w:hAnsi="Arial" w:cs="Arial"/>
                <w:bCs/>
                <w:color w:val="000000" w:themeColor="text1"/>
                <w:sz w:val="20"/>
                <w:szCs w:val="20"/>
              </w:rPr>
              <w:t xml:space="preserve"> krajů</w:t>
            </w:r>
          </w:p>
        </w:tc>
        <w:tc>
          <w:tcPr>
            <w:tcW w:w="851" w:type="dxa"/>
          </w:tcPr>
          <w:p w14:paraId="488752CC" w14:textId="3CA7C3DC" w:rsidR="00AA31EA" w:rsidRPr="000928F3" w:rsidRDefault="00AA31EA"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0</w:t>
            </w:r>
          </w:p>
        </w:tc>
        <w:tc>
          <w:tcPr>
            <w:tcW w:w="1559" w:type="dxa"/>
          </w:tcPr>
          <w:p w14:paraId="0A802ADD" w14:textId="0323A60D" w:rsidR="00AA31EA" w:rsidRPr="000928F3" w:rsidRDefault="00253D74"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14</w:t>
            </w:r>
          </w:p>
        </w:tc>
        <w:tc>
          <w:tcPr>
            <w:tcW w:w="992" w:type="dxa"/>
          </w:tcPr>
          <w:p w14:paraId="71F91016" w14:textId="3E4220FF" w:rsidR="00AA31EA" w:rsidRPr="000928F3" w:rsidRDefault="00AA31EA"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961171" w:rsidRPr="000928F3" w14:paraId="0BED7AF2" w14:textId="77777777" w:rsidTr="00E92C60">
        <w:trPr>
          <w:trHeight w:val="1042"/>
        </w:trPr>
        <w:tc>
          <w:tcPr>
            <w:tcW w:w="785" w:type="dxa"/>
          </w:tcPr>
          <w:p w14:paraId="5D5E2D3A" w14:textId="77777777" w:rsidR="00961171" w:rsidRPr="000928F3" w:rsidRDefault="00961171" w:rsidP="00AA31EA">
            <w:pPr>
              <w:ind w:left="-23"/>
              <w:rPr>
                <w:rFonts w:ascii="Arial" w:hAnsi="Arial" w:cs="Arial"/>
                <w:sz w:val="20"/>
                <w:szCs w:val="20"/>
              </w:rPr>
            </w:pPr>
          </w:p>
        </w:tc>
        <w:tc>
          <w:tcPr>
            <w:tcW w:w="1695" w:type="dxa"/>
          </w:tcPr>
          <w:p w14:paraId="2C17A7E6" w14:textId="64857A82" w:rsidR="00961171" w:rsidRPr="00961171" w:rsidRDefault="00961171" w:rsidP="00961171">
            <w:pPr>
              <w:suppressAutoHyphens/>
              <w:autoSpaceDN w:val="0"/>
              <w:textAlignment w:val="baseline"/>
              <w:rPr>
                <w:rFonts w:ascii="Arial" w:hAnsi="Arial" w:cs="Arial"/>
              </w:rPr>
            </w:pPr>
            <w:r w:rsidRPr="00961171">
              <w:rPr>
                <w:rFonts w:ascii="Arial" w:hAnsi="Arial" w:cs="Arial"/>
                <w:color w:val="000000"/>
                <w:sz w:val="20"/>
                <w:szCs w:val="20"/>
              </w:rPr>
              <w:t xml:space="preserve">Počet podpořených zdravotnických zařízení poskytujících integrovanou péči ve specifikovaných oborech </w:t>
            </w:r>
          </w:p>
          <w:p w14:paraId="00F9E350" w14:textId="77777777" w:rsidR="00961171" w:rsidRPr="000928F3" w:rsidRDefault="00961171" w:rsidP="00AA31EA">
            <w:pPr>
              <w:autoSpaceDE w:val="0"/>
              <w:autoSpaceDN w:val="0"/>
              <w:adjustRightInd w:val="0"/>
              <w:rPr>
                <w:rFonts w:ascii="Arial" w:hAnsi="Arial" w:cs="Arial"/>
                <w:bCs/>
                <w:color w:val="000000" w:themeColor="text1"/>
                <w:sz w:val="20"/>
                <w:szCs w:val="20"/>
              </w:rPr>
            </w:pPr>
          </w:p>
        </w:tc>
        <w:tc>
          <w:tcPr>
            <w:tcW w:w="2410" w:type="dxa"/>
            <w:shd w:val="clear" w:color="auto" w:fill="auto"/>
          </w:tcPr>
          <w:p w14:paraId="0D92345B" w14:textId="20676ACE" w:rsidR="00961171" w:rsidRPr="000928F3" w:rsidRDefault="00961171" w:rsidP="00AA31EA">
            <w:pPr>
              <w:rPr>
                <w:rFonts w:ascii="Arial" w:hAnsi="Arial" w:cs="Arial"/>
                <w:bCs/>
                <w:color w:val="000000" w:themeColor="text1"/>
                <w:sz w:val="20"/>
                <w:szCs w:val="20"/>
              </w:rPr>
            </w:pPr>
            <w:r>
              <w:rPr>
                <w:rFonts w:ascii="Arial" w:hAnsi="Arial" w:cs="Arial"/>
                <w:bCs/>
                <w:color w:val="000000" w:themeColor="text1"/>
                <w:sz w:val="20"/>
                <w:szCs w:val="20"/>
              </w:rPr>
              <w:t xml:space="preserve">Poskytovatelé onkologické, gerontologické a perinatologické péče </w:t>
            </w:r>
          </w:p>
        </w:tc>
        <w:tc>
          <w:tcPr>
            <w:tcW w:w="1417" w:type="dxa"/>
          </w:tcPr>
          <w:p w14:paraId="3CEF34B1" w14:textId="3A791895" w:rsidR="00961171" w:rsidRPr="000928F3" w:rsidRDefault="00961171" w:rsidP="00AA31EA">
            <w:pPr>
              <w:autoSpaceDE w:val="0"/>
              <w:autoSpaceDN w:val="0"/>
              <w:adjustRightInd w:val="0"/>
              <w:rPr>
                <w:rFonts w:ascii="Arial" w:hAnsi="Arial" w:cs="Arial"/>
                <w:bCs/>
                <w:color w:val="000000" w:themeColor="text1"/>
                <w:sz w:val="20"/>
                <w:szCs w:val="20"/>
              </w:rPr>
            </w:pPr>
            <w:r>
              <w:rPr>
                <w:rFonts w:ascii="Arial" w:hAnsi="Arial" w:cs="Arial"/>
                <w:bCs/>
                <w:color w:val="000000" w:themeColor="text1"/>
                <w:sz w:val="20"/>
                <w:szCs w:val="20"/>
              </w:rPr>
              <w:t>Počet poskytovatelů</w:t>
            </w:r>
          </w:p>
        </w:tc>
        <w:tc>
          <w:tcPr>
            <w:tcW w:w="851" w:type="dxa"/>
          </w:tcPr>
          <w:p w14:paraId="3FC54108" w14:textId="6FB9B9F2" w:rsidR="00961171" w:rsidRPr="000928F3" w:rsidRDefault="00961171" w:rsidP="00AA31EA">
            <w:pPr>
              <w:autoSpaceDE w:val="0"/>
              <w:autoSpaceDN w:val="0"/>
              <w:adjustRightInd w:val="0"/>
              <w:rPr>
                <w:rFonts w:ascii="Arial" w:hAnsi="Arial" w:cs="Arial"/>
                <w:bCs/>
                <w:color w:val="000000" w:themeColor="text1"/>
                <w:sz w:val="20"/>
                <w:szCs w:val="20"/>
              </w:rPr>
            </w:pPr>
            <w:r>
              <w:rPr>
                <w:rFonts w:ascii="Arial" w:hAnsi="Arial" w:cs="Arial"/>
                <w:bCs/>
                <w:color w:val="000000" w:themeColor="text1"/>
                <w:sz w:val="20"/>
                <w:szCs w:val="20"/>
              </w:rPr>
              <w:t>0</w:t>
            </w:r>
          </w:p>
        </w:tc>
        <w:tc>
          <w:tcPr>
            <w:tcW w:w="1559" w:type="dxa"/>
          </w:tcPr>
          <w:p w14:paraId="0D5CA015" w14:textId="26EF82D2" w:rsidR="00961171" w:rsidRPr="000928F3" w:rsidRDefault="00961171" w:rsidP="00AA31EA">
            <w:pPr>
              <w:autoSpaceDE w:val="0"/>
              <w:autoSpaceDN w:val="0"/>
              <w:adjustRightInd w:val="0"/>
              <w:rPr>
                <w:rFonts w:ascii="Arial" w:hAnsi="Arial" w:cs="Arial"/>
                <w:bCs/>
                <w:color w:val="000000" w:themeColor="text1"/>
                <w:sz w:val="20"/>
                <w:szCs w:val="20"/>
              </w:rPr>
            </w:pPr>
            <w:r>
              <w:rPr>
                <w:rFonts w:ascii="Arial" w:hAnsi="Arial" w:cs="Arial"/>
                <w:bCs/>
                <w:color w:val="000000" w:themeColor="text1"/>
                <w:sz w:val="20"/>
                <w:szCs w:val="20"/>
              </w:rPr>
              <w:t>21</w:t>
            </w:r>
          </w:p>
        </w:tc>
        <w:tc>
          <w:tcPr>
            <w:tcW w:w="992" w:type="dxa"/>
          </w:tcPr>
          <w:p w14:paraId="357606BE" w14:textId="0473DF3D" w:rsidR="00961171" w:rsidRPr="000928F3" w:rsidRDefault="00961171" w:rsidP="00AA31EA">
            <w:pPr>
              <w:autoSpaceDE w:val="0"/>
              <w:autoSpaceDN w:val="0"/>
              <w:adjustRightInd w:val="0"/>
              <w:rPr>
                <w:rFonts w:ascii="Arial" w:hAnsi="Arial" w:cs="Arial"/>
                <w:bCs/>
                <w:color w:val="000000" w:themeColor="text1"/>
                <w:sz w:val="20"/>
                <w:szCs w:val="20"/>
              </w:rPr>
            </w:pPr>
            <w:r>
              <w:rPr>
                <w:rFonts w:ascii="Arial" w:hAnsi="Arial" w:cs="Arial"/>
                <w:bCs/>
                <w:color w:val="000000" w:themeColor="text1"/>
                <w:sz w:val="20"/>
                <w:szCs w:val="20"/>
              </w:rPr>
              <w:t>ročně</w:t>
            </w:r>
          </w:p>
        </w:tc>
      </w:tr>
      <w:tr w:rsidR="007F2BD4" w:rsidRPr="000928F3" w14:paraId="5931F65D" w14:textId="77777777" w:rsidTr="00E92C60">
        <w:trPr>
          <w:trHeight w:val="194"/>
        </w:trPr>
        <w:tc>
          <w:tcPr>
            <w:tcW w:w="785" w:type="dxa"/>
          </w:tcPr>
          <w:p w14:paraId="4808C831" w14:textId="6F570E72" w:rsidR="00093D83" w:rsidRPr="000928F3" w:rsidRDefault="00093D83" w:rsidP="00093D83">
            <w:pPr>
              <w:ind w:left="-23"/>
              <w:rPr>
                <w:rFonts w:ascii="Arial" w:hAnsi="Arial" w:cs="Arial"/>
                <w:bCs/>
                <w:sz w:val="20"/>
                <w:szCs w:val="20"/>
              </w:rPr>
            </w:pPr>
            <w:r w:rsidRPr="000928F3">
              <w:rPr>
                <w:rFonts w:ascii="Arial" w:hAnsi="Arial" w:cs="Arial"/>
                <w:sz w:val="20"/>
                <w:szCs w:val="20"/>
              </w:rPr>
              <w:t>Dílčí cíl 2.1.3</w:t>
            </w:r>
          </w:p>
        </w:tc>
        <w:tc>
          <w:tcPr>
            <w:tcW w:w="1695" w:type="dxa"/>
          </w:tcPr>
          <w:p w14:paraId="13F4D333" w14:textId="25663994" w:rsidR="00093D83" w:rsidRPr="000928F3" w:rsidRDefault="00393C89" w:rsidP="00093D83">
            <w:pPr>
              <w:autoSpaceDE w:val="0"/>
              <w:autoSpaceDN w:val="0"/>
              <w:adjustRightInd w:val="0"/>
              <w:rPr>
                <w:rFonts w:ascii="Arial" w:hAnsi="Arial" w:cs="Arial"/>
                <w:bCs/>
                <w:sz w:val="20"/>
                <w:szCs w:val="20"/>
              </w:rPr>
            </w:pPr>
            <w:r w:rsidRPr="000928F3">
              <w:rPr>
                <w:rFonts w:ascii="Arial" w:hAnsi="Arial" w:cs="Arial"/>
                <w:bCs/>
                <w:sz w:val="20"/>
                <w:szCs w:val="20"/>
              </w:rPr>
              <w:t xml:space="preserve">Metodika pro poskytování zdravotních služeb a koordinaci dalších potřebných služeb v domácím prostředí </w:t>
            </w:r>
            <w:r w:rsidRPr="000928F3">
              <w:rPr>
                <w:rFonts w:ascii="Arial" w:hAnsi="Arial" w:cs="Arial"/>
                <w:bCs/>
                <w:sz w:val="20"/>
                <w:szCs w:val="20"/>
              </w:rPr>
              <w:br/>
              <w:t>pro praktické lékaře a další nelékařská povolání</w:t>
            </w:r>
          </w:p>
        </w:tc>
        <w:tc>
          <w:tcPr>
            <w:tcW w:w="2410" w:type="dxa"/>
            <w:shd w:val="clear" w:color="auto" w:fill="auto"/>
          </w:tcPr>
          <w:p w14:paraId="2F7D7D7C" w14:textId="77777777" w:rsidR="00393C89" w:rsidRPr="000928F3" w:rsidRDefault="00393C89" w:rsidP="00393C89">
            <w:pPr>
              <w:rPr>
                <w:color w:val="000000" w:themeColor="text1"/>
              </w:rPr>
            </w:pPr>
            <w:r w:rsidRPr="000928F3">
              <w:rPr>
                <w:rFonts w:ascii="Arial" w:hAnsi="Arial" w:cs="Arial"/>
                <w:color w:val="000000" w:themeColor="text1"/>
                <w:sz w:val="20"/>
                <w:szCs w:val="20"/>
              </w:rPr>
              <w:t xml:space="preserve">Kontinuita a koordinace péče ve vlastním sociálním prostředí </w:t>
            </w:r>
          </w:p>
          <w:p w14:paraId="7C43BC75" w14:textId="1B304785" w:rsidR="00393C89" w:rsidRPr="000928F3" w:rsidRDefault="00393C89" w:rsidP="00393C89">
            <w:pPr>
              <w:rPr>
                <w:color w:val="000000" w:themeColor="text1"/>
              </w:rPr>
            </w:pPr>
            <w:r w:rsidRPr="000928F3">
              <w:rPr>
                <w:rFonts w:ascii="Arial" w:hAnsi="Arial" w:cs="Arial"/>
                <w:color w:val="000000" w:themeColor="text1"/>
                <w:sz w:val="20"/>
                <w:szCs w:val="20"/>
              </w:rPr>
              <w:t>zajištěna vytvořením metodiky pro poskytování</w:t>
            </w:r>
            <w:r w:rsidRPr="000928F3">
              <w:rPr>
                <w:rFonts w:ascii="Arial" w:hAnsi="Arial" w:cs="Arial"/>
                <w:b/>
                <w:bCs/>
                <w:color w:val="000000" w:themeColor="text1"/>
                <w:sz w:val="20"/>
                <w:szCs w:val="20"/>
              </w:rPr>
              <w:t xml:space="preserve"> </w:t>
            </w:r>
            <w:r w:rsidRPr="000928F3">
              <w:rPr>
                <w:rFonts w:ascii="Arial" w:hAnsi="Arial" w:cs="Arial"/>
                <w:bCs/>
                <w:color w:val="000000" w:themeColor="text1"/>
                <w:sz w:val="20"/>
                <w:szCs w:val="20"/>
              </w:rPr>
              <w:t xml:space="preserve">zdravotních služeb a koordinaci dalších potřebných služeb v domácím prostředí pro praktické lékaře a další nelékařská povolání </w:t>
            </w:r>
          </w:p>
          <w:p w14:paraId="32570560" w14:textId="52FC2DFF" w:rsidR="00093D83" w:rsidRPr="000928F3" w:rsidRDefault="00093D83" w:rsidP="00093D83">
            <w:pPr>
              <w:rPr>
                <w:rFonts w:ascii="Arial" w:hAnsi="Arial" w:cs="Arial"/>
                <w:bCs/>
                <w:color w:val="000000" w:themeColor="text1"/>
                <w:sz w:val="20"/>
                <w:szCs w:val="20"/>
              </w:rPr>
            </w:pPr>
          </w:p>
        </w:tc>
        <w:tc>
          <w:tcPr>
            <w:tcW w:w="1417" w:type="dxa"/>
          </w:tcPr>
          <w:p w14:paraId="4F75F00B" w14:textId="4DA58441" w:rsidR="00093D83" w:rsidRPr="000928F3" w:rsidRDefault="00393C89" w:rsidP="00093D83">
            <w:pPr>
              <w:autoSpaceDE w:val="0"/>
              <w:autoSpaceDN w:val="0"/>
              <w:adjustRightInd w:val="0"/>
              <w:rPr>
                <w:rFonts w:ascii="Arial" w:hAnsi="Arial" w:cs="Arial"/>
                <w:bCs/>
                <w:sz w:val="20"/>
                <w:szCs w:val="20"/>
              </w:rPr>
            </w:pPr>
            <w:r w:rsidRPr="000928F3">
              <w:rPr>
                <w:rFonts w:ascii="Arial" w:hAnsi="Arial" w:cs="Arial"/>
                <w:bCs/>
                <w:sz w:val="20"/>
                <w:szCs w:val="20"/>
              </w:rPr>
              <w:t>Počet metodik</w:t>
            </w:r>
          </w:p>
        </w:tc>
        <w:tc>
          <w:tcPr>
            <w:tcW w:w="851" w:type="dxa"/>
          </w:tcPr>
          <w:p w14:paraId="7A86AA5D" w14:textId="2A480CE9" w:rsidR="00093D83" w:rsidRPr="000928F3" w:rsidRDefault="00C443E9" w:rsidP="00093D83">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1B429FDB" w14:textId="292410E6" w:rsidR="00093D83" w:rsidRPr="000928F3" w:rsidRDefault="00C443E9" w:rsidP="00093D83">
            <w:pPr>
              <w:autoSpaceDE w:val="0"/>
              <w:autoSpaceDN w:val="0"/>
              <w:adjustRightInd w:val="0"/>
              <w:rPr>
                <w:rFonts w:ascii="Arial" w:hAnsi="Arial" w:cs="Arial"/>
                <w:bCs/>
                <w:sz w:val="20"/>
                <w:szCs w:val="20"/>
              </w:rPr>
            </w:pPr>
            <w:r w:rsidRPr="000928F3">
              <w:rPr>
                <w:rFonts w:ascii="Arial" w:hAnsi="Arial" w:cs="Arial"/>
                <w:bCs/>
                <w:sz w:val="20"/>
                <w:szCs w:val="20"/>
              </w:rPr>
              <w:t>1</w:t>
            </w:r>
          </w:p>
        </w:tc>
        <w:tc>
          <w:tcPr>
            <w:tcW w:w="992" w:type="dxa"/>
          </w:tcPr>
          <w:p w14:paraId="65FB67F4" w14:textId="7D4E3A63" w:rsidR="00093D83" w:rsidRPr="000928F3" w:rsidRDefault="00393C89" w:rsidP="00093D83">
            <w:pPr>
              <w:autoSpaceDE w:val="0"/>
              <w:autoSpaceDN w:val="0"/>
              <w:adjustRightInd w:val="0"/>
              <w:rPr>
                <w:rFonts w:ascii="Arial" w:hAnsi="Arial" w:cs="Arial"/>
                <w:bCs/>
                <w:sz w:val="20"/>
                <w:szCs w:val="20"/>
              </w:rPr>
            </w:pPr>
            <w:r w:rsidRPr="000928F3">
              <w:rPr>
                <w:rFonts w:ascii="Arial" w:hAnsi="Arial" w:cs="Arial"/>
                <w:bCs/>
                <w:sz w:val="20"/>
                <w:szCs w:val="20"/>
              </w:rPr>
              <w:t>ročně</w:t>
            </w:r>
          </w:p>
        </w:tc>
      </w:tr>
      <w:tr w:rsidR="007F2BD4" w:rsidRPr="000928F3" w14:paraId="6E2C3DAE" w14:textId="77777777" w:rsidTr="00E92C60">
        <w:trPr>
          <w:trHeight w:val="226"/>
        </w:trPr>
        <w:tc>
          <w:tcPr>
            <w:tcW w:w="785" w:type="dxa"/>
          </w:tcPr>
          <w:p w14:paraId="587AD53D" w14:textId="77777777" w:rsidR="00AA31EA" w:rsidRPr="000928F3" w:rsidRDefault="00AA31EA" w:rsidP="00AA31EA">
            <w:pPr>
              <w:autoSpaceDE w:val="0"/>
              <w:autoSpaceDN w:val="0"/>
              <w:adjustRightInd w:val="0"/>
              <w:rPr>
                <w:rFonts w:ascii="Arial" w:hAnsi="Arial" w:cs="Arial"/>
                <w:bCs/>
                <w:sz w:val="20"/>
                <w:szCs w:val="20"/>
              </w:rPr>
            </w:pPr>
          </w:p>
        </w:tc>
        <w:tc>
          <w:tcPr>
            <w:tcW w:w="1695" w:type="dxa"/>
          </w:tcPr>
          <w:p w14:paraId="15AC8202" w14:textId="08083FE5" w:rsidR="00AA31EA" w:rsidRPr="000928F3" w:rsidRDefault="00393C89"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Vytvoření nové metodiky pro vznik multidisciplinárních týmů při ordinacích praktických lékařů</w:t>
            </w:r>
          </w:p>
          <w:p w14:paraId="7B535ABA" w14:textId="77777777" w:rsidR="00AA31EA" w:rsidRPr="000928F3" w:rsidRDefault="00AA31EA" w:rsidP="00AA31EA">
            <w:pPr>
              <w:autoSpaceDE w:val="0"/>
              <w:autoSpaceDN w:val="0"/>
              <w:adjustRightInd w:val="0"/>
              <w:rPr>
                <w:rFonts w:ascii="Arial" w:hAnsi="Arial" w:cs="Arial"/>
                <w:bCs/>
                <w:color w:val="000000" w:themeColor="text1"/>
                <w:sz w:val="20"/>
                <w:szCs w:val="20"/>
              </w:rPr>
            </w:pPr>
          </w:p>
        </w:tc>
        <w:tc>
          <w:tcPr>
            <w:tcW w:w="2410" w:type="dxa"/>
            <w:shd w:val="clear" w:color="auto" w:fill="auto"/>
          </w:tcPr>
          <w:p w14:paraId="47CC7C0B" w14:textId="47C8785B" w:rsidR="00AA31EA" w:rsidRPr="000928F3" w:rsidRDefault="00AA31EA" w:rsidP="00AA31EA">
            <w:pPr>
              <w:rPr>
                <w:rFonts w:ascii="Arial" w:hAnsi="Arial" w:cs="Arial"/>
                <w:bCs/>
                <w:color w:val="000000" w:themeColor="text1"/>
                <w:sz w:val="20"/>
                <w:szCs w:val="20"/>
              </w:rPr>
            </w:pPr>
            <w:r w:rsidRPr="000928F3">
              <w:rPr>
                <w:rFonts w:ascii="Arial" w:hAnsi="Arial" w:cs="Arial"/>
                <w:bCs/>
                <w:color w:val="000000" w:themeColor="text1"/>
                <w:sz w:val="20"/>
                <w:szCs w:val="20"/>
              </w:rPr>
              <w:t>Nová metodika pro vznik multidisciplinárních týmů pro pacienty vyžadujíc</w:t>
            </w:r>
            <w:r w:rsidR="00BD55DF" w:rsidRPr="000928F3">
              <w:rPr>
                <w:rFonts w:ascii="Arial" w:hAnsi="Arial" w:cs="Arial"/>
                <w:bCs/>
                <w:color w:val="000000" w:themeColor="text1"/>
                <w:sz w:val="20"/>
                <w:szCs w:val="20"/>
              </w:rPr>
              <w:t xml:space="preserve">í zdravotně </w:t>
            </w:r>
            <w:r w:rsidRPr="000928F3">
              <w:rPr>
                <w:rFonts w:ascii="Arial" w:hAnsi="Arial" w:cs="Arial"/>
                <w:bCs/>
                <w:color w:val="000000" w:themeColor="text1"/>
                <w:sz w:val="20"/>
                <w:szCs w:val="20"/>
              </w:rPr>
              <w:t xml:space="preserve">sociální péči při ordinacích praktických lékařů vycházející z vytvořené kontaktní sítě lékařských, nelékařských a nezdravotnických profesionálů (sociální pracovník, speciální pedagog apod.), kteří se budou dle individuálních potřeb pacienta podílet na plánování, realizaci a hodnocení </w:t>
            </w:r>
            <w:r w:rsidR="00BD55DF" w:rsidRPr="000928F3">
              <w:rPr>
                <w:rFonts w:ascii="Arial" w:hAnsi="Arial" w:cs="Arial"/>
                <w:bCs/>
                <w:color w:val="000000" w:themeColor="text1"/>
                <w:sz w:val="20"/>
                <w:szCs w:val="20"/>
              </w:rPr>
              <w:t>zdravotně sociální péče</w:t>
            </w:r>
          </w:p>
        </w:tc>
        <w:tc>
          <w:tcPr>
            <w:tcW w:w="1417" w:type="dxa"/>
          </w:tcPr>
          <w:p w14:paraId="479AB0CB" w14:textId="77777777" w:rsidR="00F41030" w:rsidRPr="000928F3" w:rsidRDefault="00F41030" w:rsidP="00F41030">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Počet vytvořených metodik</w:t>
            </w:r>
          </w:p>
          <w:p w14:paraId="2E1B920C" w14:textId="77777777" w:rsidR="00AA31EA" w:rsidRPr="000928F3" w:rsidRDefault="00AA31EA" w:rsidP="00AA31EA">
            <w:pPr>
              <w:autoSpaceDE w:val="0"/>
              <w:autoSpaceDN w:val="0"/>
              <w:adjustRightInd w:val="0"/>
              <w:rPr>
                <w:rFonts w:ascii="Arial" w:hAnsi="Arial" w:cs="Arial"/>
                <w:bCs/>
                <w:color w:val="000000" w:themeColor="text1"/>
                <w:sz w:val="20"/>
                <w:szCs w:val="20"/>
              </w:rPr>
            </w:pPr>
          </w:p>
          <w:p w14:paraId="0ABF902F" w14:textId="77777777" w:rsidR="00AA31EA" w:rsidRPr="000928F3" w:rsidRDefault="00AA31EA" w:rsidP="00AA31EA">
            <w:pPr>
              <w:autoSpaceDE w:val="0"/>
              <w:autoSpaceDN w:val="0"/>
              <w:adjustRightInd w:val="0"/>
              <w:rPr>
                <w:rFonts w:ascii="Arial" w:hAnsi="Arial" w:cs="Arial"/>
                <w:bCs/>
                <w:color w:val="000000" w:themeColor="text1"/>
                <w:sz w:val="20"/>
                <w:szCs w:val="20"/>
              </w:rPr>
            </w:pPr>
          </w:p>
        </w:tc>
        <w:tc>
          <w:tcPr>
            <w:tcW w:w="851" w:type="dxa"/>
          </w:tcPr>
          <w:p w14:paraId="72BE966C" w14:textId="3D3769FB" w:rsidR="00AA31EA" w:rsidRPr="000928F3" w:rsidRDefault="00F41030"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0</w:t>
            </w:r>
          </w:p>
          <w:p w14:paraId="720B1AE9" w14:textId="77777777" w:rsidR="00AA31EA" w:rsidRPr="000928F3" w:rsidRDefault="00AA31EA" w:rsidP="00AA31EA">
            <w:pPr>
              <w:autoSpaceDE w:val="0"/>
              <w:autoSpaceDN w:val="0"/>
              <w:adjustRightInd w:val="0"/>
              <w:rPr>
                <w:rFonts w:ascii="Arial" w:hAnsi="Arial" w:cs="Arial"/>
                <w:bCs/>
                <w:color w:val="000000" w:themeColor="text1"/>
                <w:sz w:val="20"/>
                <w:szCs w:val="20"/>
              </w:rPr>
            </w:pPr>
          </w:p>
        </w:tc>
        <w:tc>
          <w:tcPr>
            <w:tcW w:w="1559" w:type="dxa"/>
          </w:tcPr>
          <w:p w14:paraId="149D92B1" w14:textId="484FBC25" w:rsidR="00AA31EA" w:rsidRPr="000928F3" w:rsidRDefault="00F41030"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1</w:t>
            </w:r>
          </w:p>
          <w:p w14:paraId="2F14538F" w14:textId="77777777" w:rsidR="00AA31EA" w:rsidRPr="000928F3" w:rsidRDefault="00AA31EA" w:rsidP="00AA31EA">
            <w:pPr>
              <w:autoSpaceDE w:val="0"/>
              <w:autoSpaceDN w:val="0"/>
              <w:adjustRightInd w:val="0"/>
              <w:rPr>
                <w:rFonts w:ascii="Arial" w:hAnsi="Arial" w:cs="Arial"/>
                <w:bCs/>
                <w:color w:val="000000" w:themeColor="text1"/>
                <w:sz w:val="20"/>
                <w:szCs w:val="20"/>
              </w:rPr>
            </w:pPr>
          </w:p>
        </w:tc>
        <w:tc>
          <w:tcPr>
            <w:tcW w:w="992" w:type="dxa"/>
          </w:tcPr>
          <w:p w14:paraId="39D6529E" w14:textId="7C1141AD" w:rsidR="00AA31EA" w:rsidRPr="000928F3" w:rsidRDefault="00AA31EA"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7F2BD4" w:rsidRPr="000928F3" w14:paraId="291779B2" w14:textId="77777777" w:rsidTr="00E92C60">
        <w:trPr>
          <w:trHeight w:val="226"/>
        </w:trPr>
        <w:tc>
          <w:tcPr>
            <w:tcW w:w="785" w:type="dxa"/>
          </w:tcPr>
          <w:p w14:paraId="6476E0BC" w14:textId="77777777" w:rsidR="00AA31EA" w:rsidRPr="000928F3" w:rsidRDefault="00AA31EA" w:rsidP="00AA31EA">
            <w:pPr>
              <w:autoSpaceDE w:val="0"/>
              <w:autoSpaceDN w:val="0"/>
              <w:adjustRightInd w:val="0"/>
              <w:rPr>
                <w:rFonts w:ascii="Arial" w:hAnsi="Arial" w:cs="Arial"/>
                <w:bCs/>
                <w:sz w:val="20"/>
                <w:szCs w:val="20"/>
              </w:rPr>
            </w:pPr>
          </w:p>
        </w:tc>
        <w:tc>
          <w:tcPr>
            <w:tcW w:w="1695" w:type="dxa"/>
          </w:tcPr>
          <w:p w14:paraId="3F986A08" w14:textId="5D98AD1C" w:rsidR="00AA31EA" w:rsidRPr="000928F3" w:rsidRDefault="00AA31EA"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 xml:space="preserve">Nové </w:t>
            </w:r>
            <w:r w:rsidR="00AD74EF" w:rsidRPr="000928F3">
              <w:rPr>
                <w:rFonts w:ascii="Arial" w:hAnsi="Arial" w:cs="Arial"/>
                <w:bCs/>
                <w:color w:val="000000" w:themeColor="text1"/>
                <w:sz w:val="20"/>
                <w:szCs w:val="20"/>
              </w:rPr>
              <w:t xml:space="preserve">multidisciplinární </w:t>
            </w:r>
            <w:r w:rsidRPr="000928F3">
              <w:rPr>
                <w:rFonts w:ascii="Arial" w:hAnsi="Arial" w:cs="Arial"/>
                <w:bCs/>
                <w:color w:val="000000" w:themeColor="text1"/>
                <w:sz w:val="20"/>
                <w:szCs w:val="20"/>
              </w:rPr>
              <w:t>koordinační struktury v systému</w:t>
            </w:r>
          </w:p>
        </w:tc>
        <w:tc>
          <w:tcPr>
            <w:tcW w:w="2410" w:type="dxa"/>
            <w:shd w:val="clear" w:color="auto" w:fill="auto"/>
          </w:tcPr>
          <w:p w14:paraId="552897A9" w14:textId="542220ED" w:rsidR="00AA31EA" w:rsidRPr="000928F3" w:rsidRDefault="00AA31EA" w:rsidP="00AA31EA">
            <w:pPr>
              <w:rPr>
                <w:rFonts w:ascii="Arial" w:hAnsi="Arial" w:cs="Arial"/>
                <w:bCs/>
                <w:color w:val="000000" w:themeColor="text1"/>
                <w:sz w:val="20"/>
                <w:szCs w:val="20"/>
              </w:rPr>
            </w:pPr>
            <w:r w:rsidRPr="000928F3">
              <w:rPr>
                <w:rFonts w:ascii="Arial" w:hAnsi="Arial" w:cs="Arial"/>
                <w:bCs/>
                <w:color w:val="000000" w:themeColor="text1"/>
                <w:sz w:val="20"/>
                <w:szCs w:val="20"/>
              </w:rPr>
              <w:t>Vznik multidisciplinárních týmů při ordinacích praktických lékařů</w:t>
            </w:r>
          </w:p>
        </w:tc>
        <w:tc>
          <w:tcPr>
            <w:tcW w:w="1417" w:type="dxa"/>
          </w:tcPr>
          <w:p w14:paraId="114F17AC" w14:textId="4A7F85C6" w:rsidR="00AA31EA" w:rsidRPr="000928F3" w:rsidRDefault="00F41030"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Počet nových multidisciplinárních týmů</w:t>
            </w:r>
          </w:p>
        </w:tc>
        <w:tc>
          <w:tcPr>
            <w:tcW w:w="851" w:type="dxa"/>
          </w:tcPr>
          <w:p w14:paraId="4E206223" w14:textId="29AD9E17" w:rsidR="00AA31EA" w:rsidRPr="000928F3" w:rsidRDefault="00F41030"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0</w:t>
            </w:r>
          </w:p>
          <w:p w14:paraId="224BDCD4" w14:textId="77777777" w:rsidR="00AA31EA" w:rsidRPr="000928F3" w:rsidRDefault="00AA31EA" w:rsidP="00AA31EA">
            <w:pPr>
              <w:autoSpaceDE w:val="0"/>
              <w:autoSpaceDN w:val="0"/>
              <w:adjustRightInd w:val="0"/>
              <w:rPr>
                <w:rFonts w:ascii="Arial" w:hAnsi="Arial" w:cs="Arial"/>
                <w:bCs/>
                <w:color w:val="000000" w:themeColor="text1"/>
                <w:sz w:val="20"/>
                <w:szCs w:val="20"/>
              </w:rPr>
            </w:pPr>
          </w:p>
        </w:tc>
        <w:tc>
          <w:tcPr>
            <w:tcW w:w="1559" w:type="dxa"/>
          </w:tcPr>
          <w:p w14:paraId="53638575" w14:textId="022AA361" w:rsidR="00AA31EA" w:rsidRPr="000928F3" w:rsidRDefault="00B13E82" w:rsidP="00F41030">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15</w:t>
            </w:r>
          </w:p>
        </w:tc>
        <w:tc>
          <w:tcPr>
            <w:tcW w:w="992" w:type="dxa"/>
          </w:tcPr>
          <w:p w14:paraId="2C03CE8B" w14:textId="000E4C1D" w:rsidR="00AA31EA" w:rsidRPr="000928F3" w:rsidRDefault="00AA31EA"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7F2BD4" w:rsidRPr="000928F3" w14:paraId="35235C48" w14:textId="77777777" w:rsidTr="00E92C60">
        <w:trPr>
          <w:trHeight w:val="226"/>
        </w:trPr>
        <w:tc>
          <w:tcPr>
            <w:tcW w:w="785" w:type="dxa"/>
            <w:shd w:val="clear" w:color="auto" w:fill="auto"/>
          </w:tcPr>
          <w:p w14:paraId="52565274" w14:textId="79D21A28" w:rsidR="00AA31EA" w:rsidRPr="000928F3" w:rsidRDefault="00AA31EA" w:rsidP="00AA31EA">
            <w:pPr>
              <w:autoSpaceDE w:val="0"/>
              <w:autoSpaceDN w:val="0"/>
              <w:adjustRightInd w:val="0"/>
              <w:rPr>
                <w:rFonts w:ascii="Arial" w:hAnsi="Arial" w:cs="Arial"/>
                <w:bCs/>
                <w:sz w:val="20"/>
                <w:szCs w:val="20"/>
              </w:rPr>
            </w:pPr>
            <w:r w:rsidRPr="000928F3">
              <w:rPr>
                <w:rFonts w:ascii="Arial" w:hAnsi="Arial" w:cs="Arial"/>
                <w:bCs/>
                <w:sz w:val="20"/>
                <w:szCs w:val="20"/>
              </w:rPr>
              <w:t>Dílčí cíl 2.1.4</w:t>
            </w:r>
          </w:p>
        </w:tc>
        <w:tc>
          <w:tcPr>
            <w:tcW w:w="1695" w:type="dxa"/>
            <w:shd w:val="clear" w:color="auto" w:fill="auto"/>
          </w:tcPr>
          <w:p w14:paraId="54A60887" w14:textId="30752559" w:rsidR="00AA31EA" w:rsidRPr="000928F3" w:rsidRDefault="00AA31EA"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Počet poskytovatelů integrované péče</w:t>
            </w:r>
          </w:p>
        </w:tc>
        <w:tc>
          <w:tcPr>
            <w:tcW w:w="2410" w:type="dxa"/>
            <w:shd w:val="clear" w:color="auto" w:fill="auto"/>
          </w:tcPr>
          <w:p w14:paraId="00A1FB76" w14:textId="2C01A4BF" w:rsidR="00AA31EA" w:rsidRPr="000928F3" w:rsidRDefault="00AA31EA" w:rsidP="00AA31EA">
            <w:pPr>
              <w:rPr>
                <w:rFonts w:ascii="Arial" w:hAnsi="Arial" w:cs="Arial"/>
                <w:bCs/>
                <w:color w:val="000000" w:themeColor="text1"/>
                <w:sz w:val="20"/>
                <w:szCs w:val="20"/>
              </w:rPr>
            </w:pPr>
            <w:r w:rsidRPr="000928F3">
              <w:rPr>
                <w:rFonts w:ascii="Arial" w:hAnsi="Arial" w:cs="Arial"/>
                <w:bCs/>
                <w:color w:val="000000" w:themeColor="text1"/>
                <w:sz w:val="20"/>
                <w:szCs w:val="20"/>
              </w:rPr>
              <w:t xml:space="preserve">Počet poskytovatelů zajišťujících v jednom komplexu zdravotní i </w:t>
            </w:r>
            <w:r w:rsidRPr="000928F3">
              <w:rPr>
                <w:rFonts w:ascii="Arial" w:hAnsi="Arial" w:cs="Arial"/>
                <w:bCs/>
                <w:color w:val="000000" w:themeColor="text1"/>
                <w:sz w:val="20"/>
                <w:szCs w:val="20"/>
              </w:rPr>
              <w:lastRenderedPageBreak/>
              <w:t xml:space="preserve">sociální služby odpovídající potřebě pacientů vyžadujícím </w:t>
            </w:r>
            <w:r w:rsidR="000061CE" w:rsidRPr="000928F3">
              <w:rPr>
                <w:rFonts w:ascii="Arial" w:hAnsi="Arial" w:cs="Arial"/>
                <w:bCs/>
                <w:color w:val="000000" w:themeColor="text1"/>
                <w:sz w:val="20"/>
                <w:szCs w:val="20"/>
              </w:rPr>
              <w:t>zdravotně</w:t>
            </w:r>
            <w:r w:rsidRPr="000928F3">
              <w:rPr>
                <w:rFonts w:ascii="Arial" w:hAnsi="Arial" w:cs="Arial"/>
                <w:bCs/>
                <w:color w:val="000000" w:themeColor="text1"/>
                <w:sz w:val="20"/>
                <w:szCs w:val="20"/>
              </w:rPr>
              <w:t xml:space="preserve"> sociální péči v daném regionu</w:t>
            </w:r>
          </w:p>
        </w:tc>
        <w:tc>
          <w:tcPr>
            <w:tcW w:w="1417" w:type="dxa"/>
            <w:shd w:val="clear" w:color="auto" w:fill="auto"/>
          </w:tcPr>
          <w:p w14:paraId="61389E3B" w14:textId="49E27171" w:rsidR="00AA31EA" w:rsidRPr="000928F3" w:rsidRDefault="00F41030"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lastRenderedPageBreak/>
              <w:t xml:space="preserve">Počet poskytovatelů </w:t>
            </w:r>
            <w:r w:rsidRPr="000928F3">
              <w:rPr>
                <w:rFonts w:ascii="Arial" w:hAnsi="Arial" w:cs="Arial"/>
                <w:bCs/>
                <w:color w:val="000000" w:themeColor="text1"/>
                <w:sz w:val="20"/>
                <w:szCs w:val="20"/>
              </w:rPr>
              <w:lastRenderedPageBreak/>
              <w:t>integrované péče</w:t>
            </w:r>
          </w:p>
        </w:tc>
        <w:tc>
          <w:tcPr>
            <w:tcW w:w="851" w:type="dxa"/>
            <w:shd w:val="clear" w:color="auto" w:fill="auto"/>
          </w:tcPr>
          <w:p w14:paraId="541B1866" w14:textId="19F53CAC" w:rsidR="00AA31EA" w:rsidRPr="000928F3" w:rsidRDefault="00AA31EA" w:rsidP="00AA31E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lastRenderedPageBreak/>
              <w:t>0</w:t>
            </w:r>
          </w:p>
        </w:tc>
        <w:tc>
          <w:tcPr>
            <w:tcW w:w="1559" w:type="dxa"/>
            <w:shd w:val="clear" w:color="auto" w:fill="auto"/>
          </w:tcPr>
          <w:p w14:paraId="2E83D3A1" w14:textId="4615DB1E" w:rsidR="00AA31EA" w:rsidRPr="000928F3" w:rsidRDefault="00B13E82"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300</w:t>
            </w:r>
          </w:p>
        </w:tc>
        <w:tc>
          <w:tcPr>
            <w:tcW w:w="992" w:type="dxa"/>
            <w:shd w:val="clear" w:color="auto" w:fill="auto"/>
          </w:tcPr>
          <w:p w14:paraId="125A8169" w14:textId="61139EE0" w:rsidR="00AA31EA" w:rsidRPr="000928F3" w:rsidRDefault="00AA31EA"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393C89" w:rsidRPr="000928F3" w14:paraId="630F2777" w14:textId="77777777" w:rsidTr="00E92C60">
        <w:trPr>
          <w:trHeight w:val="226"/>
        </w:trPr>
        <w:tc>
          <w:tcPr>
            <w:tcW w:w="785" w:type="dxa"/>
            <w:shd w:val="clear" w:color="auto" w:fill="auto"/>
          </w:tcPr>
          <w:p w14:paraId="207D4D4B" w14:textId="77777777" w:rsidR="00393C89" w:rsidRPr="000928F3" w:rsidRDefault="00393C89" w:rsidP="00AA31EA">
            <w:pPr>
              <w:autoSpaceDE w:val="0"/>
              <w:autoSpaceDN w:val="0"/>
              <w:adjustRightInd w:val="0"/>
              <w:rPr>
                <w:rFonts w:ascii="Arial" w:hAnsi="Arial" w:cs="Arial"/>
                <w:bCs/>
                <w:sz w:val="20"/>
                <w:szCs w:val="20"/>
              </w:rPr>
            </w:pPr>
          </w:p>
        </w:tc>
        <w:tc>
          <w:tcPr>
            <w:tcW w:w="1695" w:type="dxa"/>
            <w:shd w:val="clear" w:color="auto" w:fill="auto"/>
          </w:tcPr>
          <w:p w14:paraId="5769F26C" w14:textId="0E8F67BD" w:rsidR="00393C89" w:rsidRPr="000928F3" w:rsidRDefault="00393C89" w:rsidP="00393C89">
            <w:pPr>
              <w:jc w:val="both"/>
              <w:rPr>
                <w:rFonts w:ascii="Arial" w:hAnsi="Arial" w:cs="Arial"/>
                <w:bCs/>
                <w:color w:val="000000" w:themeColor="text1"/>
                <w:sz w:val="20"/>
                <w:szCs w:val="20"/>
              </w:rPr>
            </w:pPr>
            <w:r w:rsidRPr="000928F3">
              <w:rPr>
                <w:rFonts w:ascii="Arial" w:hAnsi="Arial" w:cs="Arial"/>
                <w:sz w:val="20"/>
                <w:szCs w:val="20"/>
              </w:rPr>
              <w:t xml:space="preserve">Počet modelů pro </w:t>
            </w:r>
            <w:r w:rsidRPr="000928F3">
              <w:rPr>
                <w:rFonts w:ascii="Arial" w:hAnsi="Arial" w:cs="Arial"/>
                <w:bCs/>
                <w:color w:val="000000" w:themeColor="text1"/>
                <w:sz w:val="20"/>
                <w:szCs w:val="20"/>
              </w:rPr>
              <w:t xml:space="preserve">plánování kapacit a kvality poskytování zdravotních a sociálních služeb </w:t>
            </w:r>
          </w:p>
          <w:p w14:paraId="020B079F" w14:textId="76979422" w:rsidR="00393C89" w:rsidRPr="000928F3" w:rsidRDefault="00393C89" w:rsidP="00393C89">
            <w:pPr>
              <w:autoSpaceDE w:val="0"/>
              <w:autoSpaceDN w:val="0"/>
              <w:adjustRightInd w:val="0"/>
              <w:rPr>
                <w:rFonts w:ascii="Arial" w:hAnsi="Arial" w:cs="Arial"/>
                <w:bCs/>
                <w:color w:val="000000" w:themeColor="text1"/>
                <w:sz w:val="20"/>
                <w:szCs w:val="20"/>
              </w:rPr>
            </w:pPr>
          </w:p>
        </w:tc>
        <w:tc>
          <w:tcPr>
            <w:tcW w:w="2410" w:type="dxa"/>
            <w:shd w:val="clear" w:color="auto" w:fill="auto"/>
          </w:tcPr>
          <w:p w14:paraId="7C301C46" w14:textId="4AFB8B2B" w:rsidR="00393C89" w:rsidRPr="000928F3" w:rsidRDefault="0004317C" w:rsidP="00AA31EA">
            <w:pPr>
              <w:rPr>
                <w:rFonts w:ascii="Arial" w:hAnsi="Arial" w:cs="Arial"/>
                <w:bCs/>
                <w:color w:val="000000" w:themeColor="text1"/>
                <w:sz w:val="20"/>
                <w:szCs w:val="20"/>
              </w:rPr>
            </w:pPr>
            <w:r w:rsidRPr="000928F3">
              <w:rPr>
                <w:rFonts w:ascii="Arial" w:hAnsi="Arial" w:cs="Arial"/>
                <w:bCs/>
                <w:color w:val="000000" w:themeColor="text1"/>
                <w:sz w:val="20"/>
                <w:szCs w:val="20"/>
              </w:rPr>
              <w:t>Model pro plánování kapacit a kvality poskytovaných zdravotních a sociálních služeb dle analýzy současné situace podle potřebnosti s ohledem na regionální specifika a potřebnost</w:t>
            </w:r>
          </w:p>
        </w:tc>
        <w:tc>
          <w:tcPr>
            <w:tcW w:w="1417" w:type="dxa"/>
            <w:shd w:val="clear" w:color="auto" w:fill="auto"/>
          </w:tcPr>
          <w:p w14:paraId="5CB9AE81" w14:textId="48F7856D" w:rsidR="00393C89" w:rsidRPr="000928F3" w:rsidRDefault="00393C89"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Počet modelů</w:t>
            </w:r>
          </w:p>
        </w:tc>
        <w:tc>
          <w:tcPr>
            <w:tcW w:w="851" w:type="dxa"/>
            <w:shd w:val="clear" w:color="auto" w:fill="auto"/>
          </w:tcPr>
          <w:p w14:paraId="5A686C32" w14:textId="5AC688AD" w:rsidR="00393C89" w:rsidRPr="000928F3" w:rsidRDefault="00393C89"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0</w:t>
            </w:r>
          </w:p>
        </w:tc>
        <w:tc>
          <w:tcPr>
            <w:tcW w:w="1559" w:type="dxa"/>
            <w:shd w:val="clear" w:color="auto" w:fill="auto"/>
          </w:tcPr>
          <w:p w14:paraId="730B9221" w14:textId="0D764C23" w:rsidR="00393C89" w:rsidRPr="000928F3" w:rsidRDefault="00393C89"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1</w:t>
            </w:r>
          </w:p>
        </w:tc>
        <w:tc>
          <w:tcPr>
            <w:tcW w:w="992" w:type="dxa"/>
            <w:shd w:val="clear" w:color="auto" w:fill="auto"/>
          </w:tcPr>
          <w:p w14:paraId="1DF1DF45" w14:textId="2EAB242D" w:rsidR="00393C89" w:rsidRPr="000928F3" w:rsidRDefault="00393C89"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393C89" w:rsidRPr="000928F3" w14:paraId="486B82B8" w14:textId="77777777" w:rsidTr="00E92C60">
        <w:trPr>
          <w:trHeight w:val="226"/>
        </w:trPr>
        <w:tc>
          <w:tcPr>
            <w:tcW w:w="785" w:type="dxa"/>
            <w:shd w:val="clear" w:color="auto" w:fill="auto"/>
          </w:tcPr>
          <w:p w14:paraId="3761D622" w14:textId="77777777" w:rsidR="00393C89" w:rsidRPr="000928F3" w:rsidRDefault="00393C89" w:rsidP="00AA31EA">
            <w:pPr>
              <w:autoSpaceDE w:val="0"/>
              <w:autoSpaceDN w:val="0"/>
              <w:adjustRightInd w:val="0"/>
              <w:rPr>
                <w:rFonts w:ascii="Arial" w:hAnsi="Arial" w:cs="Arial"/>
                <w:bCs/>
                <w:sz w:val="20"/>
                <w:szCs w:val="20"/>
              </w:rPr>
            </w:pPr>
          </w:p>
        </w:tc>
        <w:tc>
          <w:tcPr>
            <w:tcW w:w="1695" w:type="dxa"/>
            <w:shd w:val="clear" w:color="auto" w:fill="auto"/>
          </w:tcPr>
          <w:p w14:paraId="3F60A374" w14:textId="7B4874F7" w:rsidR="00393C89" w:rsidRPr="000928F3" w:rsidRDefault="00393C89" w:rsidP="00AA31EA">
            <w:pPr>
              <w:autoSpaceDE w:val="0"/>
              <w:autoSpaceDN w:val="0"/>
              <w:adjustRightInd w:val="0"/>
              <w:rPr>
                <w:rFonts w:ascii="Arial" w:hAnsi="Arial" w:cs="Arial"/>
                <w:bCs/>
                <w:color w:val="000000" w:themeColor="text1"/>
                <w:sz w:val="20"/>
                <w:szCs w:val="20"/>
              </w:rPr>
            </w:pPr>
            <w:r w:rsidRPr="000928F3">
              <w:rPr>
                <w:rFonts w:ascii="Arial" w:hAnsi="Arial" w:cs="Arial"/>
                <w:sz w:val="20"/>
                <w:szCs w:val="20"/>
              </w:rPr>
              <w:t>Počet kompatibilních nástrojů pro sdílení dat v integrovaných zdravotních a sociálních službách</w:t>
            </w:r>
          </w:p>
        </w:tc>
        <w:tc>
          <w:tcPr>
            <w:tcW w:w="2410" w:type="dxa"/>
            <w:shd w:val="clear" w:color="auto" w:fill="auto"/>
          </w:tcPr>
          <w:p w14:paraId="796B6F74" w14:textId="725F7225" w:rsidR="00393C89" w:rsidRPr="000928F3" w:rsidRDefault="0004317C" w:rsidP="00AA31EA">
            <w:pPr>
              <w:rPr>
                <w:rFonts w:ascii="Arial" w:hAnsi="Arial" w:cs="Arial"/>
                <w:bCs/>
                <w:color w:val="000000" w:themeColor="text1"/>
                <w:sz w:val="20"/>
                <w:szCs w:val="20"/>
              </w:rPr>
            </w:pPr>
            <w:r w:rsidRPr="000928F3">
              <w:rPr>
                <w:rFonts w:ascii="Arial" w:hAnsi="Arial" w:cs="Arial"/>
                <w:bCs/>
                <w:color w:val="000000" w:themeColor="text1"/>
                <w:sz w:val="20"/>
                <w:szCs w:val="20"/>
              </w:rPr>
              <w:t>Nástroje pro vkládání, úpravu vzájemné sdílení dat týkajících se zdravotních a sociálních služeb</w:t>
            </w:r>
          </w:p>
        </w:tc>
        <w:tc>
          <w:tcPr>
            <w:tcW w:w="1417" w:type="dxa"/>
            <w:shd w:val="clear" w:color="auto" w:fill="auto"/>
          </w:tcPr>
          <w:p w14:paraId="299FBEEF" w14:textId="108E5C64" w:rsidR="00393C89" w:rsidRPr="000928F3" w:rsidRDefault="00393C89"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Počet nástrojů</w:t>
            </w:r>
          </w:p>
        </w:tc>
        <w:tc>
          <w:tcPr>
            <w:tcW w:w="851" w:type="dxa"/>
            <w:shd w:val="clear" w:color="auto" w:fill="auto"/>
          </w:tcPr>
          <w:p w14:paraId="706CB229" w14:textId="72B95FF6" w:rsidR="00393C89"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0</w:t>
            </w:r>
          </w:p>
        </w:tc>
        <w:tc>
          <w:tcPr>
            <w:tcW w:w="1559" w:type="dxa"/>
            <w:shd w:val="clear" w:color="auto" w:fill="auto"/>
          </w:tcPr>
          <w:p w14:paraId="14FBB8D9" w14:textId="4CA34CF0" w:rsidR="00393C89"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1</w:t>
            </w:r>
          </w:p>
        </w:tc>
        <w:tc>
          <w:tcPr>
            <w:tcW w:w="992" w:type="dxa"/>
            <w:shd w:val="clear" w:color="auto" w:fill="auto"/>
          </w:tcPr>
          <w:p w14:paraId="17EF0A51" w14:textId="6EBBF233" w:rsidR="00393C89"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8229EF" w:rsidRPr="000928F3" w14:paraId="152C6181" w14:textId="77777777" w:rsidTr="00E92C60">
        <w:trPr>
          <w:trHeight w:val="226"/>
        </w:trPr>
        <w:tc>
          <w:tcPr>
            <w:tcW w:w="785" w:type="dxa"/>
            <w:shd w:val="clear" w:color="auto" w:fill="auto"/>
          </w:tcPr>
          <w:p w14:paraId="3AE6404B" w14:textId="77777777" w:rsidR="008229EF" w:rsidRPr="00AE5A85" w:rsidRDefault="008229EF" w:rsidP="00AA31EA">
            <w:pPr>
              <w:autoSpaceDE w:val="0"/>
              <w:autoSpaceDN w:val="0"/>
              <w:adjustRightInd w:val="0"/>
              <w:rPr>
                <w:rFonts w:ascii="Arial" w:hAnsi="Arial" w:cs="Arial"/>
                <w:bCs/>
                <w:sz w:val="20"/>
                <w:szCs w:val="20"/>
              </w:rPr>
            </w:pPr>
          </w:p>
        </w:tc>
        <w:tc>
          <w:tcPr>
            <w:tcW w:w="1695" w:type="dxa"/>
            <w:shd w:val="clear" w:color="auto" w:fill="auto"/>
          </w:tcPr>
          <w:p w14:paraId="2E3D54FD" w14:textId="08D0C963" w:rsidR="008229EF" w:rsidRPr="00AE5A85" w:rsidRDefault="008229EF" w:rsidP="00AA31EA">
            <w:pPr>
              <w:autoSpaceDE w:val="0"/>
              <w:autoSpaceDN w:val="0"/>
              <w:adjustRightInd w:val="0"/>
              <w:rPr>
                <w:rFonts w:ascii="Arial" w:hAnsi="Arial" w:cs="Arial"/>
                <w:sz w:val="20"/>
                <w:szCs w:val="20"/>
              </w:rPr>
            </w:pPr>
            <w:r w:rsidRPr="00AE5A85">
              <w:rPr>
                <w:rFonts w:ascii="Arial, sans-serif" w:hAnsi="Arial, sans-serif" w:cs="Arial"/>
                <w:color w:val="000000"/>
                <w:sz w:val="20"/>
                <w:szCs w:val="20"/>
              </w:rPr>
              <w:t>Počet podpořených zdravotnických zařízení poskytujících integrovanou péči ve specifikovaných oborech</w:t>
            </w:r>
            <w:r w:rsidRPr="00AE5A85">
              <w:rPr>
                <w:rFonts w:ascii="Arial" w:hAnsi="Arial" w:cs="Arial"/>
                <w:color w:val="000000"/>
                <w:sz w:val="20"/>
                <w:szCs w:val="20"/>
              </w:rPr>
              <w:t xml:space="preserve">  </w:t>
            </w:r>
          </w:p>
        </w:tc>
        <w:tc>
          <w:tcPr>
            <w:tcW w:w="2410" w:type="dxa"/>
            <w:shd w:val="clear" w:color="auto" w:fill="auto"/>
          </w:tcPr>
          <w:p w14:paraId="01F23C4A" w14:textId="4AD3C9DC" w:rsidR="008229EF" w:rsidRPr="00AE5A85" w:rsidRDefault="008229EF" w:rsidP="00AA31EA">
            <w:pPr>
              <w:rPr>
                <w:rFonts w:ascii="Arial" w:hAnsi="Arial" w:cs="Arial"/>
                <w:bCs/>
                <w:color w:val="000000" w:themeColor="text1"/>
                <w:sz w:val="20"/>
                <w:szCs w:val="20"/>
              </w:rPr>
            </w:pPr>
            <w:r w:rsidRPr="00AE5A85">
              <w:rPr>
                <w:rFonts w:ascii="Arial" w:hAnsi="Arial" w:cs="Arial"/>
                <w:bCs/>
                <w:color w:val="000000" w:themeColor="text1"/>
                <w:sz w:val="20"/>
                <w:szCs w:val="20"/>
              </w:rPr>
              <w:t>Zařízení poskytující integrovanou péči ve specifikovaných oborech, která budou podpořena v</w:t>
            </w:r>
            <w:r w:rsidR="00526883" w:rsidRPr="00AE5A85">
              <w:rPr>
                <w:rFonts w:ascii="Arial" w:hAnsi="Arial" w:cs="Arial"/>
                <w:bCs/>
                <w:color w:val="000000" w:themeColor="text1"/>
                <w:sz w:val="20"/>
                <w:szCs w:val="20"/>
              </w:rPr>
              <w:t> </w:t>
            </w:r>
            <w:r w:rsidRPr="00AE5A85">
              <w:rPr>
                <w:rFonts w:ascii="Arial" w:hAnsi="Arial" w:cs="Arial"/>
                <w:bCs/>
                <w:color w:val="000000" w:themeColor="text1"/>
                <w:sz w:val="20"/>
                <w:szCs w:val="20"/>
              </w:rPr>
              <w:t>rozvoji</w:t>
            </w:r>
            <w:r w:rsidR="00526883" w:rsidRPr="00AE5A85">
              <w:rPr>
                <w:rFonts w:ascii="Arial" w:hAnsi="Arial" w:cs="Arial"/>
                <w:bCs/>
                <w:color w:val="000000" w:themeColor="text1"/>
                <w:sz w:val="20"/>
                <w:szCs w:val="20"/>
              </w:rPr>
              <w:t xml:space="preserve"> a v</w:t>
            </w:r>
            <w:r w:rsidRPr="00AE5A85">
              <w:rPr>
                <w:rFonts w:ascii="Arial" w:hAnsi="Arial" w:cs="Arial"/>
                <w:bCs/>
                <w:color w:val="000000" w:themeColor="text1"/>
                <w:sz w:val="20"/>
                <w:szCs w:val="20"/>
              </w:rPr>
              <w:t xml:space="preserve"> kvalit</w:t>
            </w:r>
            <w:r w:rsidR="00526883" w:rsidRPr="00AE5A85">
              <w:rPr>
                <w:rFonts w:ascii="Arial" w:hAnsi="Arial" w:cs="Arial"/>
                <w:bCs/>
                <w:color w:val="000000" w:themeColor="text1"/>
                <w:sz w:val="20"/>
                <w:szCs w:val="20"/>
              </w:rPr>
              <w:t>ě</w:t>
            </w:r>
            <w:r w:rsidRPr="00AE5A85">
              <w:rPr>
                <w:rFonts w:ascii="Arial" w:hAnsi="Arial" w:cs="Arial"/>
                <w:bCs/>
                <w:color w:val="000000" w:themeColor="text1"/>
                <w:sz w:val="20"/>
                <w:szCs w:val="20"/>
              </w:rPr>
              <w:t xml:space="preserve"> poskytovaných služeb</w:t>
            </w:r>
          </w:p>
        </w:tc>
        <w:tc>
          <w:tcPr>
            <w:tcW w:w="1417" w:type="dxa"/>
            <w:shd w:val="clear" w:color="auto" w:fill="auto"/>
          </w:tcPr>
          <w:p w14:paraId="44FF9635" w14:textId="0D574361" w:rsidR="008229EF" w:rsidRPr="00AE5A85" w:rsidRDefault="008229EF" w:rsidP="00AA31EA">
            <w:pPr>
              <w:autoSpaceDE w:val="0"/>
              <w:autoSpaceDN w:val="0"/>
              <w:adjustRightInd w:val="0"/>
              <w:rPr>
                <w:rFonts w:ascii="Arial" w:hAnsi="Arial" w:cs="Arial"/>
                <w:bCs/>
                <w:color w:val="000000" w:themeColor="text1"/>
                <w:sz w:val="20"/>
                <w:szCs w:val="20"/>
              </w:rPr>
            </w:pPr>
            <w:r w:rsidRPr="00AE5A85">
              <w:rPr>
                <w:rFonts w:ascii="Arial" w:hAnsi="Arial" w:cs="Arial"/>
                <w:bCs/>
                <w:color w:val="000000" w:themeColor="text1"/>
                <w:sz w:val="20"/>
                <w:szCs w:val="20"/>
              </w:rPr>
              <w:t>Počet zdravotnických zařízení</w:t>
            </w:r>
          </w:p>
        </w:tc>
        <w:tc>
          <w:tcPr>
            <w:tcW w:w="851" w:type="dxa"/>
            <w:shd w:val="clear" w:color="auto" w:fill="auto"/>
          </w:tcPr>
          <w:p w14:paraId="1C32595B" w14:textId="27189662" w:rsidR="008229EF" w:rsidRPr="00AE5A85" w:rsidRDefault="008229EF" w:rsidP="00AA31EA">
            <w:pPr>
              <w:autoSpaceDE w:val="0"/>
              <w:autoSpaceDN w:val="0"/>
              <w:adjustRightInd w:val="0"/>
              <w:rPr>
                <w:rFonts w:ascii="Arial" w:hAnsi="Arial" w:cs="Arial"/>
                <w:bCs/>
                <w:color w:val="000000" w:themeColor="text1"/>
                <w:sz w:val="20"/>
                <w:szCs w:val="20"/>
              </w:rPr>
            </w:pPr>
            <w:r w:rsidRPr="00AE5A85">
              <w:rPr>
                <w:rFonts w:ascii="Arial" w:hAnsi="Arial" w:cs="Arial"/>
                <w:bCs/>
                <w:color w:val="000000" w:themeColor="text1"/>
                <w:sz w:val="20"/>
                <w:szCs w:val="20"/>
              </w:rPr>
              <w:t>0</w:t>
            </w:r>
          </w:p>
        </w:tc>
        <w:tc>
          <w:tcPr>
            <w:tcW w:w="1559" w:type="dxa"/>
            <w:shd w:val="clear" w:color="auto" w:fill="auto"/>
          </w:tcPr>
          <w:p w14:paraId="529ACA54" w14:textId="01A0224A" w:rsidR="008229EF" w:rsidRPr="00AE5A85" w:rsidRDefault="008229EF" w:rsidP="00AA31EA">
            <w:pPr>
              <w:autoSpaceDE w:val="0"/>
              <w:autoSpaceDN w:val="0"/>
              <w:adjustRightInd w:val="0"/>
              <w:rPr>
                <w:rFonts w:ascii="Arial" w:hAnsi="Arial" w:cs="Arial"/>
                <w:bCs/>
                <w:color w:val="000000" w:themeColor="text1"/>
                <w:sz w:val="20"/>
                <w:szCs w:val="20"/>
              </w:rPr>
            </w:pPr>
            <w:r w:rsidRPr="00AE5A85">
              <w:rPr>
                <w:rFonts w:ascii="Arial" w:hAnsi="Arial" w:cs="Arial"/>
                <w:bCs/>
                <w:color w:val="000000" w:themeColor="text1"/>
                <w:sz w:val="20"/>
                <w:szCs w:val="20"/>
              </w:rPr>
              <w:t>2</w:t>
            </w:r>
            <w:r w:rsidR="00BE401F" w:rsidRPr="00AE5A85">
              <w:rPr>
                <w:rFonts w:ascii="Arial" w:hAnsi="Arial" w:cs="Arial"/>
                <w:bCs/>
                <w:color w:val="000000" w:themeColor="text1"/>
                <w:sz w:val="20"/>
                <w:szCs w:val="20"/>
              </w:rPr>
              <w:t>1</w:t>
            </w:r>
          </w:p>
        </w:tc>
        <w:tc>
          <w:tcPr>
            <w:tcW w:w="992" w:type="dxa"/>
            <w:shd w:val="clear" w:color="auto" w:fill="auto"/>
          </w:tcPr>
          <w:p w14:paraId="1750E34B" w14:textId="4A72A706" w:rsidR="008229EF" w:rsidRPr="00AE5A85" w:rsidRDefault="008229EF" w:rsidP="00AA31EA">
            <w:pPr>
              <w:autoSpaceDE w:val="0"/>
              <w:autoSpaceDN w:val="0"/>
              <w:adjustRightInd w:val="0"/>
              <w:rPr>
                <w:rFonts w:ascii="Arial" w:hAnsi="Arial" w:cs="Arial"/>
                <w:bCs/>
                <w:color w:val="000000" w:themeColor="text1"/>
                <w:sz w:val="20"/>
                <w:szCs w:val="20"/>
              </w:rPr>
            </w:pPr>
            <w:r w:rsidRPr="00AE5A85">
              <w:rPr>
                <w:rFonts w:ascii="Arial" w:hAnsi="Arial" w:cs="Arial"/>
                <w:bCs/>
                <w:color w:val="000000" w:themeColor="text1"/>
                <w:sz w:val="20"/>
                <w:szCs w:val="20"/>
              </w:rPr>
              <w:t>ročně</w:t>
            </w:r>
          </w:p>
        </w:tc>
      </w:tr>
      <w:tr w:rsidR="007F2BD4" w:rsidRPr="000928F3" w14:paraId="3669639C" w14:textId="77777777" w:rsidTr="00E92C60">
        <w:trPr>
          <w:trHeight w:val="226"/>
        </w:trPr>
        <w:tc>
          <w:tcPr>
            <w:tcW w:w="785" w:type="dxa"/>
          </w:tcPr>
          <w:p w14:paraId="5F37643B" w14:textId="0C427349" w:rsidR="00AA31EA" w:rsidRPr="000928F3" w:rsidRDefault="00AA31EA" w:rsidP="00AA31EA">
            <w:pPr>
              <w:autoSpaceDE w:val="0"/>
              <w:autoSpaceDN w:val="0"/>
              <w:adjustRightInd w:val="0"/>
              <w:rPr>
                <w:rFonts w:ascii="Arial" w:hAnsi="Arial" w:cs="Arial"/>
                <w:bCs/>
                <w:sz w:val="20"/>
                <w:szCs w:val="20"/>
              </w:rPr>
            </w:pPr>
            <w:r w:rsidRPr="000928F3">
              <w:rPr>
                <w:rFonts w:ascii="Arial" w:hAnsi="Arial" w:cs="Arial"/>
                <w:bCs/>
                <w:sz w:val="20"/>
                <w:szCs w:val="20"/>
              </w:rPr>
              <w:t>Dílčí cíl 2.1.5</w:t>
            </w:r>
          </w:p>
        </w:tc>
        <w:tc>
          <w:tcPr>
            <w:tcW w:w="1695" w:type="dxa"/>
          </w:tcPr>
          <w:p w14:paraId="6B0D01AC" w14:textId="760C5DB5" w:rsidR="00AA31EA" w:rsidRPr="000928F3" w:rsidRDefault="00AA31EA"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 xml:space="preserve">Vytvoření metodiky pro zvyšování kvality </w:t>
            </w:r>
            <w:r w:rsidR="000061CE" w:rsidRPr="000928F3">
              <w:rPr>
                <w:rFonts w:ascii="Arial" w:hAnsi="Arial" w:cs="Arial"/>
                <w:bCs/>
                <w:color w:val="000000" w:themeColor="text1"/>
                <w:sz w:val="20"/>
                <w:szCs w:val="20"/>
              </w:rPr>
              <w:t>poskytování zdravotně sociálních</w:t>
            </w:r>
            <w:r w:rsidR="00C443E9" w:rsidRPr="000928F3">
              <w:rPr>
                <w:rFonts w:ascii="Arial" w:hAnsi="Arial" w:cs="Arial"/>
                <w:bCs/>
                <w:color w:val="000000" w:themeColor="text1"/>
                <w:sz w:val="20"/>
                <w:szCs w:val="20"/>
              </w:rPr>
              <w:t xml:space="preserve"> </w:t>
            </w:r>
            <w:r w:rsidR="000061CE" w:rsidRPr="000928F3">
              <w:rPr>
                <w:rFonts w:ascii="Arial" w:hAnsi="Arial" w:cs="Arial"/>
                <w:bCs/>
                <w:color w:val="000000" w:themeColor="text1"/>
                <w:sz w:val="20"/>
                <w:szCs w:val="20"/>
              </w:rPr>
              <w:t>služeb</w:t>
            </w:r>
            <w:r w:rsidR="001C1B6D">
              <w:rPr>
                <w:rFonts w:ascii="Arial" w:hAnsi="Arial" w:cs="Arial"/>
                <w:bCs/>
                <w:color w:val="000000" w:themeColor="text1"/>
                <w:sz w:val="20"/>
                <w:szCs w:val="20"/>
              </w:rPr>
              <w:t xml:space="preserve"> na</w:t>
            </w:r>
            <w:r w:rsidRPr="000928F3">
              <w:rPr>
                <w:rFonts w:ascii="Arial" w:hAnsi="Arial" w:cs="Arial"/>
                <w:bCs/>
                <w:color w:val="000000" w:themeColor="text1"/>
                <w:sz w:val="20"/>
                <w:szCs w:val="20"/>
              </w:rPr>
              <w:t xml:space="preserve"> základě kontinuálního sledování kvality na úrovni pacientů, laických a profesionálních poskytovatelů péče</w:t>
            </w:r>
          </w:p>
        </w:tc>
        <w:tc>
          <w:tcPr>
            <w:tcW w:w="2410" w:type="dxa"/>
            <w:shd w:val="clear" w:color="auto" w:fill="auto"/>
          </w:tcPr>
          <w:p w14:paraId="6D06264F" w14:textId="01D153CB" w:rsidR="00AA31EA" w:rsidRPr="000928F3" w:rsidRDefault="00AA31EA" w:rsidP="00AA31EA">
            <w:pPr>
              <w:rPr>
                <w:rFonts w:ascii="Arial" w:hAnsi="Arial" w:cs="Arial"/>
                <w:bCs/>
                <w:color w:val="000000" w:themeColor="text1"/>
                <w:sz w:val="20"/>
                <w:szCs w:val="20"/>
              </w:rPr>
            </w:pPr>
            <w:r w:rsidRPr="000928F3">
              <w:rPr>
                <w:rFonts w:ascii="Arial" w:hAnsi="Arial" w:cs="Arial"/>
                <w:bCs/>
                <w:color w:val="000000" w:themeColor="text1"/>
                <w:sz w:val="20"/>
                <w:szCs w:val="20"/>
              </w:rPr>
              <w:t xml:space="preserve">Metodické postupy pro plánování, implementaci a hodnocení zvyšování kvality na základě kontinuálního sledování kvality poskytovaných </w:t>
            </w:r>
            <w:r w:rsidR="000061CE" w:rsidRPr="000928F3">
              <w:rPr>
                <w:rFonts w:ascii="Arial" w:hAnsi="Arial" w:cs="Arial"/>
                <w:bCs/>
                <w:color w:val="000000" w:themeColor="text1"/>
                <w:sz w:val="20"/>
                <w:szCs w:val="20"/>
              </w:rPr>
              <w:t>zdravotně</w:t>
            </w:r>
            <w:r w:rsidR="00C443E9" w:rsidRPr="000928F3">
              <w:rPr>
                <w:rFonts w:ascii="Arial" w:hAnsi="Arial" w:cs="Arial"/>
                <w:bCs/>
                <w:color w:val="000000" w:themeColor="text1"/>
                <w:sz w:val="20"/>
                <w:szCs w:val="20"/>
              </w:rPr>
              <w:t xml:space="preserve"> </w:t>
            </w:r>
            <w:r w:rsidRPr="000928F3">
              <w:rPr>
                <w:rFonts w:ascii="Arial" w:hAnsi="Arial" w:cs="Arial"/>
                <w:bCs/>
                <w:color w:val="000000" w:themeColor="text1"/>
                <w:sz w:val="20"/>
                <w:szCs w:val="20"/>
              </w:rPr>
              <w:t>sociálních služeb na úrovni pacientů, laických (neformálních) a formálních poskytovatelů</w:t>
            </w:r>
            <w:r w:rsidR="000061CE" w:rsidRPr="000928F3">
              <w:rPr>
                <w:rFonts w:ascii="Arial" w:hAnsi="Arial" w:cs="Arial"/>
                <w:bCs/>
                <w:color w:val="000000" w:themeColor="text1"/>
                <w:sz w:val="20"/>
                <w:szCs w:val="20"/>
              </w:rPr>
              <w:t xml:space="preserve"> zdravotně sociálních služeb</w:t>
            </w:r>
          </w:p>
        </w:tc>
        <w:tc>
          <w:tcPr>
            <w:tcW w:w="1417" w:type="dxa"/>
          </w:tcPr>
          <w:p w14:paraId="1FF8843C" w14:textId="50EAC0E9" w:rsidR="00AA31EA" w:rsidRPr="000928F3" w:rsidRDefault="00F41030" w:rsidP="00AA31EA">
            <w:pPr>
              <w:autoSpaceDE w:val="0"/>
              <w:autoSpaceDN w:val="0"/>
              <w:adjustRightInd w:val="0"/>
              <w:rPr>
                <w:rFonts w:ascii="Arial" w:hAnsi="Arial" w:cs="Arial"/>
                <w:bCs/>
                <w:color w:val="000000" w:themeColor="text1"/>
                <w:sz w:val="20"/>
                <w:szCs w:val="20"/>
              </w:rPr>
            </w:pPr>
            <w:r w:rsidRPr="000928F3">
              <w:rPr>
                <w:rFonts w:ascii="Arial" w:hAnsi="Arial" w:cs="Arial"/>
                <w:color w:val="000000" w:themeColor="text1"/>
                <w:sz w:val="20"/>
                <w:szCs w:val="20"/>
              </w:rPr>
              <w:t>Počet vytvořených metodik</w:t>
            </w:r>
          </w:p>
        </w:tc>
        <w:tc>
          <w:tcPr>
            <w:tcW w:w="851" w:type="dxa"/>
          </w:tcPr>
          <w:p w14:paraId="1BF5BC0E" w14:textId="2F88172D" w:rsidR="00AA31EA" w:rsidRPr="000928F3" w:rsidRDefault="00AA31EA"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0</w:t>
            </w:r>
          </w:p>
        </w:tc>
        <w:tc>
          <w:tcPr>
            <w:tcW w:w="1559" w:type="dxa"/>
          </w:tcPr>
          <w:p w14:paraId="3D3C18C9" w14:textId="4B7AE26C" w:rsidR="00AA31EA" w:rsidRPr="000928F3" w:rsidRDefault="00AA31EA"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3</w:t>
            </w:r>
          </w:p>
        </w:tc>
        <w:tc>
          <w:tcPr>
            <w:tcW w:w="992" w:type="dxa"/>
          </w:tcPr>
          <w:p w14:paraId="458FBD99" w14:textId="6D87D90D" w:rsidR="00AA31EA" w:rsidRPr="000928F3" w:rsidRDefault="005F4ABD"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845285" w:rsidRPr="000928F3" w14:paraId="56621862" w14:textId="77777777" w:rsidTr="00E92C60">
        <w:trPr>
          <w:trHeight w:val="226"/>
        </w:trPr>
        <w:tc>
          <w:tcPr>
            <w:tcW w:w="785" w:type="dxa"/>
          </w:tcPr>
          <w:p w14:paraId="0B03D655" w14:textId="77777777" w:rsidR="00845285" w:rsidRPr="000928F3" w:rsidRDefault="00845285" w:rsidP="00AA31EA">
            <w:pPr>
              <w:autoSpaceDE w:val="0"/>
              <w:autoSpaceDN w:val="0"/>
              <w:adjustRightInd w:val="0"/>
              <w:rPr>
                <w:rFonts w:ascii="Arial" w:hAnsi="Arial" w:cs="Arial"/>
                <w:bCs/>
                <w:sz w:val="20"/>
                <w:szCs w:val="20"/>
              </w:rPr>
            </w:pPr>
          </w:p>
        </w:tc>
        <w:tc>
          <w:tcPr>
            <w:tcW w:w="1695" w:type="dxa"/>
          </w:tcPr>
          <w:p w14:paraId="2D421F4C" w14:textId="6008DE6E" w:rsidR="00845285"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sz w:val="20"/>
                <w:szCs w:val="20"/>
              </w:rPr>
              <w:t>Počet vytvořených standardů</w:t>
            </w:r>
          </w:p>
        </w:tc>
        <w:tc>
          <w:tcPr>
            <w:tcW w:w="2410" w:type="dxa"/>
            <w:shd w:val="clear" w:color="auto" w:fill="auto"/>
          </w:tcPr>
          <w:p w14:paraId="5CB764B9" w14:textId="391EC6A3" w:rsidR="00845285" w:rsidRPr="000928F3" w:rsidRDefault="00845285" w:rsidP="00AA31EA">
            <w:pPr>
              <w:rPr>
                <w:rFonts w:ascii="Arial" w:hAnsi="Arial" w:cs="Arial"/>
                <w:bCs/>
                <w:color w:val="000000" w:themeColor="text1"/>
                <w:sz w:val="20"/>
                <w:szCs w:val="20"/>
              </w:rPr>
            </w:pPr>
            <w:r w:rsidRPr="000928F3">
              <w:rPr>
                <w:rFonts w:ascii="Arial" w:hAnsi="Arial" w:cs="Arial"/>
                <w:color w:val="000000" w:themeColor="text1"/>
                <w:sz w:val="20"/>
                <w:szCs w:val="20"/>
              </w:rPr>
              <w:t>Standardy vedoucí ke zvyšování kvality poskytovaného komplexu zdravotních a sociálních služeb do praxe</w:t>
            </w:r>
          </w:p>
        </w:tc>
        <w:tc>
          <w:tcPr>
            <w:tcW w:w="1417" w:type="dxa"/>
          </w:tcPr>
          <w:p w14:paraId="029FFD4E" w14:textId="3592E931" w:rsidR="00845285" w:rsidRPr="000928F3" w:rsidRDefault="00845285" w:rsidP="00AA31EA">
            <w:pPr>
              <w:autoSpaceDE w:val="0"/>
              <w:autoSpaceDN w:val="0"/>
              <w:adjustRightInd w:val="0"/>
              <w:rPr>
                <w:rFonts w:ascii="Arial" w:hAnsi="Arial" w:cs="Arial"/>
                <w:color w:val="000000" w:themeColor="text1"/>
                <w:sz w:val="20"/>
                <w:szCs w:val="20"/>
              </w:rPr>
            </w:pPr>
            <w:r w:rsidRPr="000928F3">
              <w:rPr>
                <w:rFonts w:ascii="Arial" w:hAnsi="Arial" w:cs="Arial"/>
                <w:sz w:val="20"/>
                <w:szCs w:val="20"/>
              </w:rPr>
              <w:t>Počet vytvořených standardů</w:t>
            </w:r>
          </w:p>
        </w:tc>
        <w:tc>
          <w:tcPr>
            <w:tcW w:w="851" w:type="dxa"/>
          </w:tcPr>
          <w:p w14:paraId="4EC5429F" w14:textId="6CB722B2" w:rsidR="00845285"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0</w:t>
            </w:r>
          </w:p>
        </w:tc>
        <w:tc>
          <w:tcPr>
            <w:tcW w:w="1559" w:type="dxa"/>
          </w:tcPr>
          <w:p w14:paraId="0099AAD4" w14:textId="48BAEB71" w:rsidR="00845285"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3</w:t>
            </w:r>
          </w:p>
        </w:tc>
        <w:tc>
          <w:tcPr>
            <w:tcW w:w="992" w:type="dxa"/>
          </w:tcPr>
          <w:p w14:paraId="223B4210" w14:textId="18DD8824" w:rsidR="00845285"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845285" w:rsidRPr="000928F3" w14:paraId="3569943E" w14:textId="77777777" w:rsidTr="00E92C60">
        <w:trPr>
          <w:trHeight w:val="226"/>
        </w:trPr>
        <w:tc>
          <w:tcPr>
            <w:tcW w:w="785" w:type="dxa"/>
            <w:vMerge w:val="restart"/>
          </w:tcPr>
          <w:p w14:paraId="5829F59C" w14:textId="6C4D69A5" w:rsidR="00845285" w:rsidRPr="000928F3" w:rsidRDefault="00845285" w:rsidP="00AA31EA">
            <w:pPr>
              <w:autoSpaceDE w:val="0"/>
              <w:autoSpaceDN w:val="0"/>
              <w:adjustRightInd w:val="0"/>
              <w:rPr>
                <w:rFonts w:ascii="Arial" w:hAnsi="Arial" w:cs="Arial"/>
                <w:bCs/>
                <w:sz w:val="20"/>
                <w:szCs w:val="20"/>
              </w:rPr>
            </w:pPr>
            <w:r w:rsidRPr="000928F3">
              <w:rPr>
                <w:rFonts w:ascii="Arial" w:hAnsi="Arial" w:cs="Arial"/>
                <w:bCs/>
                <w:sz w:val="20"/>
                <w:szCs w:val="20"/>
              </w:rPr>
              <w:t>Dílčí cíl 2.1.6</w:t>
            </w:r>
          </w:p>
        </w:tc>
        <w:tc>
          <w:tcPr>
            <w:tcW w:w="1695" w:type="dxa"/>
            <w:shd w:val="clear" w:color="auto" w:fill="FFFFFF" w:themeFill="background1"/>
          </w:tcPr>
          <w:p w14:paraId="5CC0416E" w14:textId="4711FE50" w:rsidR="00845285"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Oddělený systém dlouhodobé lůžkové péče</w:t>
            </w:r>
          </w:p>
        </w:tc>
        <w:tc>
          <w:tcPr>
            <w:tcW w:w="2410" w:type="dxa"/>
            <w:shd w:val="clear" w:color="auto" w:fill="auto"/>
          </w:tcPr>
          <w:p w14:paraId="569AF80B" w14:textId="6173D1BA" w:rsidR="00845285" w:rsidRPr="000928F3" w:rsidRDefault="00845285" w:rsidP="00AA31EA">
            <w:pPr>
              <w:rPr>
                <w:rFonts w:ascii="Arial" w:hAnsi="Arial" w:cs="Arial"/>
                <w:bCs/>
                <w:color w:val="000000" w:themeColor="text1"/>
                <w:sz w:val="20"/>
                <w:szCs w:val="20"/>
              </w:rPr>
            </w:pPr>
            <w:r w:rsidRPr="000928F3">
              <w:rPr>
                <w:rFonts w:ascii="Arial" w:hAnsi="Arial" w:cs="Arial"/>
                <w:bCs/>
                <w:color w:val="000000" w:themeColor="text1"/>
                <w:sz w:val="20"/>
                <w:szCs w:val="20"/>
              </w:rPr>
              <w:t xml:space="preserve">Systém péče poskytující zdravotní a sociální </w:t>
            </w:r>
            <w:r w:rsidRPr="000928F3">
              <w:rPr>
                <w:rFonts w:ascii="Arial" w:hAnsi="Arial" w:cs="Arial"/>
                <w:bCs/>
                <w:color w:val="000000" w:themeColor="text1"/>
                <w:sz w:val="20"/>
                <w:szCs w:val="20"/>
              </w:rPr>
              <w:lastRenderedPageBreak/>
              <w:t>služby v jednom komplexu</w:t>
            </w:r>
          </w:p>
        </w:tc>
        <w:tc>
          <w:tcPr>
            <w:tcW w:w="1417" w:type="dxa"/>
            <w:shd w:val="clear" w:color="auto" w:fill="FFFFFF" w:themeFill="background1"/>
          </w:tcPr>
          <w:p w14:paraId="122AAB18" w14:textId="05ACA917" w:rsidR="00845285"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lastRenderedPageBreak/>
              <w:t xml:space="preserve">Počet systémů </w:t>
            </w:r>
            <w:r w:rsidRPr="000928F3">
              <w:rPr>
                <w:rFonts w:ascii="Arial" w:hAnsi="Arial" w:cs="Arial"/>
                <w:bCs/>
                <w:color w:val="000000" w:themeColor="text1"/>
                <w:sz w:val="20"/>
                <w:szCs w:val="20"/>
              </w:rPr>
              <w:lastRenderedPageBreak/>
              <w:t>dlouhodobé lůžkové péče</w:t>
            </w:r>
          </w:p>
        </w:tc>
        <w:tc>
          <w:tcPr>
            <w:tcW w:w="851" w:type="dxa"/>
            <w:shd w:val="clear" w:color="auto" w:fill="FFFFFF" w:themeFill="background1"/>
          </w:tcPr>
          <w:p w14:paraId="09F27D2E" w14:textId="6AC0A8A0" w:rsidR="00845285"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lastRenderedPageBreak/>
              <w:t>0</w:t>
            </w:r>
          </w:p>
        </w:tc>
        <w:tc>
          <w:tcPr>
            <w:tcW w:w="1559" w:type="dxa"/>
            <w:shd w:val="clear" w:color="auto" w:fill="FFFFFF" w:themeFill="background1"/>
          </w:tcPr>
          <w:p w14:paraId="36B90FCC" w14:textId="6D6D5C72" w:rsidR="00845285"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1</w:t>
            </w:r>
          </w:p>
        </w:tc>
        <w:tc>
          <w:tcPr>
            <w:tcW w:w="992" w:type="dxa"/>
            <w:shd w:val="clear" w:color="auto" w:fill="FFFFFF" w:themeFill="background1"/>
          </w:tcPr>
          <w:p w14:paraId="749FE6E3" w14:textId="08723B28" w:rsidR="00845285"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845285" w:rsidRPr="000928F3" w14:paraId="53C4A597" w14:textId="77777777" w:rsidTr="00E92C60">
        <w:trPr>
          <w:trHeight w:val="226"/>
        </w:trPr>
        <w:tc>
          <w:tcPr>
            <w:tcW w:w="785" w:type="dxa"/>
            <w:vMerge/>
          </w:tcPr>
          <w:p w14:paraId="5CB8AE8B" w14:textId="77777777" w:rsidR="00845285" w:rsidRPr="000928F3" w:rsidRDefault="00845285" w:rsidP="00AA31EA">
            <w:pPr>
              <w:autoSpaceDE w:val="0"/>
              <w:autoSpaceDN w:val="0"/>
              <w:adjustRightInd w:val="0"/>
              <w:rPr>
                <w:rFonts w:ascii="Arial" w:hAnsi="Arial" w:cs="Arial"/>
                <w:bCs/>
                <w:sz w:val="20"/>
                <w:szCs w:val="20"/>
              </w:rPr>
            </w:pPr>
          </w:p>
        </w:tc>
        <w:tc>
          <w:tcPr>
            <w:tcW w:w="1695" w:type="dxa"/>
          </w:tcPr>
          <w:p w14:paraId="340CF439" w14:textId="0DC406C6" w:rsidR="00845285"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Oddělený systém následné péče</w:t>
            </w:r>
          </w:p>
        </w:tc>
        <w:tc>
          <w:tcPr>
            <w:tcW w:w="2410" w:type="dxa"/>
            <w:shd w:val="clear" w:color="auto" w:fill="auto"/>
          </w:tcPr>
          <w:p w14:paraId="7001ED7F" w14:textId="56E54393" w:rsidR="00845285" w:rsidRPr="000928F3" w:rsidRDefault="00845285" w:rsidP="00AA31EA">
            <w:pPr>
              <w:rPr>
                <w:rFonts w:ascii="Arial" w:hAnsi="Arial" w:cs="Arial"/>
                <w:bCs/>
                <w:color w:val="000000" w:themeColor="text1"/>
                <w:sz w:val="20"/>
                <w:szCs w:val="20"/>
              </w:rPr>
            </w:pPr>
            <w:r w:rsidRPr="000928F3">
              <w:rPr>
                <w:rFonts w:ascii="Arial" w:hAnsi="Arial" w:cs="Arial"/>
                <w:bCs/>
                <w:color w:val="000000" w:themeColor="text1"/>
                <w:sz w:val="20"/>
                <w:szCs w:val="20"/>
              </w:rPr>
              <w:t>Systém poskytování zdravotní péče</w:t>
            </w:r>
          </w:p>
        </w:tc>
        <w:tc>
          <w:tcPr>
            <w:tcW w:w="1417" w:type="dxa"/>
          </w:tcPr>
          <w:p w14:paraId="15010339" w14:textId="6503B884" w:rsidR="00845285"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Počet systémů následné péče</w:t>
            </w:r>
          </w:p>
        </w:tc>
        <w:tc>
          <w:tcPr>
            <w:tcW w:w="851" w:type="dxa"/>
          </w:tcPr>
          <w:p w14:paraId="62E54C57" w14:textId="743930AD" w:rsidR="00845285"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0</w:t>
            </w:r>
          </w:p>
        </w:tc>
        <w:tc>
          <w:tcPr>
            <w:tcW w:w="1559" w:type="dxa"/>
          </w:tcPr>
          <w:p w14:paraId="11AE8D02" w14:textId="17807987" w:rsidR="00845285"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1</w:t>
            </w:r>
          </w:p>
        </w:tc>
        <w:tc>
          <w:tcPr>
            <w:tcW w:w="992" w:type="dxa"/>
          </w:tcPr>
          <w:p w14:paraId="706452AD" w14:textId="6571099C" w:rsidR="00845285"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845285" w:rsidRPr="000928F3" w14:paraId="310A35EC" w14:textId="77777777" w:rsidTr="00E92C60">
        <w:trPr>
          <w:trHeight w:val="226"/>
        </w:trPr>
        <w:tc>
          <w:tcPr>
            <w:tcW w:w="785" w:type="dxa"/>
            <w:vMerge/>
          </w:tcPr>
          <w:p w14:paraId="6A61B586" w14:textId="77777777" w:rsidR="00845285" w:rsidRPr="000928F3" w:rsidRDefault="00845285" w:rsidP="00AA31EA">
            <w:pPr>
              <w:autoSpaceDE w:val="0"/>
              <w:autoSpaceDN w:val="0"/>
              <w:adjustRightInd w:val="0"/>
              <w:rPr>
                <w:rFonts w:ascii="Arial" w:hAnsi="Arial" w:cs="Arial"/>
                <w:bCs/>
                <w:sz w:val="20"/>
                <w:szCs w:val="20"/>
              </w:rPr>
            </w:pPr>
          </w:p>
        </w:tc>
        <w:tc>
          <w:tcPr>
            <w:tcW w:w="1695" w:type="dxa"/>
          </w:tcPr>
          <w:p w14:paraId="417DCB78" w14:textId="3F68A85E" w:rsidR="00845285"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Počet lůžek dlouhodobé péče</w:t>
            </w:r>
          </w:p>
        </w:tc>
        <w:tc>
          <w:tcPr>
            <w:tcW w:w="2410" w:type="dxa"/>
            <w:shd w:val="clear" w:color="auto" w:fill="auto"/>
          </w:tcPr>
          <w:p w14:paraId="11F382C1" w14:textId="3A70C3DF" w:rsidR="00845285" w:rsidRPr="000928F3" w:rsidRDefault="00845285" w:rsidP="00AA31EA">
            <w:pPr>
              <w:rPr>
                <w:rFonts w:ascii="Arial" w:hAnsi="Arial" w:cs="Arial"/>
                <w:bCs/>
                <w:color w:val="000000" w:themeColor="text1"/>
                <w:sz w:val="20"/>
                <w:szCs w:val="20"/>
              </w:rPr>
            </w:pPr>
            <w:r w:rsidRPr="000928F3">
              <w:rPr>
                <w:rFonts w:ascii="Arial" w:hAnsi="Arial" w:cs="Arial"/>
                <w:bCs/>
                <w:color w:val="000000" w:themeColor="text1"/>
                <w:sz w:val="20"/>
                <w:szCs w:val="20"/>
              </w:rPr>
              <w:t>Navýšení počtu lůžek dlouhodobé lůžkové péče</w:t>
            </w:r>
          </w:p>
        </w:tc>
        <w:tc>
          <w:tcPr>
            <w:tcW w:w="1417" w:type="dxa"/>
          </w:tcPr>
          <w:p w14:paraId="45EBD684" w14:textId="13172020" w:rsidR="00845285"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sz w:val="20"/>
                <w:szCs w:val="20"/>
              </w:rPr>
              <w:t>Počet lůžek dlouhodobé /1000 obyv.</w:t>
            </w:r>
          </w:p>
        </w:tc>
        <w:tc>
          <w:tcPr>
            <w:tcW w:w="851" w:type="dxa"/>
          </w:tcPr>
          <w:p w14:paraId="03916CD5" w14:textId="2C0EF291" w:rsidR="00845285"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2,7</w:t>
            </w:r>
          </w:p>
        </w:tc>
        <w:tc>
          <w:tcPr>
            <w:tcW w:w="1559" w:type="dxa"/>
          </w:tcPr>
          <w:p w14:paraId="7D08E9E9" w14:textId="5C75B3A2" w:rsidR="00845285"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3,3</w:t>
            </w:r>
          </w:p>
        </w:tc>
        <w:tc>
          <w:tcPr>
            <w:tcW w:w="992" w:type="dxa"/>
          </w:tcPr>
          <w:p w14:paraId="5A029B3C" w14:textId="32E08A5C" w:rsidR="00845285" w:rsidRPr="000928F3" w:rsidRDefault="00845285"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270035" w:rsidRPr="000928F3" w14:paraId="0BCE27F7" w14:textId="77777777" w:rsidTr="00E92C60">
        <w:trPr>
          <w:trHeight w:val="226"/>
        </w:trPr>
        <w:tc>
          <w:tcPr>
            <w:tcW w:w="785" w:type="dxa"/>
          </w:tcPr>
          <w:p w14:paraId="797472EC" w14:textId="77777777" w:rsidR="00270035" w:rsidRPr="00BF3636" w:rsidRDefault="00270035" w:rsidP="00AA31EA">
            <w:pPr>
              <w:autoSpaceDE w:val="0"/>
              <w:autoSpaceDN w:val="0"/>
              <w:adjustRightInd w:val="0"/>
              <w:rPr>
                <w:rFonts w:ascii="Arial" w:hAnsi="Arial" w:cs="Arial"/>
                <w:bCs/>
                <w:color w:val="000000" w:themeColor="text1"/>
                <w:sz w:val="20"/>
                <w:szCs w:val="20"/>
              </w:rPr>
            </w:pPr>
          </w:p>
        </w:tc>
        <w:tc>
          <w:tcPr>
            <w:tcW w:w="1695" w:type="dxa"/>
          </w:tcPr>
          <w:p w14:paraId="0369B3B6" w14:textId="04F28247" w:rsidR="00270035" w:rsidRPr="00BF3636" w:rsidRDefault="00270035" w:rsidP="00AA31EA">
            <w:pPr>
              <w:autoSpaceDE w:val="0"/>
              <w:autoSpaceDN w:val="0"/>
              <w:adjustRightInd w:val="0"/>
              <w:rPr>
                <w:rFonts w:ascii="Arial" w:hAnsi="Arial" w:cs="Arial"/>
                <w:bCs/>
                <w:color w:val="000000" w:themeColor="text1"/>
                <w:sz w:val="20"/>
                <w:szCs w:val="20"/>
              </w:rPr>
            </w:pPr>
            <w:r w:rsidRPr="00BF3636">
              <w:rPr>
                <w:rFonts w:ascii="Arial" w:hAnsi="Arial" w:cs="Arial"/>
                <w:iCs/>
                <w:color w:val="000000" w:themeColor="text1"/>
                <w:sz w:val="20"/>
                <w:szCs w:val="20"/>
                <w:bdr w:val="none" w:sz="0" w:space="0" w:color="auto" w:frame="1"/>
                <w:shd w:val="clear" w:color="auto" w:fill="FFFFFF"/>
              </w:rPr>
              <w:t>Počet podpořených zařízení následné a dlouhodobé péče</w:t>
            </w:r>
          </w:p>
        </w:tc>
        <w:tc>
          <w:tcPr>
            <w:tcW w:w="2410" w:type="dxa"/>
            <w:shd w:val="clear" w:color="auto" w:fill="auto"/>
          </w:tcPr>
          <w:p w14:paraId="091FF6DB" w14:textId="267B03F3" w:rsidR="00270035" w:rsidRPr="00BF3636" w:rsidRDefault="00BF3636" w:rsidP="00AA31EA">
            <w:pPr>
              <w:rPr>
                <w:rFonts w:ascii="Arial" w:hAnsi="Arial" w:cs="Arial"/>
                <w:bCs/>
                <w:color w:val="000000" w:themeColor="text1"/>
                <w:sz w:val="20"/>
                <w:szCs w:val="20"/>
              </w:rPr>
            </w:pPr>
            <w:r w:rsidRPr="00BF3636">
              <w:rPr>
                <w:rFonts w:ascii="Arial" w:hAnsi="Arial" w:cs="Arial"/>
                <w:bCs/>
                <w:color w:val="000000" w:themeColor="text1"/>
                <w:sz w:val="20"/>
                <w:szCs w:val="20"/>
              </w:rPr>
              <w:t>Zařízení poskytující zdravotní péči a péči v komplexu obsahující zdravotní a sociální složku</w:t>
            </w:r>
          </w:p>
        </w:tc>
        <w:tc>
          <w:tcPr>
            <w:tcW w:w="1417" w:type="dxa"/>
          </w:tcPr>
          <w:p w14:paraId="2A4DE9B4" w14:textId="5BD3464C" w:rsidR="00270035" w:rsidRPr="00BF3636" w:rsidRDefault="00BF3636" w:rsidP="00AA31EA">
            <w:pPr>
              <w:autoSpaceDE w:val="0"/>
              <w:autoSpaceDN w:val="0"/>
              <w:adjustRightInd w:val="0"/>
              <w:rPr>
                <w:rFonts w:ascii="Arial" w:hAnsi="Arial" w:cs="Arial"/>
                <w:color w:val="000000" w:themeColor="text1"/>
                <w:sz w:val="20"/>
                <w:szCs w:val="20"/>
              </w:rPr>
            </w:pPr>
            <w:r w:rsidRPr="00BF3636">
              <w:rPr>
                <w:rFonts w:ascii="Arial" w:hAnsi="Arial" w:cs="Arial"/>
                <w:color w:val="000000" w:themeColor="text1"/>
                <w:sz w:val="20"/>
                <w:szCs w:val="20"/>
              </w:rPr>
              <w:t>Počet zařízení</w:t>
            </w:r>
          </w:p>
        </w:tc>
        <w:tc>
          <w:tcPr>
            <w:tcW w:w="851" w:type="dxa"/>
          </w:tcPr>
          <w:p w14:paraId="0A0B766F" w14:textId="533CA8C0" w:rsidR="00270035" w:rsidRPr="00BF3636" w:rsidRDefault="00BF3636" w:rsidP="00AA31EA">
            <w:pPr>
              <w:autoSpaceDE w:val="0"/>
              <w:autoSpaceDN w:val="0"/>
              <w:adjustRightInd w:val="0"/>
              <w:rPr>
                <w:rFonts w:ascii="Arial" w:hAnsi="Arial" w:cs="Arial"/>
                <w:bCs/>
                <w:color w:val="000000" w:themeColor="text1"/>
                <w:sz w:val="20"/>
                <w:szCs w:val="20"/>
              </w:rPr>
            </w:pPr>
            <w:r w:rsidRPr="00BF3636">
              <w:rPr>
                <w:rFonts w:ascii="Arial" w:hAnsi="Arial" w:cs="Arial"/>
                <w:bCs/>
                <w:color w:val="000000" w:themeColor="text1"/>
                <w:sz w:val="20"/>
                <w:szCs w:val="20"/>
              </w:rPr>
              <w:t>0</w:t>
            </w:r>
          </w:p>
        </w:tc>
        <w:tc>
          <w:tcPr>
            <w:tcW w:w="1559" w:type="dxa"/>
          </w:tcPr>
          <w:p w14:paraId="74CB4435" w14:textId="22F12D1B" w:rsidR="00270035" w:rsidRPr="00BF3636" w:rsidRDefault="00BF3636" w:rsidP="00AA31EA">
            <w:pPr>
              <w:autoSpaceDE w:val="0"/>
              <w:autoSpaceDN w:val="0"/>
              <w:adjustRightInd w:val="0"/>
              <w:rPr>
                <w:rFonts w:ascii="Arial" w:hAnsi="Arial" w:cs="Arial"/>
                <w:bCs/>
                <w:color w:val="000000" w:themeColor="text1"/>
                <w:sz w:val="20"/>
                <w:szCs w:val="20"/>
              </w:rPr>
            </w:pPr>
            <w:r w:rsidRPr="00BF3636">
              <w:rPr>
                <w:rFonts w:ascii="Arial" w:hAnsi="Arial" w:cs="Arial"/>
                <w:bCs/>
                <w:color w:val="000000" w:themeColor="text1"/>
                <w:sz w:val="20"/>
                <w:szCs w:val="20"/>
              </w:rPr>
              <w:t>15</w:t>
            </w:r>
          </w:p>
        </w:tc>
        <w:tc>
          <w:tcPr>
            <w:tcW w:w="992" w:type="dxa"/>
          </w:tcPr>
          <w:p w14:paraId="350494D3" w14:textId="7D242958" w:rsidR="00270035" w:rsidRPr="000928F3" w:rsidRDefault="00BF3636" w:rsidP="00AA31EA">
            <w:pPr>
              <w:autoSpaceDE w:val="0"/>
              <w:autoSpaceDN w:val="0"/>
              <w:adjustRightInd w:val="0"/>
              <w:rPr>
                <w:rFonts w:ascii="Arial" w:hAnsi="Arial" w:cs="Arial"/>
                <w:bCs/>
                <w:color w:val="000000" w:themeColor="text1"/>
                <w:sz w:val="20"/>
                <w:szCs w:val="20"/>
              </w:rPr>
            </w:pPr>
            <w:r>
              <w:rPr>
                <w:rFonts w:ascii="Arial" w:hAnsi="Arial" w:cs="Arial"/>
                <w:bCs/>
                <w:color w:val="000000" w:themeColor="text1"/>
                <w:sz w:val="20"/>
                <w:szCs w:val="20"/>
              </w:rPr>
              <w:t>ročně</w:t>
            </w:r>
          </w:p>
        </w:tc>
      </w:tr>
      <w:tr w:rsidR="007F2BD4" w:rsidRPr="000928F3" w14:paraId="6ADDD163" w14:textId="77777777" w:rsidTr="00E92C60">
        <w:trPr>
          <w:trHeight w:val="226"/>
        </w:trPr>
        <w:tc>
          <w:tcPr>
            <w:tcW w:w="785" w:type="dxa"/>
            <w:vMerge w:val="restart"/>
            <w:shd w:val="clear" w:color="auto" w:fill="FFFFFF" w:themeFill="background1"/>
          </w:tcPr>
          <w:p w14:paraId="4D413D53" w14:textId="70DACCA2" w:rsidR="00093D83" w:rsidRPr="000928F3" w:rsidRDefault="00093D83" w:rsidP="00093D83">
            <w:pPr>
              <w:autoSpaceDE w:val="0"/>
              <w:autoSpaceDN w:val="0"/>
              <w:adjustRightInd w:val="0"/>
              <w:rPr>
                <w:rFonts w:ascii="Arial" w:hAnsi="Arial" w:cs="Arial"/>
                <w:bCs/>
                <w:sz w:val="20"/>
                <w:szCs w:val="20"/>
              </w:rPr>
            </w:pPr>
            <w:r w:rsidRPr="000928F3">
              <w:rPr>
                <w:rFonts w:ascii="Arial" w:hAnsi="Arial" w:cs="Arial"/>
                <w:bCs/>
                <w:sz w:val="20"/>
                <w:szCs w:val="20"/>
              </w:rPr>
              <w:t>Dílčí cíl 2.1.7</w:t>
            </w:r>
          </w:p>
        </w:tc>
        <w:tc>
          <w:tcPr>
            <w:tcW w:w="1695" w:type="dxa"/>
            <w:shd w:val="clear" w:color="auto" w:fill="FFFFFF" w:themeFill="background1"/>
          </w:tcPr>
          <w:p w14:paraId="5ADA8978" w14:textId="51D223D8" w:rsidR="00093D83" w:rsidRPr="000928F3" w:rsidRDefault="00845285" w:rsidP="00093D83">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Počet agentur domácí péče poskytujících pacientům zdravotní a sociální péči</w:t>
            </w:r>
          </w:p>
        </w:tc>
        <w:tc>
          <w:tcPr>
            <w:tcW w:w="2410" w:type="dxa"/>
            <w:shd w:val="clear" w:color="auto" w:fill="auto"/>
          </w:tcPr>
          <w:p w14:paraId="0CD8A527" w14:textId="06F3692E" w:rsidR="00093D83" w:rsidRPr="000928F3" w:rsidRDefault="00235D7E" w:rsidP="00093D83">
            <w:pPr>
              <w:rPr>
                <w:rFonts w:ascii="Arial" w:hAnsi="Arial" w:cs="Arial"/>
                <w:bCs/>
                <w:color w:val="000000" w:themeColor="text1"/>
                <w:sz w:val="20"/>
                <w:szCs w:val="20"/>
              </w:rPr>
            </w:pPr>
            <w:r w:rsidRPr="000928F3">
              <w:rPr>
                <w:rFonts w:ascii="Arial" w:hAnsi="Arial" w:cs="Arial"/>
                <w:bCs/>
                <w:color w:val="000000" w:themeColor="text1"/>
                <w:sz w:val="20"/>
                <w:szCs w:val="20"/>
              </w:rPr>
              <w:t>Agentury, které budou poskytovat v komplexu zdravotní i sociální služby v poměru odpovídajícím individuálním potřebám pacienta/klienta</w:t>
            </w:r>
          </w:p>
        </w:tc>
        <w:tc>
          <w:tcPr>
            <w:tcW w:w="1417" w:type="dxa"/>
            <w:shd w:val="clear" w:color="auto" w:fill="FFFFFF" w:themeFill="background1"/>
          </w:tcPr>
          <w:p w14:paraId="6E447380" w14:textId="40F7DEA0" w:rsidR="00093D83" w:rsidRPr="000928F3" w:rsidRDefault="00235D7E" w:rsidP="00093D83">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 xml:space="preserve">Počet agentur domácí péče poskytujících </w:t>
            </w:r>
            <w:r w:rsidR="00520411" w:rsidRPr="000928F3">
              <w:rPr>
                <w:rFonts w:ascii="Arial" w:hAnsi="Arial" w:cs="Arial"/>
                <w:bCs/>
                <w:color w:val="000000" w:themeColor="text1"/>
                <w:sz w:val="20"/>
                <w:szCs w:val="20"/>
              </w:rPr>
              <w:t>pacientům zdravotní a sociální</w:t>
            </w:r>
            <w:r w:rsidRPr="000928F3">
              <w:rPr>
                <w:rFonts w:ascii="Arial" w:hAnsi="Arial" w:cs="Arial"/>
                <w:bCs/>
                <w:color w:val="000000" w:themeColor="text1"/>
                <w:sz w:val="20"/>
                <w:szCs w:val="20"/>
              </w:rPr>
              <w:t xml:space="preserve"> péči</w:t>
            </w:r>
          </w:p>
        </w:tc>
        <w:tc>
          <w:tcPr>
            <w:tcW w:w="851" w:type="dxa"/>
            <w:shd w:val="clear" w:color="auto" w:fill="FFFFFF" w:themeFill="background1"/>
          </w:tcPr>
          <w:p w14:paraId="530FE764" w14:textId="2EA4324E" w:rsidR="00093D83" w:rsidRPr="000928F3" w:rsidRDefault="00845285" w:rsidP="00093D83">
            <w:pPr>
              <w:autoSpaceDE w:val="0"/>
              <w:autoSpaceDN w:val="0"/>
              <w:adjustRightInd w:val="0"/>
              <w:rPr>
                <w:rFonts w:ascii="Arial" w:hAnsi="Arial" w:cs="Arial"/>
                <w:bCs/>
                <w:sz w:val="20"/>
                <w:szCs w:val="20"/>
              </w:rPr>
            </w:pPr>
            <w:r w:rsidRPr="000928F3">
              <w:rPr>
                <w:rFonts w:ascii="Arial" w:hAnsi="Arial" w:cs="Arial"/>
                <w:bCs/>
                <w:sz w:val="20"/>
                <w:szCs w:val="20"/>
              </w:rPr>
              <w:t>30</w:t>
            </w:r>
          </w:p>
        </w:tc>
        <w:tc>
          <w:tcPr>
            <w:tcW w:w="1559" w:type="dxa"/>
            <w:shd w:val="clear" w:color="auto" w:fill="FFFFFF" w:themeFill="background1"/>
          </w:tcPr>
          <w:p w14:paraId="242CC4C4" w14:textId="26E00B44" w:rsidR="00093D83" w:rsidRPr="000928F3" w:rsidRDefault="00845285" w:rsidP="00093D83">
            <w:pPr>
              <w:autoSpaceDE w:val="0"/>
              <w:autoSpaceDN w:val="0"/>
              <w:adjustRightInd w:val="0"/>
              <w:rPr>
                <w:rFonts w:ascii="Arial" w:hAnsi="Arial" w:cs="Arial"/>
                <w:bCs/>
                <w:sz w:val="20"/>
                <w:szCs w:val="20"/>
              </w:rPr>
            </w:pPr>
            <w:r w:rsidRPr="000928F3">
              <w:rPr>
                <w:rFonts w:ascii="Arial" w:hAnsi="Arial" w:cs="Arial"/>
                <w:bCs/>
                <w:sz w:val="20"/>
                <w:szCs w:val="20"/>
              </w:rPr>
              <w:t>40</w:t>
            </w:r>
          </w:p>
        </w:tc>
        <w:tc>
          <w:tcPr>
            <w:tcW w:w="992" w:type="dxa"/>
            <w:shd w:val="clear" w:color="auto" w:fill="FFFFFF" w:themeFill="background1"/>
          </w:tcPr>
          <w:p w14:paraId="64855A15" w14:textId="7D1D46C5" w:rsidR="00093D83" w:rsidRPr="000928F3" w:rsidRDefault="00A96D4C" w:rsidP="00093D83">
            <w:pPr>
              <w:autoSpaceDE w:val="0"/>
              <w:autoSpaceDN w:val="0"/>
              <w:adjustRightInd w:val="0"/>
              <w:rPr>
                <w:rFonts w:ascii="Arial" w:hAnsi="Arial" w:cs="Arial"/>
                <w:bCs/>
                <w:sz w:val="20"/>
                <w:szCs w:val="20"/>
              </w:rPr>
            </w:pPr>
            <w:r w:rsidRPr="000928F3">
              <w:rPr>
                <w:rFonts w:ascii="Arial" w:hAnsi="Arial" w:cs="Arial"/>
                <w:bCs/>
                <w:sz w:val="20"/>
                <w:szCs w:val="20"/>
              </w:rPr>
              <w:t>ročně</w:t>
            </w:r>
          </w:p>
        </w:tc>
      </w:tr>
      <w:tr w:rsidR="007F2BD4" w:rsidRPr="000928F3" w14:paraId="54FB037C" w14:textId="77777777" w:rsidTr="00E92C60">
        <w:trPr>
          <w:trHeight w:val="226"/>
        </w:trPr>
        <w:tc>
          <w:tcPr>
            <w:tcW w:w="785" w:type="dxa"/>
            <w:vMerge/>
            <w:shd w:val="clear" w:color="auto" w:fill="FFFFFF" w:themeFill="background1"/>
          </w:tcPr>
          <w:p w14:paraId="64FCE556" w14:textId="77777777" w:rsidR="00093D83" w:rsidRPr="000928F3" w:rsidRDefault="00093D83" w:rsidP="00093D83">
            <w:pPr>
              <w:autoSpaceDE w:val="0"/>
              <w:autoSpaceDN w:val="0"/>
              <w:adjustRightInd w:val="0"/>
              <w:rPr>
                <w:rFonts w:ascii="Arial" w:hAnsi="Arial" w:cs="Arial"/>
                <w:bCs/>
                <w:sz w:val="20"/>
                <w:szCs w:val="20"/>
              </w:rPr>
            </w:pPr>
          </w:p>
        </w:tc>
        <w:tc>
          <w:tcPr>
            <w:tcW w:w="1695" w:type="dxa"/>
            <w:shd w:val="clear" w:color="auto" w:fill="FFFFFF" w:themeFill="background1"/>
          </w:tcPr>
          <w:p w14:paraId="54F6FB0B" w14:textId="537D1CAE" w:rsidR="00093D83" w:rsidRPr="000928F3" w:rsidRDefault="00845285" w:rsidP="00093D83">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Počet vytvořených kurzů rozšiřujícího vzdělávání všeobecných sester poskytujících zdravotní péči pacientům v jejich vlastním sociálním prostředí</w:t>
            </w:r>
          </w:p>
        </w:tc>
        <w:tc>
          <w:tcPr>
            <w:tcW w:w="2410" w:type="dxa"/>
            <w:shd w:val="clear" w:color="auto" w:fill="auto"/>
          </w:tcPr>
          <w:p w14:paraId="2209C265" w14:textId="01C21562" w:rsidR="00093D83" w:rsidRPr="000928F3" w:rsidRDefault="00235D7E" w:rsidP="00093D83">
            <w:pPr>
              <w:rPr>
                <w:rFonts w:ascii="Arial" w:hAnsi="Arial" w:cs="Arial"/>
                <w:bCs/>
                <w:color w:val="000000" w:themeColor="text1"/>
                <w:sz w:val="20"/>
                <w:szCs w:val="20"/>
              </w:rPr>
            </w:pPr>
            <w:r w:rsidRPr="000928F3">
              <w:rPr>
                <w:rFonts w:ascii="Arial" w:hAnsi="Arial" w:cs="Arial"/>
                <w:bCs/>
                <w:color w:val="000000" w:themeColor="text1"/>
                <w:sz w:val="20"/>
                <w:szCs w:val="20"/>
              </w:rPr>
              <w:t>Kurz</w:t>
            </w:r>
            <w:r w:rsidR="00845285" w:rsidRPr="000928F3">
              <w:rPr>
                <w:rFonts w:ascii="Arial" w:hAnsi="Arial" w:cs="Arial"/>
                <w:bCs/>
                <w:color w:val="000000" w:themeColor="text1"/>
                <w:sz w:val="20"/>
                <w:szCs w:val="20"/>
              </w:rPr>
              <w:t>y</w:t>
            </w:r>
            <w:r w:rsidRPr="000928F3">
              <w:rPr>
                <w:rFonts w:ascii="Arial" w:hAnsi="Arial" w:cs="Arial"/>
                <w:bCs/>
                <w:color w:val="000000" w:themeColor="text1"/>
                <w:sz w:val="20"/>
                <w:szCs w:val="20"/>
              </w:rPr>
              <w:t xml:space="preserve"> zajišťující </w:t>
            </w:r>
            <w:r w:rsidR="00BD55DF" w:rsidRPr="000928F3">
              <w:rPr>
                <w:rFonts w:ascii="Arial" w:hAnsi="Arial" w:cs="Arial"/>
                <w:bCs/>
                <w:color w:val="000000" w:themeColor="text1"/>
                <w:sz w:val="20"/>
                <w:szCs w:val="20"/>
              </w:rPr>
              <w:t xml:space="preserve">rozšiřující </w:t>
            </w:r>
            <w:r w:rsidRPr="000928F3">
              <w:rPr>
                <w:rFonts w:ascii="Arial" w:hAnsi="Arial" w:cs="Arial"/>
                <w:bCs/>
                <w:color w:val="000000" w:themeColor="text1"/>
                <w:sz w:val="20"/>
                <w:szCs w:val="20"/>
              </w:rPr>
              <w:t xml:space="preserve">vzdělávání všeobecných sester v oblasti </w:t>
            </w:r>
            <w:r w:rsidR="004B2EDE" w:rsidRPr="000928F3">
              <w:rPr>
                <w:rFonts w:ascii="Arial" w:hAnsi="Arial" w:cs="Arial"/>
                <w:bCs/>
                <w:color w:val="000000" w:themeColor="text1"/>
                <w:sz w:val="20"/>
                <w:szCs w:val="20"/>
              </w:rPr>
              <w:t xml:space="preserve">poskytování </w:t>
            </w:r>
            <w:r w:rsidR="00BD55DF" w:rsidRPr="000928F3">
              <w:rPr>
                <w:rFonts w:ascii="Arial" w:hAnsi="Arial" w:cs="Arial"/>
                <w:bCs/>
                <w:color w:val="000000" w:themeColor="text1"/>
                <w:sz w:val="20"/>
                <w:szCs w:val="20"/>
              </w:rPr>
              <w:t>péče</w:t>
            </w:r>
            <w:r w:rsidR="00C15C2F" w:rsidRPr="000928F3">
              <w:rPr>
                <w:rFonts w:ascii="Arial" w:hAnsi="Arial" w:cs="Arial"/>
                <w:bCs/>
                <w:color w:val="000000" w:themeColor="text1"/>
                <w:sz w:val="20"/>
                <w:szCs w:val="20"/>
              </w:rPr>
              <w:t xml:space="preserve"> </w:t>
            </w:r>
            <w:r w:rsidR="00BD55DF" w:rsidRPr="000928F3">
              <w:rPr>
                <w:rFonts w:ascii="Arial" w:hAnsi="Arial" w:cs="Arial"/>
                <w:bCs/>
                <w:color w:val="000000" w:themeColor="text1"/>
                <w:sz w:val="20"/>
                <w:szCs w:val="20"/>
              </w:rPr>
              <w:t>pacientům</w:t>
            </w:r>
            <w:r w:rsidR="00C15C2F" w:rsidRPr="000928F3">
              <w:rPr>
                <w:rFonts w:ascii="Arial" w:hAnsi="Arial" w:cs="Arial"/>
                <w:bCs/>
                <w:color w:val="000000" w:themeColor="text1"/>
                <w:sz w:val="20"/>
                <w:szCs w:val="20"/>
              </w:rPr>
              <w:t xml:space="preserve"> v jejich vlastním sociálním prostředí</w:t>
            </w:r>
          </w:p>
        </w:tc>
        <w:tc>
          <w:tcPr>
            <w:tcW w:w="1417" w:type="dxa"/>
            <w:shd w:val="clear" w:color="auto" w:fill="FFFFFF" w:themeFill="background1"/>
          </w:tcPr>
          <w:p w14:paraId="6B7357A8" w14:textId="32FB7CCF" w:rsidR="00093D83" w:rsidRPr="000928F3" w:rsidRDefault="00235D7E" w:rsidP="00093D83">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Počet vytvořených kurzů</w:t>
            </w:r>
          </w:p>
        </w:tc>
        <w:tc>
          <w:tcPr>
            <w:tcW w:w="851" w:type="dxa"/>
            <w:shd w:val="clear" w:color="auto" w:fill="FFFFFF" w:themeFill="background1"/>
          </w:tcPr>
          <w:p w14:paraId="42F6C65C" w14:textId="5567B1A6" w:rsidR="00093D83" w:rsidRPr="000928F3" w:rsidRDefault="00235D7E" w:rsidP="00093D83">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shd w:val="clear" w:color="auto" w:fill="FFFFFF" w:themeFill="background1"/>
          </w:tcPr>
          <w:p w14:paraId="10249ADB" w14:textId="0617093F" w:rsidR="00093D83" w:rsidRPr="000928F3" w:rsidRDefault="00235D7E" w:rsidP="00093D83">
            <w:pPr>
              <w:autoSpaceDE w:val="0"/>
              <w:autoSpaceDN w:val="0"/>
              <w:adjustRightInd w:val="0"/>
              <w:rPr>
                <w:rFonts w:ascii="Arial" w:hAnsi="Arial" w:cs="Arial"/>
                <w:bCs/>
                <w:sz w:val="20"/>
                <w:szCs w:val="20"/>
              </w:rPr>
            </w:pPr>
            <w:r w:rsidRPr="000928F3">
              <w:rPr>
                <w:rFonts w:ascii="Arial" w:hAnsi="Arial" w:cs="Arial"/>
                <w:bCs/>
                <w:sz w:val="20"/>
                <w:szCs w:val="20"/>
              </w:rPr>
              <w:t>1</w:t>
            </w:r>
          </w:p>
        </w:tc>
        <w:tc>
          <w:tcPr>
            <w:tcW w:w="992" w:type="dxa"/>
            <w:shd w:val="clear" w:color="auto" w:fill="FFFFFF" w:themeFill="background1"/>
          </w:tcPr>
          <w:p w14:paraId="67557875" w14:textId="58037A3A" w:rsidR="00093D83" w:rsidRPr="000928F3" w:rsidRDefault="002A232B" w:rsidP="00093D83">
            <w:pPr>
              <w:autoSpaceDE w:val="0"/>
              <w:autoSpaceDN w:val="0"/>
              <w:adjustRightInd w:val="0"/>
              <w:rPr>
                <w:rFonts w:ascii="Arial" w:hAnsi="Arial" w:cs="Arial"/>
                <w:bCs/>
                <w:sz w:val="20"/>
                <w:szCs w:val="20"/>
              </w:rPr>
            </w:pPr>
            <w:r w:rsidRPr="000928F3">
              <w:rPr>
                <w:rFonts w:ascii="Arial" w:hAnsi="Arial" w:cs="Arial"/>
                <w:bCs/>
                <w:sz w:val="20"/>
                <w:szCs w:val="20"/>
              </w:rPr>
              <w:t>ročně</w:t>
            </w:r>
          </w:p>
        </w:tc>
      </w:tr>
      <w:tr w:rsidR="007F2BD4" w:rsidRPr="000928F3" w14:paraId="14D76C2E" w14:textId="77777777" w:rsidTr="00E92C60">
        <w:trPr>
          <w:trHeight w:val="1924"/>
        </w:trPr>
        <w:tc>
          <w:tcPr>
            <w:tcW w:w="785" w:type="dxa"/>
          </w:tcPr>
          <w:p w14:paraId="422130C6" w14:textId="14E9600F" w:rsidR="00A96D4C" w:rsidRPr="000928F3" w:rsidRDefault="00A96D4C" w:rsidP="00AA31EA">
            <w:pPr>
              <w:autoSpaceDE w:val="0"/>
              <w:autoSpaceDN w:val="0"/>
              <w:adjustRightInd w:val="0"/>
              <w:rPr>
                <w:rFonts w:ascii="Arial" w:hAnsi="Arial" w:cs="Arial"/>
                <w:bCs/>
                <w:sz w:val="20"/>
                <w:szCs w:val="20"/>
              </w:rPr>
            </w:pPr>
            <w:r w:rsidRPr="000928F3">
              <w:rPr>
                <w:rFonts w:ascii="Arial" w:hAnsi="Arial" w:cs="Arial"/>
                <w:bCs/>
                <w:sz w:val="20"/>
                <w:szCs w:val="20"/>
              </w:rPr>
              <w:t>Dílčí cíl 2.1.8</w:t>
            </w:r>
          </w:p>
        </w:tc>
        <w:tc>
          <w:tcPr>
            <w:tcW w:w="1695" w:type="dxa"/>
          </w:tcPr>
          <w:p w14:paraId="0E58FF4A" w14:textId="19627BDA" w:rsidR="00A96D4C" w:rsidRPr="000928F3" w:rsidRDefault="00563D99" w:rsidP="00AA31EA">
            <w:pPr>
              <w:autoSpaceDE w:val="0"/>
              <w:autoSpaceDN w:val="0"/>
              <w:adjustRightInd w:val="0"/>
              <w:rPr>
                <w:rFonts w:ascii="Arial" w:hAnsi="Arial" w:cs="Arial"/>
                <w:bCs/>
                <w:sz w:val="20"/>
                <w:szCs w:val="20"/>
              </w:rPr>
            </w:pPr>
            <w:r>
              <w:rPr>
                <w:rFonts w:ascii="Arial" w:hAnsi="Arial" w:cs="Arial"/>
                <w:sz w:val="20"/>
                <w:szCs w:val="20"/>
              </w:rPr>
              <w:t xml:space="preserve">Vytvořené </w:t>
            </w:r>
            <w:r w:rsidR="00845285" w:rsidRPr="000928F3">
              <w:rPr>
                <w:rFonts w:ascii="Arial" w:hAnsi="Arial" w:cs="Arial"/>
                <w:sz w:val="20"/>
                <w:szCs w:val="20"/>
              </w:rPr>
              <w:t>metodik</w:t>
            </w:r>
            <w:r>
              <w:rPr>
                <w:rFonts w:ascii="Arial" w:hAnsi="Arial" w:cs="Arial"/>
                <w:sz w:val="20"/>
                <w:szCs w:val="20"/>
              </w:rPr>
              <w:t>y</w:t>
            </w:r>
            <w:r w:rsidR="00845285" w:rsidRPr="000928F3">
              <w:rPr>
                <w:rFonts w:ascii="Arial" w:hAnsi="Arial" w:cs="Arial"/>
                <w:sz w:val="20"/>
                <w:szCs w:val="20"/>
              </w:rPr>
              <w:t xml:space="preserve"> pro poskytování obecné paliativní péče pro praktické lékaře</w:t>
            </w:r>
          </w:p>
        </w:tc>
        <w:tc>
          <w:tcPr>
            <w:tcW w:w="2410" w:type="dxa"/>
            <w:shd w:val="clear" w:color="auto" w:fill="auto"/>
          </w:tcPr>
          <w:p w14:paraId="074667D1" w14:textId="130A69AA" w:rsidR="00A96D4C" w:rsidRPr="000928F3" w:rsidRDefault="0004317C" w:rsidP="00AA31EA">
            <w:pPr>
              <w:rPr>
                <w:rFonts w:ascii="Arial" w:hAnsi="Arial" w:cs="Arial"/>
                <w:bCs/>
                <w:color w:val="000000" w:themeColor="text1"/>
                <w:sz w:val="20"/>
                <w:szCs w:val="20"/>
              </w:rPr>
            </w:pPr>
            <w:r w:rsidRPr="000928F3">
              <w:rPr>
                <w:rFonts w:ascii="Arial" w:hAnsi="Arial" w:cs="Arial"/>
                <w:bCs/>
                <w:color w:val="000000" w:themeColor="text1"/>
                <w:sz w:val="20"/>
                <w:szCs w:val="20"/>
              </w:rPr>
              <w:t>Metodiky pro plánování, poskytování a hodnocení kvality obecné paliativní péče pacientům ve vlastním sociálním prostředí prostřednictvím praktického lékaře</w:t>
            </w:r>
          </w:p>
        </w:tc>
        <w:tc>
          <w:tcPr>
            <w:tcW w:w="1417" w:type="dxa"/>
          </w:tcPr>
          <w:p w14:paraId="33097DAA" w14:textId="2780150D" w:rsidR="00A96D4C" w:rsidRPr="000928F3" w:rsidRDefault="00A96D4C" w:rsidP="00AA31E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 xml:space="preserve">Počet </w:t>
            </w:r>
            <w:r w:rsidR="00845285" w:rsidRPr="000928F3">
              <w:rPr>
                <w:rFonts w:ascii="Arial" w:hAnsi="Arial" w:cs="Arial"/>
                <w:bCs/>
                <w:color w:val="000000" w:themeColor="text1"/>
                <w:sz w:val="20"/>
                <w:szCs w:val="20"/>
              </w:rPr>
              <w:t>metodik</w:t>
            </w:r>
          </w:p>
        </w:tc>
        <w:tc>
          <w:tcPr>
            <w:tcW w:w="851" w:type="dxa"/>
          </w:tcPr>
          <w:p w14:paraId="0E26BA34" w14:textId="6A694AC7" w:rsidR="00A96D4C" w:rsidRPr="000928F3" w:rsidRDefault="00A96D4C" w:rsidP="00AA31E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 xml:space="preserve">0 </w:t>
            </w:r>
          </w:p>
        </w:tc>
        <w:tc>
          <w:tcPr>
            <w:tcW w:w="1559" w:type="dxa"/>
            <w:shd w:val="clear" w:color="auto" w:fill="auto"/>
          </w:tcPr>
          <w:p w14:paraId="7EC20F64" w14:textId="5FB6A0AA" w:rsidR="00A96D4C" w:rsidRPr="000928F3" w:rsidRDefault="00845285" w:rsidP="00AA31E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1</w:t>
            </w:r>
          </w:p>
        </w:tc>
        <w:tc>
          <w:tcPr>
            <w:tcW w:w="992" w:type="dxa"/>
          </w:tcPr>
          <w:p w14:paraId="75D55980" w14:textId="60B5C46D" w:rsidR="00A96D4C" w:rsidRPr="000928F3" w:rsidRDefault="00A96D4C" w:rsidP="00AA31E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ročně</w:t>
            </w:r>
          </w:p>
        </w:tc>
      </w:tr>
      <w:tr w:rsidR="002A232B" w:rsidRPr="000928F3" w14:paraId="3C57F259" w14:textId="77777777" w:rsidTr="00E92C60">
        <w:trPr>
          <w:trHeight w:val="2558"/>
        </w:trPr>
        <w:tc>
          <w:tcPr>
            <w:tcW w:w="785" w:type="dxa"/>
          </w:tcPr>
          <w:p w14:paraId="70D9EFCA" w14:textId="77777777" w:rsidR="002A232B" w:rsidRPr="000928F3" w:rsidRDefault="002A232B" w:rsidP="002A232B">
            <w:pPr>
              <w:autoSpaceDE w:val="0"/>
              <w:autoSpaceDN w:val="0"/>
              <w:adjustRightInd w:val="0"/>
              <w:rPr>
                <w:rFonts w:ascii="Arial" w:hAnsi="Arial" w:cs="Arial"/>
                <w:bCs/>
                <w:sz w:val="20"/>
                <w:szCs w:val="20"/>
              </w:rPr>
            </w:pPr>
          </w:p>
        </w:tc>
        <w:tc>
          <w:tcPr>
            <w:tcW w:w="1695" w:type="dxa"/>
          </w:tcPr>
          <w:p w14:paraId="0B8A6333" w14:textId="13A0C2EB" w:rsidR="002A232B" w:rsidRPr="000928F3" w:rsidRDefault="00563D99" w:rsidP="002A232B">
            <w:pPr>
              <w:autoSpaceDE w:val="0"/>
              <w:autoSpaceDN w:val="0"/>
              <w:adjustRightInd w:val="0"/>
              <w:rPr>
                <w:rFonts w:ascii="Arial" w:hAnsi="Arial" w:cs="Arial"/>
                <w:sz w:val="20"/>
                <w:szCs w:val="20"/>
              </w:rPr>
            </w:pPr>
            <w:r>
              <w:rPr>
                <w:rFonts w:ascii="Arial" w:hAnsi="Arial" w:cs="Arial"/>
                <w:sz w:val="20"/>
                <w:szCs w:val="20"/>
              </w:rPr>
              <w:t xml:space="preserve">Vytvořené </w:t>
            </w:r>
            <w:r w:rsidRPr="000928F3">
              <w:rPr>
                <w:rFonts w:ascii="Arial" w:hAnsi="Arial" w:cs="Arial"/>
                <w:sz w:val="20"/>
                <w:szCs w:val="20"/>
              </w:rPr>
              <w:t>standardizovan</w:t>
            </w:r>
            <w:r>
              <w:rPr>
                <w:rFonts w:ascii="Arial" w:hAnsi="Arial" w:cs="Arial"/>
                <w:sz w:val="20"/>
                <w:szCs w:val="20"/>
              </w:rPr>
              <w:t>é</w:t>
            </w:r>
            <w:r w:rsidRPr="000928F3">
              <w:rPr>
                <w:rFonts w:ascii="Arial" w:hAnsi="Arial" w:cs="Arial"/>
                <w:sz w:val="20"/>
                <w:szCs w:val="20"/>
              </w:rPr>
              <w:t xml:space="preserve"> postup</w:t>
            </w:r>
            <w:r>
              <w:rPr>
                <w:rFonts w:ascii="Arial" w:hAnsi="Arial" w:cs="Arial"/>
                <w:sz w:val="20"/>
                <w:szCs w:val="20"/>
              </w:rPr>
              <w:t>y</w:t>
            </w:r>
            <w:r w:rsidRPr="000928F3">
              <w:rPr>
                <w:rFonts w:ascii="Arial" w:hAnsi="Arial" w:cs="Arial"/>
                <w:sz w:val="20"/>
                <w:szCs w:val="20"/>
              </w:rPr>
              <w:t xml:space="preserve"> </w:t>
            </w:r>
            <w:r w:rsidR="002A232B" w:rsidRPr="000928F3">
              <w:rPr>
                <w:rFonts w:ascii="Arial" w:hAnsi="Arial" w:cs="Arial"/>
                <w:sz w:val="20"/>
                <w:szCs w:val="20"/>
              </w:rPr>
              <w:t>pro obecnou paliativní péči v nemocnicích</w:t>
            </w:r>
          </w:p>
        </w:tc>
        <w:tc>
          <w:tcPr>
            <w:tcW w:w="2410" w:type="dxa"/>
            <w:shd w:val="clear" w:color="auto" w:fill="auto"/>
          </w:tcPr>
          <w:p w14:paraId="361DC5FC" w14:textId="68B7D9BB" w:rsidR="002A232B" w:rsidRPr="000928F3" w:rsidRDefault="0004317C" w:rsidP="002A232B">
            <w:pPr>
              <w:rPr>
                <w:rFonts w:ascii="Arial" w:hAnsi="Arial" w:cs="Arial"/>
                <w:bCs/>
                <w:color w:val="000000" w:themeColor="text1"/>
                <w:sz w:val="20"/>
                <w:szCs w:val="20"/>
              </w:rPr>
            </w:pPr>
            <w:r w:rsidRPr="000928F3">
              <w:rPr>
                <w:rFonts w:ascii="Arial" w:hAnsi="Arial" w:cs="Arial"/>
                <w:bCs/>
                <w:color w:val="000000" w:themeColor="text1"/>
                <w:sz w:val="20"/>
                <w:szCs w:val="20"/>
              </w:rPr>
              <w:t>Doporučené postupy pro plánování, poskytování a hodnocení kvality obecné paliativní péče v nemocnicích</w:t>
            </w:r>
          </w:p>
        </w:tc>
        <w:tc>
          <w:tcPr>
            <w:tcW w:w="1417" w:type="dxa"/>
          </w:tcPr>
          <w:p w14:paraId="2F4128B1" w14:textId="3804654F" w:rsidR="002A232B" w:rsidRPr="000928F3" w:rsidRDefault="002A232B" w:rsidP="002A232B">
            <w:pPr>
              <w:autoSpaceDE w:val="0"/>
              <w:autoSpaceDN w:val="0"/>
              <w:adjustRightInd w:val="0"/>
              <w:rPr>
                <w:rFonts w:ascii="Arial" w:hAnsi="Arial" w:cs="Arial"/>
                <w:bCs/>
                <w:color w:val="000000" w:themeColor="text1"/>
                <w:sz w:val="20"/>
                <w:szCs w:val="20"/>
              </w:rPr>
            </w:pPr>
            <w:r w:rsidRPr="000928F3">
              <w:rPr>
                <w:rFonts w:ascii="Arial" w:hAnsi="Arial" w:cs="Arial"/>
                <w:sz w:val="20"/>
                <w:szCs w:val="20"/>
              </w:rPr>
              <w:t>Počet standardizovaných postupů</w:t>
            </w:r>
          </w:p>
        </w:tc>
        <w:tc>
          <w:tcPr>
            <w:tcW w:w="851" w:type="dxa"/>
          </w:tcPr>
          <w:p w14:paraId="71C2E776" w14:textId="7C3E826E" w:rsidR="002A232B" w:rsidRPr="000928F3" w:rsidRDefault="002A232B" w:rsidP="002A232B">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0</w:t>
            </w:r>
          </w:p>
        </w:tc>
        <w:tc>
          <w:tcPr>
            <w:tcW w:w="1559" w:type="dxa"/>
          </w:tcPr>
          <w:p w14:paraId="5D369FEA" w14:textId="711B24D7" w:rsidR="002A232B" w:rsidRPr="000928F3" w:rsidRDefault="002A232B" w:rsidP="002A232B">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1</w:t>
            </w:r>
          </w:p>
        </w:tc>
        <w:tc>
          <w:tcPr>
            <w:tcW w:w="992" w:type="dxa"/>
          </w:tcPr>
          <w:p w14:paraId="13A1AC34" w14:textId="3F96A3D8" w:rsidR="002A232B" w:rsidRPr="000928F3" w:rsidRDefault="002A232B" w:rsidP="002A232B">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2A232B" w:rsidRPr="000928F3" w14:paraId="67B7EE09" w14:textId="77777777" w:rsidTr="00E92C60">
        <w:trPr>
          <w:trHeight w:val="1566"/>
        </w:trPr>
        <w:tc>
          <w:tcPr>
            <w:tcW w:w="785" w:type="dxa"/>
          </w:tcPr>
          <w:p w14:paraId="3F2C1446" w14:textId="77777777" w:rsidR="002A232B" w:rsidRPr="000928F3" w:rsidRDefault="002A232B" w:rsidP="002A232B">
            <w:pPr>
              <w:autoSpaceDE w:val="0"/>
              <w:autoSpaceDN w:val="0"/>
              <w:adjustRightInd w:val="0"/>
              <w:rPr>
                <w:rFonts w:ascii="Arial" w:hAnsi="Arial" w:cs="Arial"/>
                <w:bCs/>
                <w:sz w:val="20"/>
                <w:szCs w:val="20"/>
              </w:rPr>
            </w:pPr>
          </w:p>
        </w:tc>
        <w:tc>
          <w:tcPr>
            <w:tcW w:w="1695" w:type="dxa"/>
          </w:tcPr>
          <w:p w14:paraId="1912A8E9" w14:textId="2E9E82EC" w:rsidR="002A232B" w:rsidRPr="000928F3" w:rsidRDefault="002A232B" w:rsidP="002A232B">
            <w:pPr>
              <w:autoSpaceDE w:val="0"/>
              <w:autoSpaceDN w:val="0"/>
              <w:adjustRightInd w:val="0"/>
              <w:rPr>
                <w:rFonts w:ascii="Arial" w:hAnsi="Arial" w:cs="Arial"/>
                <w:sz w:val="20"/>
                <w:szCs w:val="20"/>
              </w:rPr>
            </w:pPr>
            <w:r w:rsidRPr="000928F3">
              <w:rPr>
                <w:rFonts w:ascii="Arial" w:hAnsi="Arial" w:cs="Arial"/>
                <w:sz w:val="20"/>
                <w:szCs w:val="20"/>
              </w:rPr>
              <w:t>Počet standardizovaných postupů pro poskytování specializované paliativní péče</w:t>
            </w:r>
          </w:p>
        </w:tc>
        <w:tc>
          <w:tcPr>
            <w:tcW w:w="2410" w:type="dxa"/>
            <w:shd w:val="clear" w:color="auto" w:fill="auto"/>
          </w:tcPr>
          <w:p w14:paraId="7BE6A033" w14:textId="33A965A6" w:rsidR="002A232B" w:rsidRPr="000928F3" w:rsidRDefault="0004317C" w:rsidP="002A232B">
            <w:pPr>
              <w:rPr>
                <w:rFonts w:ascii="Arial" w:hAnsi="Arial" w:cs="Arial"/>
                <w:bCs/>
                <w:color w:val="000000" w:themeColor="text1"/>
                <w:sz w:val="20"/>
                <w:szCs w:val="20"/>
              </w:rPr>
            </w:pPr>
            <w:r w:rsidRPr="000928F3">
              <w:rPr>
                <w:rFonts w:ascii="Arial" w:hAnsi="Arial" w:cs="Arial"/>
                <w:bCs/>
                <w:color w:val="000000" w:themeColor="text1"/>
                <w:sz w:val="20"/>
                <w:szCs w:val="20"/>
              </w:rPr>
              <w:t>Doporučené</w:t>
            </w:r>
            <w:r w:rsidR="00A0604F" w:rsidRPr="000928F3">
              <w:rPr>
                <w:rFonts w:ascii="Arial" w:hAnsi="Arial" w:cs="Arial"/>
                <w:bCs/>
                <w:color w:val="000000" w:themeColor="text1"/>
                <w:sz w:val="20"/>
                <w:szCs w:val="20"/>
              </w:rPr>
              <w:t xml:space="preserve"> standardizované</w:t>
            </w:r>
            <w:r w:rsidRPr="000928F3">
              <w:rPr>
                <w:rFonts w:ascii="Arial" w:hAnsi="Arial" w:cs="Arial"/>
                <w:bCs/>
                <w:color w:val="000000" w:themeColor="text1"/>
                <w:sz w:val="20"/>
                <w:szCs w:val="20"/>
              </w:rPr>
              <w:t xml:space="preserve"> postupy pro plánování, poskytování a hodnocení kvality </w:t>
            </w:r>
            <w:r w:rsidR="00A0604F" w:rsidRPr="000928F3">
              <w:rPr>
                <w:rFonts w:ascii="Arial" w:hAnsi="Arial" w:cs="Arial"/>
                <w:bCs/>
                <w:color w:val="000000" w:themeColor="text1"/>
                <w:sz w:val="20"/>
                <w:szCs w:val="20"/>
              </w:rPr>
              <w:t>specializované</w:t>
            </w:r>
            <w:r w:rsidRPr="000928F3">
              <w:rPr>
                <w:rFonts w:ascii="Arial" w:hAnsi="Arial" w:cs="Arial"/>
                <w:bCs/>
                <w:color w:val="000000" w:themeColor="text1"/>
                <w:sz w:val="20"/>
                <w:szCs w:val="20"/>
              </w:rPr>
              <w:t xml:space="preserve"> paliativní péče</w:t>
            </w:r>
          </w:p>
        </w:tc>
        <w:tc>
          <w:tcPr>
            <w:tcW w:w="1417" w:type="dxa"/>
          </w:tcPr>
          <w:p w14:paraId="599CAF26" w14:textId="5E38ECC2" w:rsidR="002A232B" w:rsidRPr="000928F3" w:rsidRDefault="002A232B" w:rsidP="002A232B">
            <w:pPr>
              <w:autoSpaceDE w:val="0"/>
              <w:autoSpaceDN w:val="0"/>
              <w:adjustRightInd w:val="0"/>
              <w:rPr>
                <w:rFonts w:ascii="Arial" w:hAnsi="Arial" w:cs="Arial"/>
                <w:bCs/>
                <w:color w:val="000000" w:themeColor="text1"/>
                <w:sz w:val="20"/>
                <w:szCs w:val="20"/>
              </w:rPr>
            </w:pPr>
            <w:r w:rsidRPr="000928F3">
              <w:rPr>
                <w:rFonts w:ascii="Arial" w:hAnsi="Arial" w:cs="Arial"/>
                <w:sz w:val="20"/>
                <w:szCs w:val="20"/>
              </w:rPr>
              <w:t>Počet standardizovaných postupů</w:t>
            </w:r>
          </w:p>
        </w:tc>
        <w:tc>
          <w:tcPr>
            <w:tcW w:w="851" w:type="dxa"/>
          </w:tcPr>
          <w:p w14:paraId="6AF830ED" w14:textId="604417DD" w:rsidR="002A232B" w:rsidRPr="000928F3" w:rsidRDefault="002A232B" w:rsidP="002A232B">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0</w:t>
            </w:r>
          </w:p>
        </w:tc>
        <w:tc>
          <w:tcPr>
            <w:tcW w:w="1559" w:type="dxa"/>
          </w:tcPr>
          <w:p w14:paraId="4E79D20F" w14:textId="2F54530D" w:rsidR="002A232B" w:rsidRPr="000928F3" w:rsidRDefault="002A232B" w:rsidP="002A232B">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4</w:t>
            </w:r>
          </w:p>
        </w:tc>
        <w:tc>
          <w:tcPr>
            <w:tcW w:w="992" w:type="dxa"/>
          </w:tcPr>
          <w:p w14:paraId="327C5AE6" w14:textId="11186E69" w:rsidR="002A232B" w:rsidRPr="000928F3" w:rsidRDefault="002A232B" w:rsidP="002A232B">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2A232B" w:rsidRPr="000928F3" w14:paraId="26B8DDA6" w14:textId="77777777" w:rsidTr="00E92C60">
        <w:trPr>
          <w:trHeight w:val="1707"/>
        </w:trPr>
        <w:tc>
          <w:tcPr>
            <w:tcW w:w="785" w:type="dxa"/>
          </w:tcPr>
          <w:p w14:paraId="5A787D2C" w14:textId="77777777" w:rsidR="002A232B" w:rsidRPr="000928F3" w:rsidRDefault="002A232B" w:rsidP="002A232B">
            <w:pPr>
              <w:autoSpaceDE w:val="0"/>
              <w:autoSpaceDN w:val="0"/>
              <w:adjustRightInd w:val="0"/>
              <w:rPr>
                <w:rFonts w:ascii="Arial" w:hAnsi="Arial" w:cs="Arial"/>
                <w:bCs/>
                <w:sz w:val="20"/>
                <w:szCs w:val="20"/>
              </w:rPr>
            </w:pPr>
          </w:p>
        </w:tc>
        <w:tc>
          <w:tcPr>
            <w:tcW w:w="1695" w:type="dxa"/>
          </w:tcPr>
          <w:p w14:paraId="5B66EDB4" w14:textId="71410DEC" w:rsidR="002A232B" w:rsidRPr="000928F3" w:rsidRDefault="002A232B" w:rsidP="002A232B">
            <w:pPr>
              <w:autoSpaceDE w:val="0"/>
              <w:autoSpaceDN w:val="0"/>
              <w:adjustRightInd w:val="0"/>
              <w:rPr>
                <w:rFonts w:ascii="Arial" w:hAnsi="Arial" w:cs="Arial"/>
                <w:sz w:val="20"/>
                <w:szCs w:val="20"/>
              </w:rPr>
            </w:pPr>
            <w:r w:rsidRPr="000928F3">
              <w:rPr>
                <w:rFonts w:ascii="Arial" w:hAnsi="Arial" w:cs="Arial"/>
                <w:sz w:val="20"/>
              </w:rPr>
              <w:t>Počet poskytovatelů specializované konziliární péče</w:t>
            </w:r>
          </w:p>
        </w:tc>
        <w:tc>
          <w:tcPr>
            <w:tcW w:w="2410" w:type="dxa"/>
            <w:shd w:val="clear" w:color="auto" w:fill="auto"/>
          </w:tcPr>
          <w:p w14:paraId="16BA01BD" w14:textId="5DC5B841" w:rsidR="002A232B" w:rsidRPr="000928F3" w:rsidRDefault="00A0604F" w:rsidP="002A232B">
            <w:pPr>
              <w:rPr>
                <w:rFonts w:ascii="Arial" w:hAnsi="Arial" w:cs="Arial"/>
                <w:bCs/>
                <w:color w:val="000000" w:themeColor="text1"/>
                <w:sz w:val="20"/>
                <w:szCs w:val="20"/>
              </w:rPr>
            </w:pPr>
            <w:r w:rsidRPr="000928F3">
              <w:rPr>
                <w:rFonts w:ascii="Arial" w:hAnsi="Arial" w:cs="Arial"/>
                <w:bCs/>
                <w:color w:val="000000" w:themeColor="text1"/>
                <w:sz w:val="20"/>
                <w:szCs w:val="20"/>
              </w:rPr>
              <w:t>Počet poskytovatelů poskytujících specializovanou konziliární péči</w:t>
            </w:r>
            <w:r w:rsidR="00941381">
              <w:rPr>
                <w:rFonts w:ascii="Arial" w:hAnsi="Arial" w:cs="Arial"/>
                <w:bCs/>
                <w:color w:val="000000" w:themeColor="text1"/>
                <w:sz w:val="20"/>
                <w:szCs w:val="20"/>
              </w:rPr>
              <w:t xml:space="preserve"> bude navýšen a tito poskytovatelé podpořeni</w:t>
            </w:r>
          </w:p>
        </w:tc>
        <w:tc>
          <w:tcPr>
            <w:tcW w:w="1417" w:type="dxa"/>
          </w:tcPr>
          <w:p w14:paraId="78E15FFC" w14:textId="401EAECF" w:rsidR="002A232B" w:rsidRPr="000928F3" w:rsidRDefault="002A232B" w:rsidP="002A232B">
            <w:pPr>
              <w:autoSpaceDE w:val="0"/>
              <w:autoSpaceDN w:val="0"/>
              <w:adjustRightInd w:val="0"/>
              <w:rPr>
                <w:rFonts w:ascii="Arial" w:hAnsi="Arial" w:cs="Arial"/>
                <w:bCs/>
                <w:color w:val="000000" w:themeColor="text1"/>
                <w:sz w:val="20"/>
                <w:szCs w:val="20"/>
              </w:rPr>
            </w:pPr>
            <w:r w:rsidRPr="000928F3">
              <w:rPr>
                <w:rFonts w:ascii="Arial" w:hAnsi="Arial" w:cs="Arial"/>
                <w:sz w:val="20"/>
              </w:rPr>
              <w:t>Počet poskytovatelů</w:t>
            </w:r>
          </w:p>
        </w:tc>
        <w:tc>
          <w:tcPr>
            <w:tcW w:w="851" w:type="dxa"/>
          </w:tcPr>
          <w:p w14:paraId="792C4CD1" w14:textId="2EE63194" w:rsidR="002A232B" w:rsidRPr="000928F3" w:rsidRDefault="002A232B" w:rsidP="002A232B">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5</w:t>
            </w:r>
          </w:p>
        </w:tc>
        <w:tc>
          <w:tcPr>
            <w:tcW w:w="1559" w:type="dxa"/>
          </w:tcPr>
          <w:p w14:paraId="338BDAF3" w14:textId="7702071B" w:rsidR="002A232B" w:rsidRPr="000928F3" w:rsidRDefault="002A232B" w:rsidP="002A232B">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10</w:t>
            </w:r>
          </w:p>
        </w:tc>
        <w:tc>
          <w:tcPr>
            <w:tcW w:w="992" w:type="dxa"/>
          </w:tcPr>
          <w:p w14:paraId="175B5AD8" w14:textId="71507CEC" w:rsidR="002A232B" w:rsidRPr="000928F3" w:rsidRDefault="002A232B" w:rsidP="002A232B">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2A232B" w:rsidRPr="000928F3" w14:paraId="5968EA36" w14:textId="77777777" w:rsidTr="00E92C60">
        <w:trPr>
          <w:trHeight w:val="994"/>
        </w:trPr>
        <w:tc>
          <w:tcPr>
            <w:tcW w:w="785" w:type="dxa"/>
          </w:tcPr>
          <w:p w14:paraId="38F025ED" w14:textId="77777777" w:rsidR="002A232B" w:rsidRPr="000928F3" w:rsidRDefault="002A232B" w:rsidP="002A232B">
            <w:pPr>
              <w:autoSpaceDE w:val="0"/>
              <w:autoSpaceDN w:val="0"/>
              <w:adjustRightInd w:val="0"/>
              <w:rPr>
                <w:rFonts w:ascii="Arial" w:hAnsi="Arial" w:cs="Arial"/>
                <w:bCs/>
                <w:sz w:val="20"/>
                <w:szCs w:val="20"/>
              </w:rPr>
            </w:pPr>
          </w:p>
        </w:tc>
        <w:tc>
          <w:tcPr>
            <w:tcW w:w="1695" w:type="dxa"/>
          </w:tcPr>
          <w:p w14:paraId="6FEBD933" w14:textId="101C5E38" w:rsidR="002A232B" w:rsidRPr="000928F3" w:rsidRDefault="002A232B" w:rsidP="002A232B">
            <w:pPr>
              <w:autoSpaceDE w:val="0"/>
              <w:autoSpaceDN w:val="0"/>
              <w:adjustRightInd w:val="0"/>
              <w:rPr>
                <w:rFonts w:ascii="Arial" w:hAnsi="Arial" w:cs="Arial"/>
                <w:sz w:val="20"/>
                <w:szCs w:val="20"/>
              </w:rPr>
            </w:pPr>
            <w:r w:rsidRPr="000928F3">
              <w:rPr>
                <w:rFonts w:ascii="Arial" w:hAnsi="Arial" w:cs="Arial"/>
                <w:sz w:val="20"/>
                <w:szCs w:val="20"/>
              </w:rPr>
              <w:t>Počet paliativních ambulancí</w:t>
            </w:r>
          </w:p>
        </w:tc>
        <w:tc>
          <w:tcPr>
            <w:tcW w:w="2410" w:type="dxa"/>
            <w:shd w:val="clear" w:color="auto" w:fill="auto"/>
          </w:tcPr>
          <w:p w14:paraId="45F86D24" w14:textId="68195284" w:rsidR="002A232B" w:rsidRPr="000928F3" w:rsidRDefault="00A0604F" w:rsidP="002A232B">
            <w:pPr>
              <w:rPr>
                <w:rFonts w:ascii="Arial" w:hAnsi="Arial" w:cs="Arial"/>
                <w:bCs/>
                <w:color w:val="000000" w:themeColor="text1"/>
                <w:sz w:val="20"/>
                <w:szCs w:val="20"/>
              </w:rPr>
            </w:pPr>
            <w:r w:rsidRPr="000928F3">
              <w:rPr>
                <w:rFonts w:ascii="Arial" w:hAnsi="Arial" w:cs="Arial"/>
                <w:bCs/>
                <w:color w:val="000000" w:themeColor="text1"/>
                <w:sz w:val="20"/>
                <w:szCs w:val="20"/>
              </w:rPr>
              <w:t>Počet ambulancí, ve kterých je pacientům poskytována ambulantní paliativní péče</w:t>
            </w:r>
          </w:p>
        </w:tc>
        <w:tc>
          <w:tcPr>
            <w:tcW w:w="1417" w:type="dxa"/>
          </w:tcPr>
          <w:p w14:paraId="667FE268" w14:textId="7F93A94F" w:rsidR="002A232B" w:rsidRPr="000928F3" w:rsidRDefault="002A232B" w:rsidP="002A232B">
            <w:pPr>
              <w:autoSpaceDE w:val="0"/>
              <w:autoSpaceDN w:val="0"/>
              <w:adjustRightInd w:val="0"/>
              <w:rPr>
                <w:rFonts w:ascii="Arial" w:hAnsi="Arial" w:cs="Arial"/>
                <w:bCs/>
                <w:color w:val="000000" w:themeColor="text1"/>
                <w:sz w:val="20"/>
                <w:szCs w:val="20"/>
              </w:rPr>
            </w:pPr>
            <w:r w:rsidRPr="000928F3">
              <w:rPr>
                <w:rFonts w:ascii="Arial" w:hAnsi="Arial" w:cs="Arial"/>
                <w:sz w:val="20"/>
                <w:szCs w:val="20"/>
              </w:rPr>
              <w:t>Počet paliativních ambulancí</w:t>
            </w:r>
          </w:p>
        </w:tc>
        <w:tc>
          <w:tcPr>
            <w:tcW w:w="851" w:type="dxa"/>
          </w:tcPr>
          <w:p w14:paraId="531D91F0" w14:textId="5008D85A" w:rsidR="002A232B" w:rsidRPr="000928F3" w:rsidRDefault="002A232B" w:rsidP="002A232B">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5</w:t>
            </w:r>
          </w:p>
        </w:tc>
        <w:tc>
          <w:tcPr>
            <w:tcW w:w="1559" w:type="dxa"/>
          </w:tcPr>
          <w:p w14:paraId="30747C14" w14:textId="1EFD3488" w:rsidR="002A232B" w:rsidRPr="000928F3" w:rsidRDefault="002A232B" w:rsidP="002A232B">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10</w:t>
            </w:r>
          </w:p>
        </w:tc>
        <w:tc>
          <w:tcPr>
            <w:tcW w:w="992" w:type="dxa"/>
          </w:tcPr>
          <w:p w14:paraId="7FC8E793" w14:textId="37D54E37" w:rsidR="002A232B" w:rsidRPr="000928F3" w:rsidRDefault="002A232B" w:rsidP="002A232B">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2A232B" w:rsidRPr="000928F3" w14:paraId="2E3BA260" w14:textId="77777777" w:rsidTr="00E92C60">
        <w:trPr>
          <w:trHeight w:val="1972"/>
        </w:trPr>
        <w:tc>
          <w:tcPr>
            <w:tcW w:w="785" w:type="dxa"/>
          </w:tcPr>
          <w:p w14:paraId="1E8766A3" w14:textId="77777777" w:rsidR="002A232B" w:rsidRPr="00AE5A85" w:rsidRDefault="002A232B" w:rsidP="002A232B">
            <w:pPr>
              <w:autoSpaceDE w:val="0"/>
              <w:autoSpaceDN w:val="0"/>
              <w:adjustRightInd w:val="0"/>
              <w:rPr>
                <w:rFonts w:ascii="Arial" w:hAnsi="Arial" w:cs="Arial"/>
                <w:bCs/>
                <w:sz w:val="20"/>
                <w:szCs w:val="20"/>
              </w:rPr>
            </w:pPr>
          </w:p>
        </w:tc>
        <w:tc>
          <w:tcPr>
            <w:tcW w:w="1695" w:type="dxa"/>
          </w:tcPr>
          <w:p w14:paraId="4E47431E" w14:textId="77777777" w:rsidR="00467696" w:rsidRPr="00AE5A85" w:rsidRDefault="00467696" w:rsidP="00467696">
            <w:pPr>
              <w:pStyle w:val="xxmsonormal"/>
              <w:shd w:val="clear" w:color="auto" w:fill="FFFFFF"/>
              <w:spacing w:before="0" w:beforeAutospacing="0" w:after="0" w:afterAutospacing="0"/>
              <w:rPr>
                <w:rFonts w:ascii="Calibri" w:hAnsi="Calibri" w:cs="Calibri"/>
                <w:color w:val="000000" w:themeColor="text1"/>
                <w:sz w:val="22"/>
                <w:szCs w:val="22"/>
              </w:rPr>
            </w:pPr>
            <w:r w:rsidRPr="00AE5A85">
              <w:rPr>
                <w:rFonts w:ascii="Arial" w:hAnsi="Arial" w:cs="Arial"/>
                <w:iCs/>
                <w:color w:val="000000" w:themeColor="text1"/>
                <w:sz w:val="20"/>
                <w:szCs w:val="20"/>
                <w:bdr w:val="none" w:sz="0" w:space="0" w:color="auto" w:frame="1"/>
              </w:rPr>
              <w:t>Počet podpořených mobilních paliativních týmů</w:t>
            </w:r>
          </w:p>
          <w:p w14:paraId="4B7945A8" w14:textId="39C87D09" w:rsidR="00467696" w:rsidRPr="00AE5A85" w:rsidRDefault="00467696" w:rsidP="002A232B">
            <w:pPr>
              <w:autoSpaceDE w:val="0"/>
              <w:autoSpaceDN w:val="0"/>
              <w:adjustRightInd w:val="0"/>
              <w:rPr>
                <w:rFonts w:ascii="Arial" w:hAnsi="Arial" w:cs="Arial"/>
                <w:sz w:val="20"/>
                <w:szCs w:val="20"/>
              </w:rPr>
            </w:pPr>
          </w:p>
        </w:tc>
        <w:tc>
          <w:tcPr>
            <w:tcW w:w="2410" w:type="dxa"/>
            <w:shd w:val="clear" w:color="auto" w:fill="auto"/>
          </w:tcPr>
          <w:p w14:paraId="06721657" w14:textId="4C36CE26" w:rsidR="002A232B" w:rsidRPr="00AE5A85" w:rsidRDefault="00941381" w:rsidP="002A232B">
            <w:pPr>
              <w:rPr>
                <w:rFonts w:ascii="Arial" w:hAnsi="Arial" w:cs="Arial"/>
                <w:bCs/>
                <w:color w:val="000000" w:themeColor="text1"/>
                <w:sz w:val="20"/>
                <w:szCs w:val="20"/>
              </w:rPr>
            </w:pPr>
            <w:r w:rsidRPr="00AE5A85">
              <w:rPr>
                <w:rFonts w:ascii="Arial" w:hAnsi="Arial" w:cs="Arial"/>
                <w:bCs/>
                <w:color w:val="000000" w:themeColor="text1"/>
                <w:sz w:val="20"/>
                <w:szCs w:val="20"/>
              </w:rPr>
              <w:t>Budou podpoření poskytovatelé</w:t>
            </w:r>
            <w:r w:rsidR="00A0604F" w:rsidRPr="00AE5A85">
              <w:rPr>
                <w:rFonts w:ascii="Arial" w:hAnsi="Arial" w:cs="Arial"/>
                <w:bCs/>
                <w:color w:val="000000" w:themeColor="text1"/>
                <w:sz w:val="20"/>
                <w:szCs w:val="20"/>
              </w:rPr>
              <w:t xml:space="preserve"> </w:t>
            </w:r>
            <w:r w:rsidRPr="00AE5A85">
              <w:rPr>
                <w:rFonts w:ascii="Arial" w:hAnsi="Arial" w:cs="Arial"/>
                <w:bCs/>
                <w:color w:val="000000" w:themeColor="text1"/>
                <w:sz w:val="20"/>
                <w:szCs w:val="20"/>
              </w:rPr>
              <w:t>zajišťující</w:t>
            </w:r>
            <w:r w:rsidR="00A0604F" w:rsidRPr="00AE5A85">
              <w:rPr>
                <w:rFonts w:ascii="Arial" w:hAnsi="Arial" w:cs="Arial"/>
                <w:bCs/>
                <w:color w:val="000000" w:themeColor="text1"/>
                <w:sz w:val="20"/>
                <w:szCs w:val="20"/>
              </w:rPr>
              <w:t xml:space="preserve"> pacientům v jejich vlastním sociálním prostředí mobilní specializovanou paliativní péči</w:t>
            </w:r>
          </w:p>
        </w:tc>
        <w:tc>
          <w:tcPr>
            <w:tcW w:w="1417" w:type="dxa"/>
          </w:tcPr>
          <w:p w14:paraId="61CFAA5F" w14:textId="487C5EE5" w:rsidR="002A232B" w:rsidRPr="00AE5A85" w:rsidRDefault="002A232B" w:rsidP="002A232B">
            <w:pPr>
              <w:autoSpaceDE w:val="0"/>
              <w:autoSpaceDN w:val="0"/>
              <w:adjustRightInd w:val="0"/>
              <w:rPr>
                <w:rFonts w:ascii="Arial" w:hAnsi="Arial" w:cs="Arial"/>
                <w:bCs/>
                <w:color w:val="000000" w:themeColor="text1"/>
                <w:sz w:val="20"/>
                <w:szCs w:val="20"/>
              </w:rPr>
            </w:pPr>
            <w:r w:rsidRPr="00AE5A85">
              <w:rPr>
                <w:rFonts w:ascii="Arial" w:hAnsi="Arial" w:cs="Arial"/>
                <w:bCs/>
                <w:color w:val="000000" w:themeColor="text1"/>
                <w:sz w:val="20"/>
                <w:szCs w:val="20"/>
              </w:rPr>
              <w:t>Počet poskytovatelů</w:t>
            </w:r>
          </w:p>
        </w:tc>
        <w:tc>
          <w:tcPr>
            <w:tcW w:w="851" w:type="dxa"/>
          </w:tcPr>
          <w:p w14:paraId="76C7E323" w14:textId="621F981B" w:rsidR="002A232B" w:rsidRPr="00AE5A85" w:rsidRDefault="002A232B" w:rsidP="002A232B">
            <w:pPr>
              <w:autoSpaceDE w:val="0"/>
              <w:autoSpaceDN w:val="0"/>
              <w:adjustRightInd w:val="0"/>
              <w:rPr>
                <w:rFonts w:ascii="Arial" w:hAnsi="Arial" w:cs="Arial"/>
                <w:bCs/>
                <w:color w:val="000000" w:themeColor="text1"/>
                <w:sz w:val="20"/>
                <w:szCs w:val="20"/>
              </w:rPr>
            </w:pPr>
            <w:r w:rsidRPr="00AE5A85">
              <w:rPr>
                <w:rFonts w:ascii="Arial" w:hAnsi="Arial" w:cs="Arial"/>
                <w:bCs/>
                <w:color w:val="000000" w:themeColor="text1"/>
                <w:sz w:val="20"/>
                <w:szCs w:val="20"/>
              </w:rPr>
              <w:t>21</w:t>
            </w:r>
          </w:p>
        </w:tc>
        <w:tc>
          <w:tcPr>
            <w:tcW w:w="1559" w:type="dxa"/>
          </w:tcPr>
          <w:p w14:paraId="6D61B3BE" w14:textId="716AD01B" w:rsidR="002A232B" w:rsidRPr="00AE5A85" w:rsidRDefault="002A232B" w:rsidP="002A232B">
            <w:pPr>
              <w:autoSpaceDE w:val="0"/>
              <w:autoSpaceDN w:val="0"/>
              <w:adjustRightInd w:val="0"/>
              <w:rPr>
                <w:rFonts w:ascii="Arial" w:hAnsi="Arial" w:cs="Arial"/>
                <w:bCs/>
                <w:color w:val="000000" w:themeColor="text1"/>
                <w:sz w:val="20"/>
                <w:szCs w:val="20"/>
              </w:rPr>
            </w:pPr>
            <w:r w:rsidRPr="00AE5A85">
              <w:rPr>
                <w:rFonts w:ascii="Arial" w:hAnsi="Arial" w:cs="Arial"/>
                <w:bCs/>
                <w:color w:val="000000" w:themeColor="text1"/>
                <w:sz w:val="20"/>
                <w:szCs w:val="20"/>
              </w:rPr>
              <w:t>26</w:t>
            </w:r>
          </w:p>
        </w:tc>
        <w:tc>
          <w:tcPr>
            <w:tcW w:w="992" w:type="dxa"/>
          </w:tcPr>
          <w:p w14:paraId="58396DF1" w14:textId="0D265DCA" w:rsidR="002A232B" w:rsidRPr="00AE5A85" w:rsidRDefault="002A232B" w:rsidP="002A232B">
            <w:pPr>
              <w:autoSpaceDE w:val="0"/>
              <w:autoSpaceDN w:val="0"/>
              <w:adjustRightInd w:val="0"/>
              <w:rPr>
                <w:rFonts w:ascii="Arial" w:hAnsi="Arial" w:cs="Arial"/>
                <w:bCs/>
                <w:color w:val="000000" w:themeColor="text1"/>
                <w:sz w:val="20"/>
                <w:szCs w:val="20"/>
              </w:rPr>
            </w:pPr>
            <w:r w:rsidRPr="00AE5A85">
              <w:rPr>
                <w:rFonts w:ascii="Arial" w:hAnsi="Arial" w:cs="Arial"/>
                <w:bCs/>
                <w:color w:val="000000" w:themeColor="text1"/>
                <w:sz w:val="20"/>
                <w:szCs w:val="20"/>
              </w:rPr>
              <w:t>ročně</w:t>
            </w:r>
          </w:p>
        </w:tc>
      </w:tr>
      <w:tr w:rsidR="00467696" w:rsidRPr="000928F3" w14:paraId="6F6A8638" w14:textId="77777777" w:rsidTr="00E92C60">
        <w:trPr>
          <w:trHeight w:val="1972"/>
        </w:trPr>
        <w:tc>
          <w:tcPr>
            <w:tcW w:w="785" w:type="dxa"/>
          </w:tcPr>
          <w:p w14:paraId="2826DC4A" w14:textId="77777777" w:rsidR="00467696" w:rsidRPr="00AE5A85" w:rsidRDefault="00467696" w:rsidP="002A232B">
            <w:pPr>
              <w:autoSpaceDE w:val="0"/>
              <w:autoSpaceDN w:val="0"/>
              <w:adjustRightInd w:val="0"/>
              <w:rPr>
                <w:rFonts w:ascii="Arial" w:hAnsi="Arial" w:cs="Arial"/>
                <w:bCs/>
                <w:sz w:val="20"/>
                <w:szCs w:val="20"/>
              </w:rPr>
            </w:pPr>
          </w:p>
        </w:tc>
        <w:tc>
          <w:tcPr>
            <w:tcW w:w="1695" w:type="dxa"/>
          </w:tcPr>
          <w:p w14:paraId="75DDD587" w14:textId="16E61D6B" w:rsidR="00467696" w:rsidRPr="00AE5A85" w:rsidRDefault="00467696" w:rsidP="002A232B">
            <w:pPr>
              <w:autoSpaceDE w:val="0"/>
              <w:autoSpaceDN w:val="0"/>
              <w:adjustRightInd w:val="0"/>
              <w:rPr>
                <w:rFonts w:ascii="Arial" w:hAnsi="Arial" w:cs="Arial"/>
                <w:bCs/>
                <w:color w:val="000000" w:themeColor="text1"/>
                <w:sz w:val="20"/>
                <w:szCs w:val="20"/>
              </w:rPr>
            </w:pPr>
            <w:r w:rsidRPr="00AE5A85">
              <w:rPr>
                <w:rFonts w:ascii="Arial" w:hAnsi="Arial" w:cs="Arial"/>
                <w:iCs/>
                <w:color w:val="000000" w:themeColor="text1"/>
                <w:sz w:val="20"/>
                <w:szCs w:val="20"/>
                <w:bdr w:val="none" w:sz="0" w:space="0" w:color="auto" w:frame="1"/>
                <w:shd w:val="clear" w:color="auto" w:fill="FFFFFF"/>
              </w:rPr>
              <w:t>Počet podpořených poskytovatelů paliativní péče</w:t>
            </w:r>
          </w:p>
        </w:tc>
        <w:tc>
          <w:tcPr>
            <w:tcW w:w="2410" w:type="dxa"/>
            <w:shd w:val="clear" w:color="auto" w:fill="auto"/>
          </w:tcPr>
          <w:p w14:paraId="5A55834B" w14:textId="3BFBDB27" w:rsidR="00467696" w:rsidRPr="00AE5A85" w:rsidRDefault="00941381" w:rsidP="002A232B">
            <w:pPr>
              <w:rPr>
                <w:rFonts w:ascii="Arial" w:hAnsi="Arial" w:cs="Arial"/>
                <w:bCs/>
                <w:color w:val="000000" w:themeColor="text1"/>
                <w:sz w:val="20"/>
                <w:szCs w:val="20"/>
              </w:rPr>
            </w:pPr>
            <w:r w:rsidRPr="00AE5A85">
              <w:rPr>
                <w:rFonts w:ascii="Arial" w:hAnsi="Arial" w:cs="Arial"/>
                <w:bCs/>
                <w:color w:val="000000" w:themeColor="text1"/>
                <w:sz w:val="20"/>
                <w:szCs w:val="20"/>
              </w:rPr>
              <w:t>V rámci naplňování záměrů budou podpořeni poskytovatelé zajišťující paliativní péči</w:t>
            </w:r>
            <w:r w:rsidR="00823DD5" w:rsidRPr="00AE5A85">
              <w:rPr>
                <w:rFonts w:ascii="Arial" w:hAnsi="Arial" w:cs="Arial"/>
                <w:bCs/>
                <w:color w:val="000000" w:themeColor="text1"/>
                <w:sz w:val="20"/>
                <w:szCs w:val="20"/>
              </w:rPr>
              <w:t xml:space="preserve"> </w:t>
            </w:r>
          </w:p>
        </w:tc>
        <w:tc>
          <w:tcPr>
            <w:tcW w:w="1417" w:type="dxa"/>
          </w:tcPr>
          <w:p w14:paraId="1D9AB9C7" w14:textId="6CE7C0B0" w:rsidR="00467696" w:rsidRPr="00AE5A85" w:rsidRDefault="00467696" w:rsidP="002A232B">
            <w:pPr>
              <w:autoSpaceDE w:val="0"/>
              <w:autoSpaceDN w:val="0"/>
              <w:adjustRightInd w:val="0"/>
              <w:rPr>
                <w:rFonts w:ascii="Arial" w:hAnsi="Arial" w:cs="Arial"/>
                <w:bCs/>
                <w:color w:val="000000" w:themeColor="text1"/>
                <w:sz w:val="20"/>
                <w:szCs w:val="20"/>
              </w:rPr>
            </w:pPr>
            <w:r w:rsidRPr="00AE5A85">
              <w:rPr>
                <w:rFonts w:ascii="Arial" w:hAnsi="Arial" w:cs="Arial"/>
                <w:bCs/>
                <w:color w:val="000000" w:themeColor="text1"/>
                <w:sz w:val="20"/>
                <w:szCs w:val="20"/>
              </w:rPr>
              <w:t>Počet poskytovatelů</w:t>
            </w:r>
          </w:p>
        </w:tc>
        <w:tc>
          <w:tcPr>
            <w:tcW w:w="851" w:type="dxa"/>
          </w:tcPr>
          <w:p w14:paraId="53D5BF7D" w14:textId="1A5D5B36" w:rsidR="00467696" w:rsidRPr="00AE5A85" w:rsidRDefault="00565F31" w:rsidP="002A232B">
            <w:pPr>
              <w:autoSpaceDE w:val="0"/>
              <w:autoSpaceDN w:val="0"/>
              <w:adjustRightInd w:val="0"/>
              <w:rPr>
                <w:rFonts w:ascii="Arial" w:hAnsi="Arial" w:cs="Arial"/>
                <w:bCs/>
                <w:color w:val="000000" w:themeColor="text1"/>
                <w:sz w:val="20"/>
                <w:szCs w:val="20"/>
              </w:rPr>
            </w:pPr>
            <w:r w:rsidRPr="00AE5A85">
              <w:rPr>
                <w:rFonts w:ascii="Arial" w:hAnsi="Arial" w:cs="Arial"/>
                <w:bCs/>
                <w:color w:val="000000" w:themeColor="text1"/>
                <w:sz w:val="20"/>
                <w:szCs w:val="20"/>
              </w:rPr>
              <w:t>0</w:t>
            </w:r>
          </w:p>
        </w:tc>
        <w:tc>
          <w:tcPr>
            <w:tcW w:w="1559" w:type="dxa"/>
          </w:tcPr>
          <w:p w14:paraId="4A200117" w14:textId="0A80DEAB" w:rsidR="00467696" w:rsidRPr="00AE5A85" w:rsidRDefault="00565F31" w:rsidP="002A232B">
            <w:pPr>
              <w:autoSpaceDE w:val="0"/>
              <w:autoSpaceDN w:val="0"/>
              <w:adjustRightInd w:val="0"/>
              <w:rPr>
                <w:rFonts w:ascii="Arial" w:hAnsi="Arial" w:cs="Arial"/>
                <w:bCs/>
                <w:color w:val="000000" w:themeColor="text1"/>
                <w:sz w:val="20"/>
                <w:szCs w:val="20"/>
              </w:rPr>
            </w:pPr>
            <w:r w:rsidRPr="00AE5A85">
              <w:rPr>
                <w:rFonts w:ascii="Arial" w:hAnsi="Arial" w:cs="Arial"/>
                <w:bCs/>
                <w:color w:val="000000" w:themeColor="text1"/>
                <w:sz w:val="20"/>
                <w:szCs w:val="20"/>
              </w:rPr>
              <w:t>8</w:t>
            </w:r>
          </w:p>
        </w:tc>
        <w:tc>
          <w:tcPr>
            <w:tcW w:w="992" w:type="dxa"/>
          </w:tcPr>
          <w:p w14:paraId="48D6B1A9" w14:textId="1A9E22B5" w:rsidR="00467696" w:rsidRPr="00AE5A85" w:rsidRDefault="00467696" w:rsidP="002A232B">
            <w:pPr>
              <w:autoSpaceDE w:val="0"/>
              <w:autoSpaceDN w:val="0"/>
              <w:adjustRightInd w:val="0"/>
              <w:rPr>
                <w:rFonts w:ascii="Arial" w:hAnsi="Arial" w:cs="Arial"/>
                <w:bCs/>
                <w:color w:val="000000" w:themeColor="text1"/>
                <w:sz w:val="20"/>
                <w:szCs w:val="20"/>
              </w:rPr>
            </w:pPr>
            <w:r w:rsidRPr="00AE5A85">
              <w:rPr>
                <w:rFonts w:ascii="Arial" w:hAnsi="Arial" w:cs="Arial"/>
                <w:bCs/>
                <w:color w:val="000000" w:themeColor="text1"/>
                <w:sz w:val="20"/>
                <w:szCs w:val="20"/>
              </w:rPr>
              <w:t>ročně</w:t>
            </w:r>
          </w:p>
        </w:tc>
      </w:tr>
      <w:tr w:rsidR="007F2BD4" w:rsidRPr="000928F3" w14:paraId="5F15163A" w14:textId="77777777" w:rsidTr="00E92C60">
        <w:trPr>
          <w:trHeight w:val="1298"/>
        </w:trPr>
        <w:tc>
          <w:tcPr>
            <w:tcW w:w="785" w:type="dxa"/>
          </w:tcPr>
          <w:p w14:paraId="38BA4639" w14:textId="5816E701" w:rsidR="00AA31EA" w:rsidRPr="000928F3" w:rsidRDefault="00AA31EA" w:rsidP="00AA31EA">
            <w:pPr>
              <w:autoSpaceDE w:val="0"/>
              <w:autoSpaceDN w:val="0"/>
              <w:adjustRightInd w:val="0"/>
              <w:rPr>
                <w:rFonts w:ascii="Arial" w:hAnsi="Arial" w:cs="Arial"/>
                <w:bCs/>
                <w:sz w:val="20"/>
                <w:szCs w:val="20"/>
              </w:rPr>
            </w:pPr>
            <w:r w:rsidRPr="000928F3">
              <w:rPr>
                <w:rFonts w:ascii="Arial" w:hAnsi="Arial" w:cs="Arial"/>
                <w:bCs/>
                <w:sz w:val="20"/>
                <w:szCs w:val="20"/>
              </w:rPr>
              <w:t>Dílčí cíl 2.1.9</w:t>
            </w:r>
          </w:p>
        </w:tc>
        <w:tc>
          <w:tcPr>
            <w:tcW w:w="1695" w:type="dxa"/>
          </w:tcPr>
          <w:p w14:paraId="5D24D398" w14:textId="00D630FB" w:rsidR="00AA31EA" w:rsidRPr="000928F3" w:rsidRDefault="00AD74EF"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E</w:t>
            </w:r>
            <w:r w:rsidR="00AA31EA" w:rsidRPr="000928F3">
              <w:rPr>
                <w:rFonts w:ascii="Arial" w:hAnsi="Arial" w:cs="Arial"/>
                <w:bCs/>
                <w:color w:val="000000" w:themeColor="text1"/>
                <w:sz w:val="20"/>
                <w:szCs w:val="20"/>
              </w:rPr>
              <w:t>xistující programy podpory laických pečovatelů a Peer konzultantů</w:t>
            </w:r>
          </w:p>
        </w:tc>
        <w:tc>
          <w:tcPr>
            <w:tcW w:w="2410" w:type="dxa"/>
            <w:shd w:val="clear" w:color="auto" w:fill="auto"/>
          </w:tcPr>
          <w:p w14:paraId="68D654B8" w14:textId="677DD314" w:rsidR="00AA31EA" w:rsidRPr="000928F3" w:rsidRDefault="00A96D4C" w:rsidP="00AA31EA">
            <w:pPr>
              <w:rPr>
                <w:rFonts w:ascii="Arial" w:hAnsi="Arial" w:cs="Arial"/>
                <w:bCs/>
                <w:color w:val="000000" w:themeColor="text1"/>
                <w:sz w:val="20"/>
                <w:szCs w:val="20"/>
              </w:rPr>
            </w:pPr>
            <w:r w:rsidRPr="000928F3">
              <w:rPr>
                <w:rFonts w:ascii="Arial" w:hAnsi="Arial" w:cs="Arial"/>
                <w:bCs/>
                <w:color w:val="000000" w:themeColor="text1"/>
                <w:sz w:val="20"/>
                <w:szCs w:val="20"/>
              </w:rPr>
              <w:t>Programy zajišťující podporu laickým pečovatelům a Peer konzultantům</w:t>
            </w:r>
          </w:p>
        </w:tc>
        <w:tc>
          <w:tcPr>
            <w:tcW w:w="1417" w:type="dxa"/>
          </w:tcPr>
          <w:p w14:paraId="017D0345" w14:textId="74195358" w:rsidR="00AA31EA" w:rsidRPr="000928F3" w:rsidRDefault="00693EFF"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 xml:space="preserve">Počet programů </w:t>
            </w:r>
            <w:r w:rsidR="00A96D4C" w:rsidRPr="000928F3">
              <w:rPr>
                <w:rFonts w:ascii="Arial" w:hAnsi="Arial" w:cs="Arial"/>
                <w:bCs/>
                <w:color w:val="000000" w:themeColor="text1"/>
                <w:sz w:val="20"/>
                <w:szCs w:val="20"/>
              </w:rPr>
              <w:t>podpory</w:t>
            </w:r>
          </w:p>
        </w:tc>
        <w:tc>
          <w:tcPr>
            <w:tcW w:w="851" w:type="dxa"/>
          </w:tcPr>
          <w:p w14:paraId="33F31B2D" w14:textId="02985690" w:rsidR="00AA31EA" w:rsidRPr="000928F3" w:rsidRDefault="00AA31EA" w:rsidP="00AA31EA">
            <w:pPr>
              <w:autoSpaceDE w:val="0"/>
              <w:autoSpaceDN w:val="0"/>
              <w:adjustRightInd w:val="0"/>
              <w:rPr>
                <w:rFonts w:ascii="Arial" w:hAnsi="Arial" w:cs="Arial"/>
                <w:bCs/>
                <w:color w:val="000000" w:themeColor="text1"/>
                <w:sz w:val="20"/>
                <w:szCs w:val="20"/>
              </w:rPr>
            </w:pPr>
            <w:r w:rsidRPr="000928F3">
              <w:rPr>
                <w:rFonts w:ascii="Arial" w:hAnsi="Arial" w:cs="Arial"/>
                <w:color w:val="000000" w:themeColor="text1"/>
                <w:sz w:val="20"/>
                <w:szCs w:val="20"/>
              </w:rPr>
              <w:t>0</w:t>
            </w:r>
          </w:p>
        </w:tc>
        <w:tc>
          <w:tcPr>
            <w:tcW w:w="1559" w:type="dxa"/>
          </w:tcPr>
          <w:p w14:paraId="10664E2A" w14:textId="03C1BFFA" w:rsidR="00AA31EA" w:rsidRPr="000928F3" w:rsidRDefault="00AA31EA"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2</w:t>
            </w:r>
          </w:p>
        </w:tc>
        <w:tc>
          <w:tcPr>
            <w:tcW w:w="992" w:type="dxa"/>
          </w:tcPr>
          <w:p w14:paraId="3FD164CE" w14:textId="3AEE7C70" w:rsidR="00AA31EA" w:rsidRPr="000928F3" w:rsidRDefault="00AA31EA"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B236DF" w:rsidRPr="000928F3" w14:paraId="2731F170" w14:textId="77777777" w:rsidTr="00E92C60">
        <w:trPr>
          <w:trHeight w:val="1298"/>
        </w:trPr>
        <w:tc>
          <w:tcPr>
            <w:tcW w:w="785" w:type="dxa"/>
          </w:tcPr>
          <w:p w14:paraId="4ECF22D1" w14:textId="77777777" w:rsidR="00B236DF" w:rsidRPr="000928F3" w:rsidRDefault="00B236DF" w:rsidP="00B236DF">
            <w:pPr>
              <w:autoSpaceDE w:val="0"/>
              <w:autoSpaceDN w:val="0"/>
              <w:adjustRightInd w:val="0"/>
              <w:rPr>
                <w:rFonts w:ascii="Arial" w:hAnsi="Arial" w:cs="Arial"/>
                <w:bCs/>
                <w:sz w:val="20"/>
                <w:szCs w:val="20"/>
              </w:rPr>
            </w:pPr>
            <w:r w:rsidRPr="000928F3">
              <w:rPr>
                <w:rFonts w:ascii="Arial" w:hAnsi="Arial" w:cs="Arial"/>
                <w:bCs/>
                <w:sz w:val="20"/>
                <w:szCs w:val="20"/>
              </w:rPr>
              <w:t>Dílčí cíl 2.1.10</w:t>
            </w:r>
          </w:p>
          <w:p w14:paraId="5037DCA7" w14:textId="77777777" w:rsidR="00B236DF" w:rsidRPr="000928F3" w:rsidRDefault="00B236DF" w:rsidP="00AA31EA">
            <w:pPr>
              <w:autoSpaceDE w:val="0"/>
              <w:autoSpaceDN w:val="0"/>
              <w:adjustRightInd w:val="0"/>
              <w:rPr>
                <w:rFonts w:ascii="Arial" w:hAnsi="Arial" w:cs="Arial"/>
                <w:bCs/>
                <w:sz w:val="20"/>
                <w:szCs w:val="20"/>
              </w:rPr>
            </w:pPr>
          </w:p>
        </w:tc>
        <w:tc>
          <w:tcPr>
            <w:tcW w:w="1695" w:type="dxa"/>
          </w:tcPr>
          <w:p w14:paraId="36951C5F" w14:textId="2A6138E0" w:rsidR="00B236DF" w:rsidRPr="000928F3" w:rsidRDefault="00B236DF" w:rsidP="00B236DF">
            <w:pPr>
              <w:autoSpaceDE w:val="0"/>
              <w:autoSpaceDN w:val="0"/>
              <w:adjustRightInd w:val="0"/>
              <w:rPr>
                <w:rFonts w:ascii="Arial" w:hAnsi="Arial" w:cs="Arial"/>
                <w:bCs/>
                <w:sz w:val="20"/>
                <w:szCs w:val="20"/>
              </w:rPr>
            </w:pPr>
            <w:r w:rsidRPr="000928F3">
              <w:rPr>
                <w:rFonts w:ascii="Arial" w:hAnsi="Arial" w:cs="Arial"/>
                <w:bCs/>
                <w:sz w:val="20"/>
                <w:szCs w:val="20"/>
              </w:rPr>
              <w:t>Počet strategických materiá</w:t>
            </w:r>
            <w:r w:rsidR="00613DEA" w:rsidRPr="000928F3">
              <w:rPr>
                <w:rFonts w:ascii="Arial" w:hAnsi="Arial" w:cs="Arial"/>
                <w:bCs/>
                <w:sz w:val="20"/>
                <w:szCs w:val="20"/>
              </w:rPr>
              <w:t>lů</w:t>
            </w:r>
            <w:r w:rsidRPr="000928F3">
              <w:rPr>
                <w:rFonts w:ascii="Arial" w:hAnsi="Arial" w:cs="Arial"/>
                <w:bCs/>
                <w:sz w:val="20"/>
                <w:szCs w:val="20"/>
              </w:rPr>
              <w:t xml:space="preserve"> v oblasti zapojení pacientů</w:t>
            </w:r>
          </w:p>
          <w:p w14:paraId="0A18C4CB" w14:textId="77777777" w:rsidR="00B236DF" w:rsidRPr="000928F3" w:rsidRDefault="00B236DF" w:rsidP="00AA31EA">
            <w:pPr>
              <w:autoSpaceDE w:val="0"/>
              <w:autoSpaceDN w:val="0"/>
              <w:adjustRightInd w:val="0"/>
              <w:rPr>
                <w:rFonts w:ascii="Arial" w:hAnsi="Arial" w:cs="Arial"/>
                <w:bCs/>
                <w:color w:val="000000" w:themeColor="text1"/>
                <w:sz w:val="20"/>
                <w:szCs w:val="20"/>
              </w:rPr>
            </w:pPr>
          </w:p>
        </w:tc>
        <w:tc>
          <w:tcPr>
            <w:tcW w:w="2410" w:type="dxa"/>
            <w:shd w:val="clear" w:color="auto" w:fill="auto"/>
          </w:tcPr>
          <w:p w14:paraId="4D02D33B" w14:textId="15FEDD7D" w:rsidR="00B236DF" w:rsidRPr="000928F3" w:rsidRDefault="00B236DF" w:rsidP="00B236DF">
            <w:pPr>
              <w:rPr>
                <w:rFonts w:ascii="Arial" w:hAnsi="Arial" w:cs="Arial"/>
                <w:bCs/>
                <w:color w:val="000000" w:themeColor="text1"/>
                <w:sz w:val="20"/>
                <w:szCs w:val="20"/>
              </w:rPr>
            </w:pPr>
            <w:r w:rsidRPr="000928F3">
              <w:rPr>
                <w:rFonts w:ascii="Arial" w:hAnsi="Arial" w:cs="Arial"/>
                <w:bCs/>
                <w:color w:val="000000" w:themeColor="text1"/>
                <w:sz w:val="20"/>
                <w:szCs w:val="20"/>
              </w:rPr>
              <w:t xml:space="preserve">Ve spolupráci s dotčenými aktéry bude připraven strategický </w:t>
            </w:r>
            <w:r w:rsidR="00613DEA" w:rsidRPr="000928F3">
              <w:rPr>
                <w:rFonts w:ascii="Arial" w:hAnsi="Arial" w:cs="Arial"/>
                <w:bCs/>
                <w:color w:val="000000" w:themeColor="text1"/>
                <w:sz w:val="20"/>
                <w:szCs w:val="20"/>
              </w:rPr>
              <w:t>materiál</w:t>
            </w:r>
            <w:r w:rsidRPr="000928F3">
              <w:rPr>
                <w:rFonts w:ascii="Arial" w:hAnsi="Arial" w:cs="Arial"/>
                <w:bCs/>
                <w:color w:val="000000" w:themeColor="text1"/>
                <w:sz w:val="20"/>
                <w:szCs w:val="20"/>
              </w:rPr>
              <w:t xml:space="preserve"> v oblasti zapojení pacientů</w:t>
            </w:r>
          </w:p>
          <w:p w14:paraId="73425637" w14:textId="77777777" w:rsidR="00B236DF" w:rsidRPr="000928F3" w:rsidRDefault="00B236DF" w:rsidP="00AA31EA">
            <w:pPr>
              <w:rPr>
                <w:rFonts w:ascii="Arial" w:hAnsi="Arial" w:cs="Arial"/>
                <w:bCs/>
                <w:color w:val="000000" w:themeColor="text1"/>
                <w:sz w:val="20"/>
                <w:szCs w:val="20"/>
              </w:rPr>
            </w:pPr>
          </w:p>
        </w:tc>
        <w:tc>
          <w:tcPr>
            <w:tcW w:w="1417" w:type="dxa"/>
          </w:tcPr>
          <w:p w14:paraId="60E4FA2E" w14:textId="70AE976C" w:rsidR="00B236DF" w:rsidRPr="000928F3" w:rsidRDefault="00B236DF" w:rsidP="00B236DF">
            <w:pPr>
              <w:autoSpaceDE w:val="0"/>
              <w:autoSpaceDN w:val="0"/>
              <w:adjustRightInd w:val="0"/>
              <w:rPr>
                <w:rFonts w:ascii="Arial" w:hAnsi="Arial" w:cs="Arial"/>
                <w:bCs/>
                <w:sz w:val="20"/>
                <w:szCs w:val="20"/>
              </w:rPr>
            </w:pPr>
            <w:r w:rsidRPr="000928F3">
              <w:rPr>
                <w:rFonts w:ascii="Arial" w:hAnsi="Arial" w:cs="Arial"/>
                <w:bCs/>
                <w:sz w:val="20"/>
                <w:szCs w:val="20"/>
              </w:rPr>
              <w:t xml:space="preserve">Počet strategických </w:t>
            </w:r>
            <w:r w:rsidR="00613DEA" w:rsidRPr="000928F3">
              <w:rPr>
                <w:rFonts w:ascii="Arial" w:hAnsi="Arial" w:cs="Arial"/>
                <w:bCs/>
                <w:sz w:val="20"/>
                <w:szCs w:val="20"/>
              </w:rPr>
              <w:t>materiálů</w:t>
            </w:r>
          </w:p>
          <w:p w14:paraId="52F27E34" w14:textId="77777777" w:rsidR="00B236DF" w:rsidRPr="000928F3" w:rsidRDefault="00B236DF" w:rsidP="00AA31EA">
            <w:pPr>
              <w:autoSpaceDE w:val="0"/>
              <w:autoSpaceDN w:val="0"/>
              <w:adjustRightInd w:val="0"/>
              <w:rPr>
                <w:rFonts w:ascii="Arial" w:hAnsi="Arial" w:cs="Arial"/>
                <w:bCs/>
                <w:color w:val="000000" w:themeColor="text1"/>
                <w:sz w:val="20"/>
                <w:szCs w:val="20"/>
              </w:rPr>
            </w:pPr>
          </w:p>
        </w:tc>
        <w:tc>
          <w:tcPr>
            <w:tcW w:w="851" w:type="dxa"/>
          </w:tcPr>
          <w:p w14:paraId="3BE08568" w14:textId="4B5E9C17" w:rsidR="00B236DF" w:rsidRPr="000928F3" w:rsidRDefault="00B236DF" w:rsidP="00AA31EA">
            <w:pPr>
              <w:autoSpaceDE w:val="0"/>
              <w:autoSpaceDN w:val="0"/>
              <w:adjustRightInd w:val="0"/>
              <w:rPr>
                <w:rFonts w:ascii="Arial" w:hAnsi="Arial" w:cs="Arial"/>
                <w:color w:val="000000" w:themeColor="text1"/>
                <w:sz w:val="20"/>
                <w:szCs w:val="20"/>
              </w:rPr>
            </w:pPr>
            <w:r w:rsidRPr="000928F3">
              <w:rPr>
                <w:rFonts w:ascii="Arial" w:hAnsi="Arial" w:cs="Arial"/>
                <w:color w:val="000000" w:themeColor="text1"/>
                <w:sz w:val="20"/>
                <w:szCs w:val="20"/>
              </w:rPr>
              <w:t>0</w:t>
            </w:r>
          </w:p>
        </w:tc>
        <w:tc>
          <w:tcPr>
            <w:tcW w:w="1559" w:type="dxa"/>
          </w:tcPr>
          <w:p w14:paraId="2F6AAB91" w14:textId="0796EEFB" w:rsidR="00B236DF" w:rsidRPr="000928F3" w:rsidRDefault="00B236DF"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1</w:t>
            </w:r>
          </w:p>
        </w:tc>
        <w:tc>
          <w:tcPr>
            <w:tcW w:w="992" w:type="dxa"/>
          </w:tcPr>
          <w:p w14:paraId="2A44A9C7" w14:textId="5D412DAC" w:rsidR="00B236DF" w:rsidRPr="000928F3" w:rsidRDefault="00B236DF" w:rsidP="00AA31E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286C07" w:rsidRPr="000928F3" w14:paraId="6BFCCC18" w14:textId="77777777" w:rsidTr="00E92C60">
        <w:trPr>
          <w:trHeight w:val="70"/>
        </w:trPr>
        <w:tc>
          <w:tcPr>
            <w:tcW w:w="785" w:type="dxa"/>
          </w:tcPr>
          <w:p w14:paraId="20717A0A" w14:textId="77777777" w:rsidR="00286C07" w:rsidRPr="000928F3" w:rsidRDefault="00286C07" w:rsidP="00093D83">
            <w:pPr>
              <w:autoSpaceDE w:val="0"/>
              <w:autoSpaceDN w:val="0"/>
              <w:adjustRightInd w:val="0"/>
              <w:rPr>
                <w:rFonts w:ascii="Arial" w:hAnsi="Arial" w:cs="Arial"/>
                <w:bCs/>
                <w:sz w:val="20"/>
                <w:szCs w:val="20"/>
              </w:rPr>
            </w:pPr>
          </w:p>
        </w:tc>
        <w:tc>
          <w:tcPr>
            <w:tcW w:w="1695" w:type="dxa"/>
          </w:tcPr>
          <w:p w14:paraId="1B2934EC" w14:textId="77777777" w:rsidR="00286C07" w:rsidRPr="000928F3" w:rsidRDefault="00286C07" w:rsidP="00A96D4C">
            <w:pPr>
              <w:autoSpaceDE w:val="0"/>
              <w:autoSpaceDN w:val="0"/>
              <w:adjustRightInd w:val="0"/>
              <w:rPr>
                <w:rFonts w:ascii="Arial" w:hAnsi="Arial" w:cs="Arial"/>
                <w:bCs/>
                <w:sz w:val="20"/>
                <w:szCs w:val="20"/>
              </w:rPr>
            </w:pPr>
            <w:r w:rsidRPr="000928F3">
              <w:rPr>
                <w:rFonts w:ascii="Arial" w:hAnsi="Arial" w:cs="Arial"/>
                <w:bCs/>
                <w:sz w:val="20"/>
                <w:szCs w:val="20"/>
              </w:rPr>
              <w:t>Počet metodických materiálů v oblasti zapojení pacientů</w:t>
            </w:r>
          </w:p>
          <w:p w14:paraId="16E00985" w14:textId="77777777" w:rsidR="00286C07" w:rsidRPr="000928F3" w:rsidRDefault="00286C07" w:rsidP="00A96D4C">
            <w:pPr>
              <w:autoSpaceDE w:val="0"/>
              <w:autoSpaceDN w:val="0"/>
              <w:adjustRightInd w:val="0"/>
              <w:rPr>
                <w:rFonts w:ascii="Arial" w:hAnsi="Arial" w:cs="Arial"/>
                <w:bCs/>
                <w:sz w:val="20"/>
                <w:szCs w:val="20"/>
              </w:rPr>
            </w:pPr>
          </w:p>
          <w:p w14:paraId="3C63A627" w14:textId="77777777" w:rsidR="00286C07" w:rsidRPr="000928F3" w:rsidRDefault="00286C07" w:rsidP="00093D83">
            <w:pPr>
              <w:autoSpaceDE w:val="0"/>
              <w:autoSpaceDN w:val="0"/>
              <w:adjustRightInd w:val="0"/>
              <w:rPr>
                <w:rFonts w:ascii="Arial" w:hAnsi="Arial" w:cs="Arial"/>
                <w:bCs/>
                <w:sz w:val="20"/>
                <w:szCs w:val="20"/>
              </w:rPr>
            </w:pPr>
          </w:p>
        </w:tc>
        <w:tc>
          <w:tcPr>
            <w:tcW w:w="2410" w:type="dxa"/>
            <w:shd w:val="clear" w:color="auto" w:fill="auto"/>
          </w:tcPr>
          <w:p w14:paraId="61890AA4" w14:textId="4E2201F9" w:rsidR="00286C07" w:rsidRPr="000928F3" w:rsidRDefault="00286C07" w:rsidP="00A96D4C">
            <w:pPr>
              <w:rPr>
                <w:rFonts w:ascii="Arial" w:hAnsi="Arial" w:cs="Arial"/>
                <w:bCs/>
                <w:color w:val="000000" w:themeColor="text1"/>
                <w:sz w:val="20"/>
                <w:szCs w:val="20"/>
              </w:rPr>
            </w:pPr>
            <w:r w:rsidRPr="000928F3">
              <w:rPr>
                <w:rFonts w:ascii="Arial" w:hAnsi="Arial" w:cs="Arial"/>
                <w:bCs/>
                <w:color w:val="000000" w:themeColor="text1"/>
                <w:sz w:val="20"/>
                <w:szCs w:val="20"/>
              </w:rPr>
              <w:lastRenderedPageBreak/>
              <w:t xml:space="preserve">Ve spolupráci s dotčenými aktéry bude připraven metodický </w:t>
            </w:r>
            <w:r w:rsidR="00613DEA" w:rsidRPr="000928F3">
              <w:rPr>
                <w:rFonts w:ascii="Arial" w:hAnsi="Arial" w:cs="Arial"/>
                <w:bCs/>
                <w:color w:val="000000" w:themeColor="text1"/>
                <w:sz w:val="20"/>
                <w:szCs w:val="20"/>
              </w:rPr>
              <w:t>materiál</w:t>
            </w:r>
            <w:r w:rsidRPr="000928F3">
              <w:rPr>
                <w:rFonts w:ascii="Arial" w:hAnsi="Arial" w:cs="Arial"/>
                <w:bCs/>
                <w:color w:val="000000" w:themeColor="text1"/>
                <w:sz w:val="20"/>
                <w:szCs w:val="20"/>
              </w:rPr>
              <w:t xml:space="preserve"> v oblasti zapojení pacientů</w:t>
            </w:r>
          </w:p>
          <w:p w14:paraId="55E9FBCF" w14:textId="77777777" w:rsidR="00286C07" w:rsidRPr="000928F3" w:rsidRDefault="00286C07" w:rsidP="00093D83">
            <w:pPr>
              <w:rPr>
                <w:rFonts w:ascii="Arial" w:hAnsi="Arial" w:cs="Arial"/>
                <w:bCs/>
                <w:color w:val="000000" w:themeColor="text1"/>
                <w:sz w:val="20"/>
                <w:szCs w:val="20"/>
              </w:rPr>
            </w:pPr>
          </w:p>
        </w:tc>
        <w:tc>
          <w:tcPr>
            <w:tcW w:w="1417" w:type="dxa"/>
          </w:tcPr>
          <w:p w14:paraId="0C6E25A5" w14:textId="1E1D39C5" w:rsidR="00286C07" w:rsidRPr="000928F3" w:rsidRDefault="00286C07" w:rsidP="00093D83">
            <w:pPr>
              <w:autoSpaceDE w:val="0"/>
              <w:autoSpaceDN w:val="0"/>
              <w:adjustRightInd w:val="0"/>
              <w:rPr>
                <w:rFonts w:ascii="Arial" w:hAnsi="Arial" w:cs="Arial"/>
                <w:bCs/>
                <w:sz w:val="20"/>
                <w:szCs w:val="20"/>
              </w:rPr>
            </w:pPr>
            <w:r w:rsidRPr="000928F3">
              <w:rPr>
                <w:rFonts w:ascii="Arial" w:hAnsi="Arial" w:cs="Arial"/>
                <w:bCs/>
                <w:sz w:val="20"/>
                <w:szCs w:val="20"/>
              </w:rPr>
              <w:t xml:space="preserve">Počet metodických </w:t>
            </w:r>
            <w:r w:rsidR="00613DEA" w:rsidRPr="000928F3">
              <w:rPr>
                <w:rFonts w:ascii="Arial" w:hAnsi="Arial" w:cs="Arial"/>
                <w:bCs/>
                <w:sz w:val="20"/>
                <w:szCs w:val="20"/>
              </w:rPr>
              <w:t>materiálů</w:t>
            </w:r>
            <w:r w:rsidRPr="000928F3">
              <w:rPr>
                <w:rFonts w:ascii="Arial" w:hAnsi="Arial" w:cs="Arial"/>
                <w:bCs/>
                <w:sz w:val="20"/>
                <w:szCs w:val="20"/>
              </w:rPr>
              <w:t xml:space="preserve"> v oblasti zapojení pacientů</w:t>
            </w:r>
          </w:p>
        </w:tc>
        <w:tc>
          <w:tcPr>
            <w:tcW w:w="851" w:type="dxa"/>
          </w:tcPr>
          <w:p w14:paraId="78A6DE90" w14:textId="43E04FC7" w:rsidR="00286C07" w:rsidRPr="000928F3" w:rsidRDefault="00286C07" w:rsidP="00093D83">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34B54049" w14:textId="27F8520C" w:rsidR="00286C07" w:rsidRPr="000928F3" w:rsidRDefault="00EE1B88" w:rsidP="00093D83">
            <w:pPr>
              <w:autoSpaceDE w:val="0"/>
              <w:autoSpaceDN w:val="0"/>
              <w:adjustRightInd w:val="0"/>
              <w:rPr>
                <w:rFonts w:ascii="Arial" w:hAnsi="Arial" w:cs="Arial"/>
                <w:bCs/>
                <w:sz w:val="20"/>
                <w:szCs w:val="20"/>
              </w:rPr>
            </w:pPr>
            <w:r w:rsidRPr="000928F3">
              <w:rPr>
                <w:rFonts w:ascii="Arial" w:hAnsi="Arial" w:cs="Arial"/>
                <w:bCs/>
                <w:sz w:val="20"/>
                <w:szCs w:val="20"/>
              </w:rPr>
              <w:t>1</w:t>
            </w:r>
          </w:p>
        </w:tc>
        <w:tc>
          <w:tcPr>
            <w:tcW w:w="992" w:type="dxa"/>
          </w:tcPr>
          <w:p w14:paraId="287001AB" w14:textId="2261EE74" w:rsidR="00286C07" w:rsidRPr="000928F3" w:rsidRDefault="00B445B4" w:rsidP="00093D83">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ročně</w:t>
            </w:r>
          </w:p>
        </w:tc>
      </w:tr>
      <w:tr w:rsidR="00EC17E5" w:rsidRPr="000928F3" w14:paraId="0FA3213D" w14:textId="77777777" w:rsidTr="00E92C60">
        <w:trPr>
          <w:trHeight w:val="70"/>
        </w:trPr>
        <w:tc>
          <w:tcPr>
            <w:tcW w:w="785" w:type="dxa"/>
          </w:tcPr>
          <w:p w14:paraId="50BFCDF8" w14:textId="77777777" w:rsidR="00EC17E5" w:rsidRPr="000928F3" w:rsidRDefault="00EC17E5" w:rsidP="00093D83">
            <w:pPr>
              <w:autoSpaceDE w:val="0"/>
              <w:autoSpaceDN w:val="0"/>
              <w:adjustRightInd w:val="0"/>
              <w:rPr>
                <w:rFonts w:ascii="Arial" w:hAnsi="Arial" w:cs="Arial"/>
                <w:bCs/>
                <w:sz w:val="20"/>
                <w:szCs w:val="20"/>
              </w:rPr>
            </w:pPr>
          </w:p>
        </w:tc>
        <w:tc>
          <w:tcPr>
            <w:tcW w:w="1695" w:type="dxa"/>
          </w:tcPr>
          <w:p w14:paraId="694D77E9" w14:textId="66609D74" w:rsidR="00EC17E5" w:rsidRPr="000928F3" w:rsidRDefault="00EC17E5" w:rsidP="00A96D4C">
            <w:pPr>
              <w:autoSpaceDE w:val="0"/>
              <w:autoSpaceDN w:val="0"/>
              <w:adjustRightInd w:val="0"/>
              <w:rPr>
                <w:rFonts w:ascii="Arial" w:hAnsi="Arial" w:cs="Arial"/>
                <w:bCs/>
                <w:sz w:val="20"/>
                <w:szCs w:val="20"/>
              </w:rPr>
            </w:pPr>
            <w:r w:rsidRPr="000928F3">
              <w:rPr>
                <w:rFonts w:ascii="Arial" w:hAnsi="Arial" w:cs="Arial"/>
                <w:bCs/>
                <w:sz w:val="20"/>
                <w:szCs w:val="20"/>
              </w:rPr>
              <w:t>Počet článků publikovaných na portálu pro pacienty a pacientské organizace</w:t>
            </w:r>
          </w:p>
        </w:tc>
        <w:tc>
          <w:tcPr>
            <w:tcW w:w="2410" w:type="dxa"/>
            <w:shd w:val="clear" w:color="auto" w:fill="auto"/>
          </w:tcPr>
          <w:p w14:paraId="5BFE1729" w14:textId="1F7CD013" w:rsidR="00EC17E5" w:rsidRPr="000928F3" w:rsidRDefault="00EF628A" w:rsidP="00A96D4C">
            <w:pPr>
              <w:rPr>
                <w:rFonts w:ascii="Arial" w:hAnsi="Arial" w:cs="Arial"/>
                <w:bCs/>
                <w:color w:val="000000" w:themeColor="text1"/>
                <w:sz w:val="20"/>
                <w:szCs w:val="20"/>
              </w:rPr>
            </w:pPr>
            <w:r w:rsidRPr="000928F3">
              <w:rPr>
                <w:rFonts w:ascii="Arial" w:hAnsi="Arial" w:cs="Arial"/>
                <w:bCs/>
                <w:color w:val="000000" w:themeColor="text1"/>
                <w:sz w:val="20"/>
                <w:szCs w:val="20"/>
              </w:rPr>
              <w:t>Na portálu pro pacienty a pacientské organizace bude publikován relevantní obsah</w:t>
            </w:r>
          </w:p>
        </w:tc>
        <w:tc>
          <w:tcPr>
            <w:tcW w:w="1417" w:type="dxa"/>
          </w:tcPr>
          <w:p w14:paraId="3DCB60DA" w14:textId="15DB7D0F" w:rsidR="00EC17E5" w:rsidRPr="000928F3" w:rsidRDefault="00EC17E5" w:rsidP="00093D83">
            <w:pPr>
              <w:autoSpaceDE w:val="0"/>
              <w:autoSpaceDN w:val="0"/>
              <w:adjustRightInd w:val="0"/>
              <w:rPr>
                <w:rFonts w:ascii="Arial" w:hAnsi="Arial" w:cs="Arial"/>
                <w:bCs/>
                <w:sz w:val="20"/>
                <w:szCs w:val="20"/>
              </w:rPr>
            </w:pPr>
            <w:r w:rsidRPr="000928F3">
              <w:rPr>
                <w:rFonts w:ascii="Arial" w:hAnsi="Arial" w:cs="Arial"/>
                <w:bCs/>
                <w:sz w:val="20"/>
                <w:szCs w:val="20"/>
              </w:rPr>
              <w:t>Počet článků publikovaných na portálu pro pacienty a pacientské organizace</w:t>
            </w:r>
          </w:p>
        </w:tc>
        <w:tc>
          <w:tcPr>
            <w:tcW w:w="851" w:type="dxa"/>
          </w:tcPr>
          <w:p w14:paraId="3E4F66AF" w14:textId="7A824A0B" w:rsidR="00EC17E5" w:rsidRPr="000928F3" w:rsidRDefault="00EC17E5" w:rsidP="00093D83">
            <w:pPr>
              <w:autoSpaceDE w:val="0"/>
              <w:autoSpaceDN w:val="0"/>
              <w:adjustRightInd w:val="0"/>
              <w:rPr>
                <w:rFonts w:ascii="Arial" w:hAnsi="Arial" w:cs="Arial"/>
                <w:bCs/>
                <w:sz w:val="20"/>
                <w:szCs w:val="20"/>
              </w:rPr>
            </w:pPr>
            <w:r w:rsidRPr="000928F3">
              <w:rPr>
                <w:rFonts w:ascii="Arial" w:hAnsi="Arial" w:cs="Arial"/>
                <w:bCs/>
                <w:sz w:val="20"/>
                <w:szCs w:val="20"/>
              </w:rPr>
              <w:t>57</w:t>
            </w:r>
          </w:p>
        </w:tc>
        <w:tc>
          <w:tcPr>
            <w:tcW w:w="1559" w:type="dxa"/>
          </w:tcPr>
          <w:p w14:paraId="0723191A" w14:textId="0C8526AA" w:rsidR="00EC17E5" w:rsidRPr="000928F3" w:rsidRDefault="00EC17E5" w:rsidP="00093D83">
            <w:pPr>
              <w:autoSpaceDE w:val="0"/>
              <w:autoSpaceDN w:val="0"/>
              <w:adjustRightInd w:val="0"/>
              <w:rPr>
                <w:rFonts w:ascii="Arial" w:hAnsi="Arial" w:cs="Arial"/>
                <w:bCs/>
                <w:sz w:val="20"/>
                <w:szCs w:val="20"/>
              </w:rPr>
            </w:pPr>
            <w:r w:rsidRPr="000928F3">
              <w:rPr>
                <w:rFonts w:ascii="Arial" w:hAnsi="Arial" w:cs="Arial"/>
                <w:bCs/>
                <w:sz w:val="20"/>
                <w:szCs w:val="20"/>
              </w:rPr>
              <w:t>150</w:t>
            </w:r>
          </w:p>
        </w:tc>
        <w:tc>
          <w:tcPr>
            <w:tcW w:w="992" w:type="dxa"/>
          </w:tcPr>
          <w:p w14:paraId="68869F88" w14:textId="64B3BAE7" w:rsidR="00EC17E5" w:rsidRPr="000928F3" w:rsidRDefault="00EC17E5" w:rsidP="00093D83">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EC17E5" w:rsidRPr="000928F3" w14:paraId="73B9AE2D" w14:textId="77777777" w:rsidTr="00E92C60">
        <w:trPr>
          <w:trHeight w:val="70"/>
        </w:trPr>
        <w:tc>
          <w:tcPr>
            <w:tcW w:w="785" w:type="dxa"/>
          </w:tcPr>
          <w:p w14:paraId="4E1B8811" w14:textId="77777777" w:rsidR="00EC17E5" w:rsidRPr="000928F3" w:rsidRDefault="00EC17E5" w:rsidP="00093D83">
            <w:pPr>
              <w:autoSpaceDE w:val="0"/>
              <w:autoSpaceDN w:val="0"/>
              <w:adjustRightInd w:val="0"/>
              <w:rPr>
                <w:rFonts w:ascii="Arial" w:hAnsi="Arial" w:cs="Arial"/>
                <w:bCs/>
                <w:sz w:val="20"/>
                <w:szCs w:val="20"/>
              </w:rPr>
            </w:pPr>
          </w:p>
        </w:tc>
        <w:tc>
          <w:tcPr>
            <w:tcW w:w="1695" w:type="dxa"/>
          </w:tcPr>
          <w:p w14:paraId="113FC22E" w14:textId="35C805DB" w:rsidR="00EC17E5" w:rsidRPr="000928F3" w:rsidRDefault="00EC17E5" w:rsidP="00A96D4C">
            <w:pPr>
              <w:autoSpaceDE w:val="0"/>
              <w:autoSpaceDN w:val="0"/>
              <w:adjustRightInd w:val="0"/>
              <w:rPr>
                <w:rFonts w:ascii="Arial" w:hAnsi="Arial" w:cs="Arial"/>
                <w:bCs/>
                <w:sz w:val="20"/>
                <w:szCs w:val="20"/>
              </w:rPr>
            </w:pPr>
            <w:r w:rsidRPr="000928F3">
              <w:rPr>
                <w:rFonts w:ascii="Arial" w:hAnsi="Arial" w:cs="Arial"/>
                <w:bCs/>
                <w:sz w:val="20"/>
                <w:szCs w:val="20"/>
              </w:rPr>
              <w:t>Počet vzdělaných/proškolených osob v rámci edukace zástupců pacientů specificky zaměřené na podporu jejich systémového zapojení</w:t>
            </w:r>
          </w:p>
        </w:tc>
        <w:tc>
          <w:tcPr>
            <w:tcW w:w="2410" w:type="dxa"/>
            <w:shd w:val="clear" w:color="auto" w:fill="auto"/>
          </w:tcPr>
          <w:p w14:paraId="5609158F" w14:textId="25EAFF62" w:rsidR="00EC17E5" w:rsidRPr="000928F3" w:rsidRDefault="00706641" w:rsidP="00A96D4C">
            <w:pPr>
              <w:rPr>
                <w:rFonts w:ascii="Arial" w:hAnsi="Arial" w:cs="Arial"/>
                <w:bCs/>
                <w:color w:val="000000" w:themeColor="text1"/>
                <w:sz w:val="20"/>
                <w:szCs w:val="20"/>
              </w:rPr>
            </w:pPr>
            <w:r w:rsidRPr="000928F3">
              <w:rPr>
                <w:rFonts w:ascii="Arial" w:hAnsi="Arial" w:cs="Arial"/>
                <w:bCs/>
                <w:color w:val="000000" w:themeColor="text1"/>
                <w:sz w:val="20"/>
                <w:szCs w:val="20"/>
              </w:rPr>
              <w:t>Budou vzdělán</w:t>
            </w:r>
            <w:r w:rsidR="00FE4698" w:rsidRPr="000928F3">
              <w:rPr>
                <w:rFonts w:ascii="Arial" w:hAnsi="Arial" w:cs="Arial"/>
                <w:bCs/>
                <w:color w:val="000000" w:themeColor="text1"/>
                <w:sz w:val="20"/>
                <w:szCs w:val="20"/>
              </w:rPr>
              <w:t>i</w:t>
            </w:r>
            <w:r w:rsidRPr="000928F3">
              <w:rPr>
                <w:rFonts w:ascii="Arial" w:hAnsi="Arial" w:cs="Arial"/>
                <w:bCs/>
                <w:color w:val="000000" w:themeColor="text1"/>
                <w:sz w:val="20"/>
                <w:szCs w:val="20"/>
              </w:rPr>
              <w:t>/proškolen</w:t>
            </w:r>
            <w:r w:rsidR="00FE4698" w:rsidRPr="000928F3">
              <w:rPr>
                <w:rFonts w:ascii="Arial" w:hAnsi="Arial" w:cs="Arial"/>
                <w:bCs/>
                <w:color w:val="000000" w:themeColor="text1"/>
                <w:sz w:val="20"/>
                <w:szCs w:val="20"/>
              </w:rPr>
              <w:t>i zástupci pacientů</w:t>
            </w:r>
            <w:r w:rsidR="00E949DB" w:rsidRPr="000928F3">
              <w:rPr>
                <w:rFonts w:ascii="Arial" w:hAnsi="Arial" w:cs="Arial"/>
                <w:bCs/>
                <w:color w:val="000000" w:themeColor="text1"/>
                <w:sz w:val="20"/>
                <w:szCs w:val="20"/>
              </w:rPr>
              <w:t xml:space="preserve"> v rámci edukace zaměřené specificky na podporu jejich systémového zapojení</w:t>
            </w:r>
          </w:p>
        </w:tc>
        <w:tc>
          <w:tcPr>
            <w:tcW w:w="1417" w:type="dxa"/>
          </w:tcPr>
          <w:p w14:paraId="358CE74A" w14:textId="5DBEE348" w:rsidR="00EC17E5" w:rsidRPr="000928F3" w:rsidRDefault="00EC17E5" w:rsidP="00093D83">
            <w:pPr>
              <w:autoSpaceDE w:val="0"/>
              <w:autoSpaceDN w:val="0"/>
              <w:adjustRightInd w:val="0"/>
              <w:rPr>
                <w:rFonts w:ascii="Arial" w:hAnsi="Arial" w:cs="Arial"/>
                <w:bCs/>
                <w:sz w:val="20"/>
                <w:szCs w:val="20"/>
              </w:rPr>
            </w:pPr>
            <w:r w:rsidRPr="000928F3">
              <w:rPr>
                <w:rFonts w:ascii="Arial" w:hAnsi="Arial" w:cs="Arial"/>
                <w:bCs/>
                <w:sz w:val="20"/>
                <w:szCs w:val="20"/>
              </w:rPr>
              <w:t>Počet vzdělaných/proškolených osob v rámci edukace zástupců pacientů specificky zaměřené na podporu jejich systémového zapojení</w:t>
            </w:r>
          </w:p>
        </w:tc>
        <w:tc>
          <w:tcPr>
            <w:tcW w:w="851" w:type="dxa"/>
          </w:tcPr>
          <w:p w14:paraId="7991E1A3" w14:textId="3326DC35" w:rsidR="00EC17E5" w:rsidRPr="000928F3" w:rsidRDefault="00EC17E5" w:rsidP="00093D83">
            <w:pPr>
              <w:autoSpaceDE w:val="0"/>
              <w:autoSpaceDN w:val="0"/>
              <w:adjustRightInd w:val="0"/>
              <w:rPr>
                <w:rFonts w:ascii="Arial" w:hAnsi="Arial" w:cs="Arial"/>
                <w:bCs/>
                <w:sz w:val="20"/>
                <w:szCs w:val="20"/>
              </w:rPr>
            </w:pPr>
            <w:r w:rsidRPr="000928F3">
              <w:rPr>
                <w:rFonts w:ascii="Arial" w:hAnsi="Arial" w:cs="Arial"/>
                <w:bCs/>
                <w:sz w:val="20"/>
                <w:szCs w:val="20"/>
              </w:rPr>
              <w:t>40</w:t>
            </w:r>
          </w:p>
        </w:tc>
        <w:tc>
          <w:tcPr>
            <w:tcW w:w="1559" w:type="dxa"/>
          </w:tcPr>
          <w:p w14:paraId="6C8A2FA9" w14:textId="6B843DD5" w:rsidR="00EC17E5" w:rsidRPr="000928F3" w:rsidRDefault="00EC17E5" w:rsidP="00093D83">
            <w:pPr>
              <w:autoSpaceDE w:val="0"/>
              <w:autoSpaceDN w:val="0"/>
              <w:adjustRightInd w:val="0"/>
              <w:rPr>
                <w:rFonts w:ascii="Arial" w:hAnsi="Arial" w:cs="Arial"/>
                <w:bCs/>
                <w:sz w:val="20"/>
                <w:szCs w:val="20"/>
              </w:rPr>
            </w:pPr>
            <w:r w:rsidRPr="000928F3">
              <w:rPr>
                <w:rFonts w:ascii="Arial" w:hAnsi="Arial" w:cs="Arial"/>
                <w:bCs/>
                <w:sz w:val="20"/>
                <w:szCs w:val="20"/>
              </w:rPr>
              <w:t>200</w:t>
            </w:r>
          </w:p>
        </w:tc>
        <w:tc>
          <w:tcPr>
            <w:tcW w:w="992" w:type="dxa"/>
          </w:tcPr>
          <w:p w14:paraId="0C535392" w14:textId="6D333E51" w:rsidR="00EC17E5" w:rsidRPr="000928F3" w:rsidRDefault="00EC17E5" w:rsidP="00093D83">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EC17E5" w:rsidRPr="000928F3" w14:paraId="787588C4" w14:textId="77777777" w:rsidTr="00E92C60">
        <w:trPr>
          <w:trHeight w:val="70"/>
        </w:trPr>
        <w:tc>
          <w:tcPr>
            <w:tcW w:w="785" w:type="dxa"/>
          </w:tcPr>
          <w:p w14:paraId="285D4A6E" w14:textId="77777777" w:rsidR="00EC17E5" w:rsidRPr="000928F3" w:rsidRDefault="00EC17E5" w:rsidP="00093D83">
            <w:pPr>
              <w:autoSpaceDE w:val="0"/>
              <w:autoSpaceDN w:val="0"/>
              <w:adjustRightInd w:val="0"/>
              <w:rPr>
                <w:rFonts w:ascii="Arial" w:hAnsi="Arial" w:cs="Arial"/>
                <w:bCs/>
                <w:sz w:val="20"/>
                <w:szCs w:val="20"/>
              </w:rPr>
            </w:pPr>
          </w:p>
        </w:tc>
        <w:tc>
          <w:tcPr>
            <w:tcW w:w="1695" w:type="dxa"/>
          </w:tcPr>
          <w:p w14:paraId="1DFD1782" w14:textId="5AC0B2D4" w:rsidR="00EC17E5" w:rsidRPr="000928F3" w:rsidRDefault="00EC17E5" w:rsidP="00A96D4C">
            <w:pPr>
              <w:autoSpaceDE w:val="0"/>
              <w:autoSpaceDN w:val="0"/>
              <w:adjustRightInd w:val="0"/>
              <w:rPr>
                <w:rFonts w:ascii="Arial" w:hAnsi="Arial" w:cs="Arial"/>
                <w:bCs/>
                <w:sz w:val="20"/>
                <w:szCs w:val="20"/>
              </w:rPr>
            </w:pPr>
            <w:r w:rsidRPr="000928F3">
              <w:rPr>
                <w:rFonts w:ascii="Arial" w:hAnsi="Arial" w:cs="Arial"/>
                <w:bCs/>
                <w:sz w:val="20"/>
                <w:szCs w:val="20"/>
              </w:rPr>
              <w:t>Počet vzdělaných/proškolených osob v Pacientském hubu</w:t>
            </w:r>
          </w:p>
        </w:tc>
        <w:tc>
          <w:tcPr>
            <w:tcW w:w="2410" w:type="dxa"/>
            <w:shd w:val="clear" w:color="auto" w:fill="auto"/>
          </w:tcPr>
          <w:p w14:paraId="117B9CE3" w14:textId="1A8D9992" w:rsidR="00EC17E5" w:rsidRPr="000928F3" w:rsidRDefault="00B31087" w:rsidP="00A96D4C">
            <w:pPr>
              <w:rPr>
                <w:rFonts w:ascii="Arial" w:hAnsi="Arial" w:cs="Arial"/>
                <w:bCs/>
                <w:color w:val="000000" w:themeColor="text1"/>
                <w:sz w:val="20"/>
                <w:szCs w:val="20"/>
              </w:rPr>
            </w:pPr>
            <w:r w:rsidRPr="000928F3">
              <w:rPr>
                <w:rFonts w:ascii="Arial" w:hAnsi="Arial" w:cs="Arial"/>
                <w:bCs/>
                <w:color w:val="000000" w:themeColor="text1"/>
                <w:sz w:val="20"/>
                <w:szCs w:val="20"/>
              </w:rPr>
              <w:t>Budou vzdělá</w:t>
            </w:r>
            <w:r w:rsidR="008A3663" w:rsidRPr="000928F3">
              <w:rPr>
                <w:rFonts w:ascii="Arial" w:hAnsi="Arial" w:cs="Arial"/>
                <w:bCs/>
                <w:color w:val="000000" w:themeColor="text1"/>
                <w:sz w:val="20"/>
                <w:szCs w:val="20"/>
              </w:rPr>
              <w:t>ni/proškoleni zaměstnanci a/nebo zástupci pacientů a pacientských organizací či jejich členů, kteří se účastnili vzdělávací akce v rámci projektu. Školení budou zaměřena na zvyšování odborných kompetencí zástupců pacientských organizací, na zlepšování manažerských, komunikačních, PR a dalších dovedností včetně přenosu know-how z ostatních disciplín za účelem větší profesionalizace pacientských organizací.</w:t>
            </w:r>
          </w:p>
        </w:tc>
        <w:tc>
          <w:tcPr>
            <w:tcW w:w="1417" w:type="dxa"/>
          </w:tcPr>
          <w:p w14:paraId="4E3E6EF4" w14:textId="7F221B4B" w:rsidR="00EC17E5" w:rsidRPr="000928F3" w:rsidRDefault="00EC17E5" w:rsidP="00093D83">
            <w:pPr>
              <w:autoSpaceDE w:val="0"/>
              <w:autoSpaceDN w:val="0"/>
              <w:adjustRightInd w:val="0"/>
              <w:rPr>
                <w:rFonts w:ascii="Arial" w:hAnsi="Arial" w:cs="Arial"/>
                <w:bCs/>
                <w:sz w:val="20"/>
                <w:szCs w:val="20"/>
              </w:rPr>
            </w:pPr>
            <w:r w:rsidRPr="000928F3">
              <w:rPr>
                <w:rFonts w:ascii="Arial" w:hAnsi="Arial" w:cs="Arial"/>
                <w:bCs/>
                <w:sz w:val="20"/>
                <w:szCs w:val="20"/>
              </w:rPr>
              <w:t>Počet vzdělaných/proškolených osob v Pacientském hubu</w:t>
            </w:r>
          </w:p>
        </w:tc>
        <w:tc>
          <w:tcPr>
            <w:tcW w:w="851" w:type="dxa"/>
          </w:tcPr>
          <w:p w14:paraId="4C337336" w14:textId="74DAA21C" w:rsidR="00EC17E5" w:rsidRPr="000928F3" w:rsidRDefault="00EC17E5" w:rsidP="00093D83">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6CD7C006" w14:textId="357A77C6" w:rsidR="00EC17E5" w:rsidRPr="000928F3" w:rsidRDefault="00EC17E5" w:rsidP="00093D83">
            <w:pPr>
              <w:autoSpaceDE w:val="0"/>
              <w:autoSpaceDN w:val="0"/>
              <w:adjustRightInd w:val="0"/>
              <w:rPr>
                <w:rFonts w:ascii="Arial" w:hAnsi="Arial" w:cs="Arial"/>
                <w:bCs/>
                <w:sz w:val="20"/>
                <w:szCs w:val="20"/>
              </w:rPr>
            </w:pPr>
            <w:r w:rsidRPr="000928F3">
              <w:rPr>
                <w:rFonts w:ascii="Arial" w:hAnsi="Arial" w:cs="Arial"/>
                <w:bCs/>
                <w:sz w:val="20"/>
                <w:szCs w:val="20"/>
              </w:rPr>
              <w:t>150</w:t>
            </w:r>
          </w:p>
        </w:tc>
        <w:tc>
          <w:tcPr>
            <w:tcW w:w="992" w:type="dxa"/>
          </w:tcPr>
          <w:p w14:paraId="2BEE851E" w14:textId="19F66201" w:rsidR="00EC17E5" w:rsidRPr="000928F3" w:rsidRDefault="00EC17E5" w:rsidP="00093D83">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ročně</w:t>
            </w:r>
          </w:p>
        </w:tc>
      </w:tr>
      <w:tr w:rsidR="00EC17E5" w:rsidRPr="000928F3" w14:paraId="645787EB" w14:textId="77777777" w:rsidTr="00E92C60">
        <w:trPr>
          <w:trHeight w:val="226"/>
        </w:trPr>
        <w:tc>
          <w:tcPr>
            <w:tcW w:w="785" w:type="dxa"/>
            <w:vMerge w:val="restart"/>
          </w:tcPr>
          <w:p w14:paraId="28504703" w14:textId="17377E80" w:rsidR="00EC17E5" w:rsidRPr="000928F3" w:rsidRDefault="00EC17E5" w:rsidP="00093D83">
            <w:pPr>
              <w:autoSpaceDE w:val="0"/>
              <w:autoSpaceDN w:val="0"/>
              <w:adjustRightInd w:val="0"/>
              <w:rPr>
                <w:rFonts w:ascii="Arial" w:hAnsi="Arial" w:cs="Arial"/>
                <w:bCs/>
                <w:sz w:val="20"/>
                <w:szCs w:val="20"/>
              </w:rPr>
            </w:pPr>
            <w:r w:rsidRPr="000928F3">
              <w:rPr>
                <w:rFonts w:ascii="Arial" w:hAnsi="Arial" w:cs="Arial"/>
                <w:sz w:val="20"/>
                <w:szCs w:val="20"/>
              </w:rPr>
              <w:t>Dílčí cíl 2.1.11</w:t>
            </w:r>
          </w:p>
          <w:p w14:paraId="626C083D" w14:textId="14AF68B3" w:rsidR="00EC17E5" w:rsidRPr="000928F3" w:rsidRDefault="00EC17E5" w:rsidP="00093D83">
            <w:pPr>
              <w:autoSpaceDE w:val="0"/>
              <w:autoSpaceDN w:val="0"/>
              <w:adjustRightInd w:val="0"/>
              <w:rPr>
                <w:rFonts w:ascii="Arial" w:hAnsi="Arial" w:cs="Arial"/>
                <w:bCs/>
                <w:sz w:val="20"/>
                <w:szCs w:val="20"/>
              </w:rPr>
            </w:pPr>
          </w:p>
        </w:tc>
        <w:tc>
          <w:tcPr>
            <w:tcW w:w="1695" w:type="dxa"/>
          </w:tcPr>
          <w:p w14:paraId="658509BD" w14:textId="11001F08" w:rsidR="00EC17E5" w:rsidRPr="000928F3" w:rsidRDefault="00B1663E" w:rsidP="00093D83">
            <w:pPr>
              <w:autoSpaceDE w:val="0"/>
              <w:autoSpaceDN w:val="0"/>
              <w:adjustRightInd w:val="0"/>
              <w:rPr>
                <w:rFonts w:ascii="Arial" w:hAnsi="Arial" w:cs="Arial"/>
                <w:bCs/>
                <w:sz w:val="20"/>
                <w:szCs w:val="20"/>
              </w:rPr>
            </w:pPr>
            <w:r>
              <w:rPr>
                <w:rFonts w:ascii="Arial" w:eastAsiaTheme="minorHAnsi" w:hAnsi="Arial" w:cs="Arial"/>
                <w:sz w:val="20"/>
                <w:szCs w:val="20"/>
              </w:rPr>
              <w:t>Počet analýz a metodických materiálů sloužících jako podklad k legislativním změnám</w:t>
            </w:r>
          </w:p>
        </w:tc>
        <w:tc>
          <w:tcPr>
            <w:tcW w:w="2410" w:type="dxa"/>
            <w:shd w:val="clear" w:color="auto" w:fill="auto"/>
          </w:tcPr>
          <w:p w14:paraId="3BD381FC" w14:textId="7B26E52D" w:rsidR="00EC17E5" w:rsidRPr="000928F3" w:rsidRDefault="00EC17E5" w:rsidP="00093D83">
            <w:pPr>
              <w:rPr>
                <w:rFonts w:ascii="Arial" w:hAnsi="Arial" w:cs="Arial"/>
                <w:bCs/>
                <w:color w:val="000000" w:themeColor="text1"/>
                <w:sz w:val="20"/>
                <w:szCs w:val="20"/>
              </w:rPr>
            </w:pPr>
            <w:r w:rsidRPr="000928F3">
              <w:rPr>
                <w:rFonts w:ascii="Arial" w:hAnsi="Arial" w:cs="Arial"/>
                <w:color w:val="000000" w:themeColor="text1"/>
                <w:sz w:val="20"/>
                <w:szCs w:val="20"/>
              </w:rPr>
              <w:t xml:space="preserve">Ve spolupráci s dotčenými rezorty bude připravovat Rada vlády pro duševní </w:t>
            </w:r>
            <w:proofErr w:type="gramStart"/>
            <w:r w:rsidRPr="000928F3">
              <w:rPr>
                <w:rFonts w:ascii="Arial" w:hAnsi="Arial" w:cs="Arial"/>
                <w:color w:val="000000" w:themeColor="text1"/>
                <w:sz w:val="20"/>
                <w:szCs w:val="20"/>
              </w:rPr>
              <w:t>zdraví  legislativní</w:t>
            </w:r>
            <w:proofErr w:type="gramEnd"/>
            <w:r w:rsidRPr="000928F3">
              <w:rPr>
                <w:rFonts w:ascii="Arial" w:hAnsi="Arial" w:cs="Arial"/>
                <w:color w:val="000000" w:themeColor="text1"/>
                <w:sz w:val="20"/>
                <w:szCs w:val="20"/>
              </w:rPr>
              <w:t xml:space="preserve"> úpravy pro vládu potřebné k reformě v péči o duševní zdraví. Podklady budou připravovány pracovními skupinami.</w:t>
            </w:r>
          </w:p>
        </w:tc>
        <w:tc>
          <w:tcPr>
            <w:tcW w:w="1417" w:type="dxa"/>
          </w:tcPr>
          <w:p w14:paraId="3C2E70B9" w14:textId="28519BB4" w:rsidR="00EC17E5" w:rsidRPr="000928F3" w:rsidRDefault="00EC17E5" w:rsidP="00093D83">
            <w:pPr>
              <w:autoSpaceDE w:val="0"/>
              <w:autoSpaceDN w:val="0"/>
              <w:adjustRightInd w:val="0"/>
              <w:rPr>
                <w:rFonts w:ascii="Arial" w:hAnsi="Arial" w:cs="Arial"/>
                <w:bCs/>
                <w:sz w:val="20"/>
                <w:szCs w:val="20"/>
              </w:rPr>
            </w:pPr>
            <w:r w:rsidRPr="000928F3">
              <w:rPr>
                <w:rFonts w:ascii="Arial" w:hAnsi="Arial" w:cs="Arial"/>
                <w:sz w:val="20"/>
                <w:szCs w:val="20"/>
              </w:rPr>
              <w:t>Počet návrhů legislativních změn předložených vládě ČR</w:t>
            </w:r>
          </w:p>
        </w:tc>
        <w:tc>
          <w:tcPr>
            <w:tcW w:w="851" w:type="dxa"/>
          </w:tcPr>
          <w:p w14:paraId="5CA72A51" w14:textId="0F504922" w:rsidR="00EC17E5" w:rsidRPr="000928F3" w:rsidRDefault="00EC17E5" w:rsidP="00093D83">
            <w:pPr>
              <w:autoSpaceDE w:val="0"/>
              <w:autoSpaceDN w:val="0"/>
              <w:adjustRightInd w:val="0"/>
              <w:rPr>
                <w:rFonts w:ascii="Arial" w:hAnsi="Arial" w:cs="Arial"/>
                <w:bCs/>
                <w:sz w:val="20"/>
                <w:szCs w:val="20"/>
              </w:rPr>
            </w:pPr>
            <w:r w:rsidRPr="000928F3">
              <w:rPr>
                <w:rFonts w:ascii="Arial" w:hAnsi="Arial" w:cs="Arial"/>
                <w:sz w:val="20"/>
                <w:szCs w:val="20"/>
              </w:rPr>
              <w:t>0</w:t>
            </w:r>
          </w:p>
        </w:tc>
        <w:tc>
          <w:tcPr>
            <w:tcW w:w="1559" w:type="dxa"/>
          </w:tcPr>
          <w:p w14:paraId="140F5FB6" w14:textId="74ECB52C" w:rsidR="00EC17E5" w:rsidRPr="000928F3" w:rsidRDefault="00EC17E5" w:rsidP="00093D83">
            <w:pPr>
              <w:autoSpaceDE w:val="0"/>
              <w:autoSpaceDN w:val="0"/>
              <w:adjustRightInd w:val="0"/>
              <w:rPr>
                <w:rFonts w:ascii="Arial" w:hAnsi="Arial" w:cs="Arial"/>
                <w:bCs/>
                <w:sz w:val="20"/>
                <w:szCs w:val="20"/>
              </w:rPr>
            </w:pPr>
            <w:r w:rsidRPr="000928F3">
              <w:rPr>
                <w:rFonts w:ascii="Arial" w:hAnsi="Arial" w:cs="Arial"/>
                <w:sz w:val="20"/>
                <w:szCs w:val="20"/>
              </w:rPr>
              <w:t>5</w:t>
            </w:r>
          </w:p>
        </w:tc>
        <w:tc>
          <w:tcPr>
            <w:tcW w:w="992" w:type="dxa"/>
          </w:tcPr>
          <w:p w14:paraId="2CD78D61" w14:textId="7F292844" w:rsidR="00EC17E5" w:rsidRPr="000928F3" w:rsidRDefault="00EC17E5" w:rsidP="00093D83">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1034D83E" w14:textId="77777777" w:rsidTr="00E92C60">
        <w:trPr>
          <w:trHeight w:val="226"/>
        </w:trPr>
        <w:tc>
          <w:tcPr>
            <w:tcW w:w="785" w:type="dxa"/>
            <w:vMerge/>
          </w:tcPr>
          <w:p w14:paraId="0A2B5564"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3B778EB5" w14:textId="734BE793"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sz w:val="20"/>
                <w:szCs w:val="20"/>
              </w:rPr>
              <w:t xml:space="preserve">Pilotní ověření modelů řízení péče pro </w:t>
            </w:r>
            <w:r w:rsidRPr="000928F3">
              <w:rPr>
                <w:rFonts w:ascii="Arial" w:hAnsi="Arial" w:cs="Arial"/>
                <w:sz w:val="20"/>
                <w:szCs w:val="20"/>
              </w:rPr>
              <w:lastRenderedPageBreak/>
              <w:t xml:space="preserve">duševně nemocné </w:t>
            </w:r>
          </w:p>
        </w:tc>
        <w:tc>
          <w:tcPr>
            <w:tcW w:w="2410" w:type="dxa"/>
            <w:shd w:val="clear" w:color="auto" w:fill="auto"/>
          </w:tcPr>
          <w:p w14:paraId="74AA8420" w14:textId="0B38FA8B" w:rsidR="00EC17E5" w:rsidRPr="000928F3" w:rsidRDefault="00EC17E5" w:rsidP="005C538A">
            <w:pPr>
              <w:rPr>
                <w:rFonts w:ascii="Arial" w:hAnsi="Arial" w:cs="Arial"/>
                <w:bCs/>
                <w:color w:val="000000" w:themeColor="text1"/>
                <w:sz w:val="20"/>
                <w:szCs w:val="20"/>
              </w:rPr>
            </w:pPr>
            <w:r w:rsidRPr="000928F3">
              <w:rPr>
                <w:rFonts w:ascii="Arial" w:hAnsi="Arial" w:cs="Arial"/>
                <w:sz w:val="20"/>
                <w:szCs w:val="20"/>
              </w:rPr>
              <w:lastRenderedPageBreak/>
              <w:t xml:space="preserve">Realizace pilotního ověření modelů řízení péče a financování sítě zdravotních a sociálních </w:t>
            </w:r>
            <w:r w:rsidRPr="000928F3">
              <w:rPr>
                <w:rFonts w:ascii="Arial" w:hAnsi="Arial" w:cs="Arial"/>
                <w:sz w:val="20"/>
                <w:szCs w:val="20"/>
              </w:rPr>
              <w:lastRenderedPageBreak/>
              <w:t xml:space="preserve">služeb pro oblast duševního zdraví, </w:t>
            </w:r>
            <w:r w:rsidRPr="000928F3">
              <w:rPr>
                <w:rFonts w:ascii="Arial" w:hAnsi="Arial" w:cs="Arial"/>
                <w:bCs/>
                <w:color w:val="000000"/>
                <w:sz w:val="20"/>
                <w:szCs w:val="20"/>
              </w:rPr>
              <w:t>modelů služeb v oblasti bydlení a specifických služeb pro matku a dítě</w:t>
            </w:r>
          </w:p>
        </w:tc>
        <w:tc>
          <w:tcPr>
            <w:tcW w:w="1417" w:type="dxa"/>
          </w:tcPr>
          <w:p w14:paraId="4C9BBFAD" w14:textId="61D3DAA7"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sz w:val="20"/>
                <w:szCs w:val="20"/>
              </w:rPr>
              <w:lastRenderedPageBreak/>
              <w:t xml:space="preserve">Ověřené pilotní projekty a zpracované </w:t>
            </w:r>
            <w:r w:rsidRPr="000928F3">
              <w:rPr>
                <w:rFonts w:ascii="Arial" w:hAnsi="Arial" w:cs="Arial"/>
                <w:sz w:val="20"/>
                <w:szCs w:val="20"/>
              </w:rPr>
              <w:lastRenderedPageBreak/>
              <w:t xml:space="preserve">evaluační zprávy </w:t>
            </w:r>
          </w:p>
        </w:tc>
        <w:tc>
          <w:tcPr>
            <w:tcW w:w="851" w:type="dxa"/>
          </w:tcPr>
          <w:p w14:paraId="0E153A06" w14:textId="5F93C81B"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lastRenderedPageBreak/>
              <w:t>0</w:t>
            </w:r>
          </w:p>
        </w:tc>
        <w:tc>
          <w:tcPr>
            <w:tcW w:w="1559" w:type="dxa"/>
          </w:tcPr>
          <w:p w14:paraId="5F5FBA6A" w14:textId="6DA760FB"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9</w:t>
            </w:r>
          </w:p>
        </w:tc>
        <w:tc>
          <w:tcPr>
            <w:tcW w:w="992" w:type="dxa"/>
          </w:tcPr>
          <w:p w14:paraId="767F6439" w14:textId="5757336B"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31761002" w14:textId="77777777" w:rsidTr="00E92C60">
        <w:trPr>
          <w:trHeight w:val="1365"/>
        </w:trPr>
        <w:tc>
          <w:tcPr>
            <w:tcW w:w="785" w:type="dxa"/>
            <w:vMerge/>
          </w:tcPr>
          <w:p w14:paraId="29546234"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586AACE6" w14:textId="60229910" w:rsidR="00EC17E5" w:rsidRPr="000928F3" w:rsidRDefault="00EC17E5" w:rsidP="005C538A">
            <w:pPr>
              <w:pStyle w:val="Normlnweb"/>
              <w:spacing w:before="100" w:beforeAutospacing="1" w:after="100" w:afterAutospacing="1"/>
              <w:jc w:val="both"/>
              <w:rPr>
                <w:rFonts w:ascii="Arial" w:hAnsi="Arial" w:cs="Arial"/>
                <w:sz w:val="20"/>
                <w:szCs w:val="20"/>
              </w:rPr>
            </w:pPr>
            <w:r w:rsidRPr="000928F3">
              <w:rPr>
                <w:rFonts w:ascii="Arial" w:hAnsi="Arial" w:cs="Arial"/>
                <w:sz w:val="20"/>
                <w:szCs w:val="20"/>
              </w:rPr>
              <w:t xml:space="preserve">Počet analytických materiálů </w:t>
            </w:r>
          </w:p>
          <w:p w14:paraId="25483A89" w14:textId="7CBF3AC0" w:rsidR="00EC17E5" w:rsidRPr="000928F3" w:rsidRDefault="00EC17E5" w:rsidP="005C538A">
            <w:pPr>
              <w:autoSpaceDE w:val="0"/>
              <w:autoSpaceDN w:val="0"/>
              <w:adjustRightInd w:val="0"/>
              <w:rPr>
                <w:rFonts w:ascii="Arial" w:hAnsi="Arial" w:cs="Arial"/>
                <w:bCs/>
                <w:sz w:val="20"/>
                <w:szCs w:val="20"/>
              </w:rPr>
            </w:pPr>
          </w:p>
        </w:tc>
        <w:tc>
          <w:tcPr>
            <w:tcW w:w="2410" w:type="dxa"/>
            <w:shd w:val="clear" w:color="auto" w:fill="auto"/>
          </w:tcPr>
          <w:p w14:paraId="5EFA64D9" w14:textId="64B25E06" w:rsidR="00EC17E5" w:rsidRPr="000928F3" w:rsidRDefault="00EC17E5" w:rsidP="005C538A">
            <w:pPr>
              <w:rPr>
                <w:rFonts w:ascii="Arial" w:hAnsi="Arial" w:cs="Arial"/>
                <w:bCs/>
                <w:color w:val="000000" w:themeColor="text1"/>
                <w:sz w:val="20"/>
                <w:szCs w:val="20"/>
              </w:rPr>
            </w:pPr>
            <w:r w:rsidRPr="000928F3">
              <w:rPr>
                <w:rFonts w:ascii="Arial" w:hAnsi="Arial" w:cs="Arial"/>
                <w:bCs/>
                <w:color w:val="000000" w:themeColor="text1"/>
                <w:sz w:val="20"/>
                <w:szCs w:val="20"/>
              </w:rPr>
              <w:t>Vytvoření analytického materiálu</w:t>
            </w:r>
            <w:r w:rsidRPr="000928F3">
              <w:rPr>
                <w:rFonts w:ascii="Arial" w:hAnsi="Arial" w:cs="Arial"/>
                <w:sz w:val="20"/>
                <w:szCs w:val="20"/>
              </w:rPr>
              <w:t xml:space="preserve"> s modelací nákladů potřebných v rámci transformace poskytovatelů zdravotních služeb následné lůžkové péče.</w:t>
            </w:r>
          </w:p>
        </w:tc>
        <w:tc>
          <w:tcPr>
            <w:tcW w:w="1417" w:type="dxa"/>
          </w:tcPr>
          <w:p w14:paraId="46FBB2D2" w14:textId="521055F8"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sz w:val="20"/>
                <w:szCs w:val="20"/>
              </w:rPr>
              <w:t>Počet analytických materiálů</w:t>
            </w:r>
          </w:p>
        </w:tc>
        <w:tc>
          <w:tcPr>
            <w:tcW w:w="851" w:type="dxa"/>
          </w:tcPr>
          <w:p w14:paraId="410801E6" w14:textId="2E17011F"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sz w:val="20"/>
                <w:szCs w:val="20"/>
              </w:rPr>
              <w:t>0</w:t>
            </w:r>
          </w:p>
        </w:tc>
        <w:tc>
          <w:tcPr>
            <w:tcW w:w="1559" w:type="dxa"/>
          </w:tcPr>
          <w:p w14:paraId="6B3DA5B3" w14:textId="7146E351"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sz w:val="20"/>
                <w:szCs w:val="20"/>
              </w:rPr>
              <w:t>1</w:t>
            </w:r>
          </w:p>
        </w:tc>
        <w:tc>
          <w:tcPr>
            <w:tcW w:w="992" w:type="dxa"/>
          </w:tcPr>
          <w:p w14:paraId="370AB95E" w14:textId="41B1A15F"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5D6FEE56" w14:textId="77777777" w:rsidTr="00E92C60">
        <w:trPr>
          <w:trHeight w:val="225"/>
        </w:trPr>
        <w:tc>
          <w:tcPr>
            <w:tcW w:w="785" w:type="dxa"/>
            <w:vMerge/>
          </w:tcPr>
          <w:p w14:paraId="305ED89B"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59A3CCE8" w14:textId="0F39326F" w:rsidR="00EC17E5" w:rsidRPr="000928F3" w:rsidRDefault="00EC17E5" w:rsidP="005C538A">
            <w:pPr>
              <w:pStyle w:val="Normlnweb"/>
              <w:spacing w:before="100" w:beforeAutospacing="1" w:after="100" w:afterAutospacing="1"/>
              <w:jc w:val="both"/>
              <w:rPr>
                <w:rFonts w:ascii="Arial" w:hAnsi="Arial" w:cs="Arial"/>
                <w:sz w:val="20"/>
                <w:szCs w:val="20"/>
              </w:rPr>
            </w:pPr>
            <w:r w:rsidRPr="000928F3">
              <w:rPr>
                <w:rFonts w:ascii="Arial" w:hAnsi="Arial" w:cs="Arial"/>
                <w:sz w:val="20"/>
                <w:szCs w:val="20"/>
              </w:rPr>
              <w:t xml:space="preserve">Počet vzdělávacích programů včetně metodických materiálů pro skupiny </w:t>
            </w:r>
            <w:r w:rsidR="00563D99">
              <w:rPr>
                <w:rFonts w:ascii="Arial" w:hAnsi="Arial" w:cs="Arial"/>
                <w:sz w:val="20"/>
                <w:szCs w:val="20"/>
              </w:rPr>
              <w:t>zdravotnického</w:t>
            </w:r>
            <w:r w:rsidR="00563D99" w:rsidRPr="000928F3">
              <w:rPr>
                <w:rFonts w:ascii="Arial" w:hAnsi="Arial" w:cs="Arial"/>
                <w:sz w:val="20"/>
                <w:szCs w:val="20"/>
              </w:rPr>
              <w:t xml:space="preserve"> </w:t>
            </w:r>
            <w:r w:rsidRPr="000928F3">
              <w:rPr>
                <w:rFonts w:ascii="Arial" w:hAnsi="Arial" w:cs="Arial"/>
                <w:sz w:val="20"/>
                <w:szCs w:val="20"/>
              </w:rPr>
              <w:t xml:space="preserve">i </w:t>
            </w:r>
            <w:r w:rsidR="00563D99" w:rsidRPr="000928F3">
              <w:rPr>
                <w:rFonts w:ascii="Arial" w:hAnsi="Arial" w:cs="Arial"/>
                <w:sz w:val="20"/>
                <w:szCs w:val="20"/>
              </w:rPr>
              <w:t>nezdravotn</w:t>
            </w:r>
            <w:r w:rsidR="00563D99">
              <w:rPr>
                <w:rFonts w:ascii="Arial" w:hAnsi="Arial" w:cs="Arial"/>
                <w:sz w:val="20"/>
                <w:szCs w:val="20"/>
              </w:rPr>
              <w:t>ické</w:t>
            </w:r>
            <w:r w:rsidR="00563D99" w:rsidRPr="000928F3">
              <w:rPr>
                <w:rFonts w:ascii="Arial" w:hAnsi="Arial" w:cs="Arial"/>
                <w:sz w:val="20"/>
                <w:szCs w:val="20"/>
              </w:rPr>
              <w:t xml:space="preserve">ho </w:t>
            </w:r>
            <w:r w:rsidRPr="000928F3">
              <w:rPr>
                <w:rFonts w:ascii="Arial" w:hAnsi="Arial" w:cs="Arial"/>
                <w:sz w:val="20"/>
                <w:szCs w:val="20"/>
              </w:rPr>
              <w:t xml:space="preserve">personálu </w:t>
            </w:r>
          </w:p>
          <w:p w14:paraId="41A88F25" w14:textId="29CDFA8D" w:rsidR="00EC17E5" w:rsidRPr="000928F3" w:rsidRDefault="00EC17E5" w:rsidP="005C538A">
            <w:pPr>
              <w:autoSpaceDE w:val="0"/>
              <w:autoSpaceDN w:val="0"/>
              <w:adjustRightInd w:val="0"/>
              <w:rPr>
                <w:rFonts w:ascii="Arial" w:hAnsi="Arial" w:cs="Arial"/>
                <w:sz w:val="20"/>
                <w:szCs w:val="20"/>
              </w:rPr>
            </w:pPr>
          </w:p>
        </w:tc>
        <w:tc>
          <w:tcPr>
            <w:tcW w:w="2410" w:type="dxa"/>
            <w:shd w:val="clear" w:color="auto" w:fill="auto"/>
          </w:tcPr>
          <w:p w14:paraId="7A885A4D" w14:textId="42EF2CB1" w:rsidR="00EC17E5" w:rsidRPr="000928F3" w:rsidRDefault="00EC17E5" w:rsidP="005C538A">
            <w:pPr>
              <w:pStyle w:val="Normlnweb"/>
              <w:spacing w:before="100" w:beforeAutospacing="1" w:after="100" w:afterAutospacing="1"/>
              <w:jc w:val="both"/>
              <w:rPr>
                <w:rFonts w:ascii="Arial" w:hAnsi="Arial" w:cs="Arial"/>
                <w:sz w:val="20"/>
                <w:szCs w:val="20"/>
              </w:rPr>
            </w:pPr>
            <w:r w:rsidRPr="000928F3">
              <w:rPr>
                <w:rFonts w:ascii="Arial" w:hAnsi="Arial" w:cs="Arial"/>
                <w:sz w:val="20"/>
                <w:szCs w:val="20"/>
              </w:rPr>
              <w:t>V rámci vzdělávacích programů budou zajištěny metodické materiály pro zdravotnický i nezdravotnický personál o problematice lidí s duševním onemocněním</w:t>
            </w:r>
          </w:p>
        </w:tc>
        <w:tc>
          <w:tcPr>
            <w:tcW w:w="1417" w:type="dxa"/>
          </w:tcPr>
          <w:p w14:paraId="5BFD3056" w14:textId="5EB9EA0C" w:rsidR="00EC17E5" w:rsidRPr="000928F3" w:rsidRDefault="00EC17E5" w:rsidP="005C538A">
            <w:pPr>
              <w:autoSpaceDE w:val="0"/>
              <w:autoSpaceDN w:val="0"/>
              <w:adjustRightInd w:val="0"/>
              <w:rPr>
                <w:rFonts w:ascii="Arial" w:hAnsi="Arial" w:cs="Arial"/>
                <w:sz w:val="20"/>
                <w:szCs w:val="20"/>
              </w:rPr>
            </w:pPr>
            <w:r w:rsidRPr="000928F3">
              <w:rPr>
                <w:rFonts w:ascii="Arial" w:hAnsi="Arial" w:cs="Arial"/>
                <w:sz w:val="20"/>
                <w:szCs w:val="20"/>
              </w:rPr>
              <w:t>Počet systémů monitorování a reportování.</w:t>
            </w:r>
          </w:p>
        </w:tc>
        <w:tc>
          <w:tcPr>
            <w:tcW w:w="851" w:type="dxa"/>
          </w:tcPr>
          <w:p w14:paraId="1B343088" w14:textId="1D54A488" w:rsidR="00EC17E5" w:rsidRPr="000928F3" w:rsidRDefault="00EC17E5" w:rsidP="005C538A">
            <w:pPr>
              <w:autoSpaceDE w:val="0"/>
              <w:autoSpaceDN w:val="0"/>
              <w:adjustRightInd w:val="0"/>
              <w:rPr>
                <w:rFonts w:ascii="Arial" w:hAnsi="Arial" w:cs="Arial"/>
                <w:sz w:val="20"/>
                <w:szCs w:val="20"/>
              </w:rPr>
            </w:pPr>
            <w:r w:rsidRPr="000928F3">
              <w:rPr>
                <w:rFonts w:ascii="Arial" w:hAnsi="Arial" w:cs="Arial"/>
                <w:sz w:val="20"/>
                <w:szCs w:val="20"/>
              </w:rPr>
              <w:t>0</w:t>
            </w:r>
          </w:p>
        </w:tc>
        <w:tc>
          <w:tcPr>
            <w:tcW w:w="1559" w:type="dxa"/>
          </w:tcPr>
          <w:p w14:paraId="3C368A5A" w14:textId="43AC7C5B" w:rsidR="00EC17E5" w:rsidRPr="000928F3" w:rsidRDefault="00EC17E5" w:rsidP="005C538A">
            <w:pPr>
              <w:autoSpaceDE w:val="0"/>
              <w:autoSpaceDN w:val="0"/>
              <w:adjustRightInd w:val="0"/>
              <w:rPr>
                <w:rFonts w:ascii="Arial" w:hAnsi="Arial" w:cs="Arial"/>
                <w:sz w:val="20"/>
                <w:szCs w:val="20"/>
              </w:rPr>
            </w:pPr>
            <w:r w:rsidRPr="000928F3">
              <w:rPr>
                <w:rFonts w:ascii="Arial" w:hAnsi="Arial" w:cs="Arial"/>
                <w:sz w:val="20"/>
                <w:szCs w:val="20"/>
              </w:rPr>
              <w:t>4</w:t>
            </w:r>
          </w:p>
        </w:tc>
        <w:tc>
          <w:tcPr>
            <w:tcW w:w="992" w:type="dxa"/>
          </w:tcPr>
          <w:p w14:paraId="13667A56" w14:textId="12EAF7B4"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6FE5625C" w14:textId="77777777" w:rsidTr="00E92C60">
        <w:trPr>
          <w:trHeight w:val="220"/>
        </w:trPr>
        <w:tc>
          <w:tcPr>
            <w:tcW w:w="785" w:type="dxa"/>
            <w:vMerge/>
          </w:tcPr>
          <w:p w14:paraId="59C5A2C4"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768CA38E" w14:textId="77777777" w:rsidR="00EC17E5" w:rsidRPr="000928F3" w:rsidRDefault="00EC17E5" w:rsidP="005C538A">
            <w:pPr>
              <w:pStyle w:val="Normlnweb"/>
              <w:spacing w:before="100" w:beforeAutospacing="1" w:after="100" w:afterAutospacing="1"/>
              <w:jc w:val="both"/>
              <w:rPr>
                <w:rFonts w:ascii="Arial" w:hAnsi="Arial" w:cs="Arial"/>
                <w:sz w:val="20"/>
                <w:szCs w:val="20"/>
              </w:rPr>
            </w:pPr>
            <w:r w:rsidRPr="000928F3">
              <w:rPr>
                <w:rFonts w:ascii="Arial" w:hAnsi="Arial" w:cs="Arial"/>
                <w:sz w:val="20"/>
                <w:szCs w:val="20"/>
              </w:rPr>
              <w:t xml:space="preserve">Počet systémů reportování a monitorování kvality péče o duševní zdraví ve vazbě na vynakládané prostředky </w:t>
            </w:r>
          </w:p>
          <w:p w14:paraId="0E021B96" w14:textId="0C6B85C3" w:rsidR="00EC17E5" w:rsidRPr="000928F3" w:rsidRDefault="00EC17E5" w:rsidP="005C538A">
            <w:pPr>
              <w:autoSpaceDE w:val="0"/>
              <w:autoSpaceDN w:val="0"/>
              <w:adjustRightInd w:val="0"/>
              <w:jc w:val="center"/>
              <w:rPr>
                <w:rFonts w:ascii="Arial" w:hAnsi="Arial" w:cs="Arial"/>
                <w:bCs/>
                <w:sz w:val="20"/>
                <w:szCs w:val="20"/>
              </w:rPr>
            </w:pPr>
          </w:p>
        </w:tc>
        <w:tc>
          <w:tcPr>
            <w:tcW w:w="2410" w:type="dxa"/>
            <w:shd w:val="clear" w:color="auto" w:fill="auto"/>
          </w:tcPr>
          <w:p w14:paraId="01E90FEE" w14:textId="554C2FFC" w:rsidR="00EC17E5" w:rsidRPr="000928F3" w:rsidRDefault="00EC17E5" w:rsidP="005C538A">
            <w:pPr>
              <w:pStyle w:val="Normlnweb"/>
              <w:spacing w:before="100" w:beforeAutospacing="1" w:after="100" w:afterAutospacing="1"/>
              <w:rPr>
                <w:rFonts w:ascii="Arial" w:hAnsi="Arial" w:cs="Arial"/>
                <w:sz w:val="20"/>
                <w:szCs w:val="20"/>
              </w:rPr>
            </w:pPr>
            <w:r w:rsidRPr="000928F3">
              <w:rPr>
                <w:rFonts w:ascii="Arial" w:hAnsi="Arial" w:cs="Arial"/>
                <w:sz w:val="20"/>
                <w:szCs w:val="20"/>
              </w:rPr>
              <w:t>V souvislosti se zvyšováním kvality péče o lidi s duševním onemocněním je nutné mít zavedený monitorovací systém na vazbě na vynakládané prostředky.</w:t>
            </w:r>
          </w:p>
        </w:tc>
        <w:tc>
          <w:tcPr>
            <w:tcW w:w="1417" w:type="dxa"/>
          </w:tcPr>
          <w:p w14:paraId="6514C70B" w14:textId="3085BAD7" w:rsidR="00EC17E5" w:rsidRPr="000928F3" w:rsidRDefault="00EC17E5" w:rsidP="005C538A">
            <w:pPr>
              <w:autoSpaceDE w:val="0"/>
              <w:autoSpaceDN w:val="0"/>
              <w:adjustRightInd w:val="0"/>
              <w:rPr>
                <w:rFonts w:ascii="Arial" w:hAnsi="Arial" w:cs="Arial"/>
                <w:sz w:val="20"/>
                <w:szCs w:val="20"/>
              </w:rPr>
            </w:pPr>
            <w:r w:rsidRPr="000928F3">
              <w:rPr>
                <w:rFonts w:ascii="Arial" w:hAnsi="Arial" w:cs="Arial"/>
                <w:sz w:val="20"/>
                <w:szCs w:val="20"/>
              </w:rPr>
              <w:t>Počet systémů</w:t>
            </w:r>
          </w:p>
        </w:tc>
        <w:tc>
          <w:tcPr>
            <w:tcW w:w="851" w:type="dxa"/>
          </w:tcPr>
          <w:p w14:paraId="6924E9EE" w14:textId="5491E4C5" w:rsidR="00EC17E5" w:rsidRPr="000928F3" w:rsidRDefault="00EC17E5" w:rsidP="005C538A">
            <w:pPr>
              <w:autoSpaceDE w:val="0"/>
              <w:autoSpaceDN w:val="0"/>
              <w:adjustRightInd w:val="0"/>
              <w:rPr>
                <w:rFonts w:ascii="Arial" w:hAnsi="Arial" w:cs="Arial"/>
                <w:sz w:val="20"/>
                <w:szCs w:val="20"/>
              </w:rPr>
            </w:pPr>
            <w:r w:rsidRPr="000928F3">
              <w:rPr>
                <w:rFonts w:ascii="Arial" w:hAnsi="Arial" w:cs="Arial"/>
                <w:sz w:val="20"/>
                <w:szCs w:val="20"/>
              </w:rPr>
              <w:t>0</w:t>
            </w:r>
          </w:p>
        </w:tc>
        <w:tc>
          <w:tcPr>
            <w:tcW w:w="1559" w:type="dxa"/>
          </w:tcPr>
          <w:p w14:paraId="482F46BF" w14:textId="1DE0F7FD" w:rsidR="00EC17E5" w:rsidRPr="000928F3" w:rsidRDefault="00EC17E5" w:rsidP="005C538A">
            <w:pPr>
              <w:autoSpaceDE w:val="0"/>
              <w:autoSpaceDN w:val="0"/>
              <w:adjustRightInd w:val="0"/>
              <w:rPr>
                <w:rFonts w:ascii="Arial" w:hAnsi="Arial" w:cs="Arial"/>
                <w:sz w:val="20"/>
                <w:szCs w:val="20"/>
              </w:rPr>
            </w:pPr>
            <w:r w:rsidRPr="000928F3">
              <w:rPr>
                <w:rFonts w:ascii="Arial" w:hAnsi="Arial" w:cs="Arial"/>
                <w:sz w:val="20"/>
                <w:szCs w:val="20"/>
              </w:rPr>
              <w:t>1</w:t>
            </w:r>
          </w:p>
        </w:tc>
        <w:tc>
          <w:tcPr>
            <w:tcW w:w="992" w:type="dxa"/>
          </w:tcPr>
          <w:p w14:paraId="58B9EDD1" w14:textId="7BDBF471"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03171C79" w14:textId="77777777" w:rsidTr="00E92C60">
        <w:trPr>
          <w:trHeight w:val="150"/>
        </w:trPr>
        <w:tc>
          <w:tcPr>
            <w:tcW w:w="785" w:type="dxa"/>
            <w:vMerge/>
          </w:tcPr>
          <w:p w14:paraId="08FF900A"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4F458641" w14:textId="6B1559BE"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 datových základen a informačních systémů sledujících oblast péče o duševně nemocné</w:t>
            </w:r>
          </w:p>
        </w:tc>
        <w:tc>
          <w:tcPr>
            <w:tcW w:w="2410" w:type="dxa"/>
            <w:shd w:val="clear" w:color="auto" w:fill="auto"/>
          </w:tcPr>
          <w:p w14:paraId="393C556A" w14:textId="6D81E396" w:rsidR="00EC17E5" w:rsidRPr="000928F3" w:rsidRDefault="00EC17E5" w:rsidP="005C538A">
            <w:pPr>
              <w:rPr>
                <w:rFonts w:ascii="Arial" w:hAnsi="Arial" w:cs="Arial"/>
                <w:sz w:val="20"/>
                <w:szCs w:val="20"/>
              </w:rPr>
            </w:pPr>
            <w:r w:rsidRPr="000928F3">
              <w:rPr>
                <w:rFonts w:ascii="Arial" w:hAnsi="Arial" w:cs="Arial"/>
                <w:sz w:val="20"/>
                <w:szCs w:val="20"/>
              </w:rPr>
              <w:t>Pro hodnocení zdravotních i komplementárních sociálních služeb je nutné mít vybudovanou specificky zacílenou datovou základnu a informační systém.</w:t>
            </w:r>
          </w:p>
        </w:tc>
        <w:tc>
          <w:tcPr>
            <w:tcW w:w="1417" w:type="dxa"/>
          </w:tcPr>
          <w:p w14:paraId="5AA58944" w14:textId="1F074069" w:rsidR="00EC17E5" w:rsidRPr="000928F3" w:rsidRDefault="00EC17E5" w:rsidP="005C538A">
            <w:pPr>
              <w:autoSpaceDE w:val="0"/>
              <w:autoSpaceDN w:val="0"/>
              <w:adjustRightInd w:val="0"/>
              <w:rPr>
                <w:rFonts w:ascii="Arial" w:hAnsi="Arial" w:cs="Arial"/>
                <w:sz w:val="20"/>
                <w:szCs w:val="20"/>
              </w:rPr>
            </w:pPr>
            <w:r w:rsidRPr="000928F3">
              <w:rPr>
                <w:rFonts w:ascii="Arial" w:hAnsi="Arial" w:cs="Arial"/>
                <w:bCs/>
                <w:sz w:val="20"/>
                <w:szCs w:val="20"/>
              </w:rPr>
              <w:t>Počet datových základen a informačních systémů</w:t>
            </w:r>
          </w:p>
        </w:tc>
        <w:tc>
          <w:tcPr>
            <w:tcW w:w="851" w:type="dxa"/>
          </w:tcPr>
          <w:p w14:paraId="1B8FD3AA" w14:textId="61325D59" w:rsidR="00EC17E5" w:rsidRPr="000928F3" w:rsidRDefault="00EC17E5" w:rsidP="005C538A">
            <w:pPr>
              <w:autoSpaceDE w:val="0"/>
              <w:autoSpaceDN w:val="0"/>
              <w:adjustRightInd w:val="0"/>
              <w:rPr>
                <w:rFonts w:ascii="Arial" w:hAnsi="Arial" w:cs="Arial"/>
                <w:sz w:val="20"/>
                <w:szCs w:val="20"/>
              </w:rPr>
            </w:pPr>
            <w:r w:rsidRPr="000928F3">
              <w:rPr>
                <w:rFonts w:ascii="Arial" w:hAnsi="Arial" w:cs="Arial"/>
                <w:sz w:val="20"/>
                <w:szCs w:val="20"/>
              </w:rPr>
              <w:t>0</w:t>
            </w:r>
          </w:p>
        </w:tc>
        <w:tc>
          <w:tcPr>
            <w:tcW w:w="1559" w:type="dxa"/>
          </w:tcPr>
          <w:p w14:paraId="77B7F20D" w14:textId="71483FE9" w:rsidR="00EC17E5" w:rsidRPr="000928F3" w:rsidRDefault="00EC17E5" w:rsidP="005C538A">
            <w:pPr>
              <w:autoSpaceDE w:val="0"/>
              <w:autoSpaceDN w:val="0"/>
              <w:adjustRightInd w:val="0"/>
              <w:rPr>
                <w:rFonts w:ascii="Arial" w:hAnsi="Arial" w:cs="Arial"/>
                <w:sz w:val="20"/>
                <w:szCs w:val="20"/>
              </w:rPr>
            </w:pPr>
            <w:r w:rsidRPr="000928F3">
              <w:rPr>
                <w:rFonts w:ascii="Arial" w:hAnsi="Arial" w:cs="Arial"/>
                <w:sz w:val="20"/>
                <w:szCs w:val="20"/>
              </w:rPr>
              <w:t>2</w:t>
            </w:r>
          </w:p>
        </w:tc>
        <w:tc>
          <w:tcPr>
            <w:tcW w:w="992" w:type="dxa"/>
          </w:tcPr>
          <w:p w14:paraId="66CDDFFF" w14:textId="13A0694D"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563D99" w:rsidRPr="000928F3" w14:paraId="10DEDFE2" w14:textId="77777777" w:rsidTr="004853C7">
        <w:trPr>
          <w:trHeight w:val="1380"/>
        </w:trPr>
        <w:tc>
          <w:tcPr>
            <w:tcW w:w="785" w:type="dxa"/>
            <w:vMerge w:val="restart"/>
          </w:tcPr>
          <w:p w14:paraId="11E72826" w14:textId="46FCAF65" w:rsidR="00563D99" w:rsidRPr="000928F3" w:rsidRDefault="00563D99" w:rsidP="005C538A">
            <w:pPr>
              <w:autoSpaceDE w:val="0"/>
              <w:autoSpaceDN w:val="0"/>
              <w:adjustRightInd w:val="0"/>
              <w:rPr>
                <w:rFonts w:ascii="Arial" w:hAnsi="Arial" w:cs="Arial"/>
                <w:bCs/>
                <w:sz w:val="20"/>
                <w:szCs w:val="20"/>
              </w:rPr>
            </w:pPr>
            <w:r w:rsidRPr="000928F3">
              <w:rPr>
                <w:rFonts w:ascii="Arial" w:hAnsi="Arial" w:cs="Arial"/>
                <w:bCs/>
                <w:sz w:val="20"/>
                <w:szCs w:val="20"/>
              </w:rPr>
              <w:t>Dílčí cíl 2.1.12</w:t>
            </w:r>
          </w:p>
        </w:tc>
        <w:tc>
          <w:tcPr>
            <w:tcW w:w="1695" w:type="dxa"/>
          </w:tcPr>
          <w:p w14:paraId="6BFBF718" w14:textId="5340A7D6" w:rsidR="00563D99" w:rsidRPr="00855367" w:rsidRDefault="00855367" w:rsidP="005C538A">
            <w:pPr>
              <w:autoSpaceDE w:val="0"/>
              <w:autoSpaceDN w:val="0"/>
              <w:adjustRightInd w:val="0"/>
              <w:rPr>
                <w:rFonts w:asciiTheme="minorHAnsi" w:hAnsiTheme="minorHAnsi" w:cs="Arial"/>
                <w:bCs/>
                <w:sz w:val="20"/>
                <w:szCs w:val="20"/>
              </w:rPr>
            </w:pPr>
            <w:r w:rsidRPr="00861046">
              <w:rPr>
                <w:rFonts w:asciiTheme="minorHAnsi" w:hAnsiTheme="minorHAnsi" w:cs="Arial"/>
                <w:sz w:val="20"/>
                <w:szCs w:val="20"/>
              </w:rPr>
              <w:t>Počet průzkumů a systémových návrhů změny pro efektivní snižování nezaměstnanosti osob s duševním onemocněním s důrazem na uplatnění na otevřeném trhu</w:t>
            </w:r>
          </w:p>
        </w:tc>
        <w:tc>
          <w:tcPr>
            <w:tcW w:w="2410" w:type="dxa"/>
            <w:shd w:val="clear" w:color="auto" w:fill="auto"/>
          </w:tcPr>
          <w:p w14:paraId="3C4343E3" w14:textId="0ABCADFC" w:rsidR="00563D99" w:rsidRPr="000928F3" w:rsidRDefault="00563D99" w:rsidP="005C538A">
            <w:pPr>
              <w:rPr>
                <w:rFonts w:ascii="Arial" w:hAnsi="Arial" w:cs="Arial"/>
                <w:bCs/>
                <w:color w:val="000000" w:themeColor="text1"/>
                <w:sz w:val="20"/>
                <w:szCs w:val="20"/>
              </w:rPr>
            </w:pPr>
            <w:r w:rsidRPr="000928F3">
              <w:rPr>
                <w:rFonts w:ascii="Arial" w:hAnsi="Arial" w:cs="Arial"/>
                <w:bCs/>
                <w:sz w:val="20"/>
                <w:szCs w:val="20"/>
              </w:rPr>
              <w:t>Pro úpravu posuzování invalidity a změna kritérií pro výplatu invalidního důchodu u lidí s duševním onemocněním,</w:t>
            </w:r>
            <w:r w:rsidR="00855367">
              <w:rPr>
                <w:rFonts w:ascii="Arial" w:hAnsi="Arial" w:cs="Arial"/>
                <w:bCs/>
                <w:sz w:val="20"/>
                <w:szCs w:val="20"/>
              </w:rPr>
              <w:t xml:space="preserve"> je nutné zajistit relevantní průzkum současného stavu a navrhnout systémové změny.</w:t>
            </w:r>
          </w:p>
        </w:tc>
        <w:tc>
          <w:tcPr>
            <w:tcW w:w="1417" w:type="dxa"/>
          </w:tcPr>
          <w:p w14:paraId="7B903227" w14:textId="7273A736" w:rsidR="00563D99" w:rsidRPr="000928F3" w:rsidRDefault="00563D99" w:rsidP="005C538A">
            <w:pPr>
              <w:autoSpaceDE w:val="0"/>
              <w:autoSpaceDN w:val="0"/>
              <w:adjustRightInd w:val="0"/>
              <w:rPr>
                <w:rFonts w:ascii="Arial" w:hAnsi="Arial" w:cs="Arial"/>
                <w:bCs/>
                <w:sz w:val="20"/>
                <w:szCs w:val="20"/>
              </w:rPr>
            </w:pPr>
            <w:r w:rsidRPr="000928F3">
              <w:rPr>
                <w:rFonts w:ascii="Arial" w:hAnsi="Arial" w:cs="Arial"/>
                <w:bCs/>
                <w:sz w:val="20"/>
                <w:szCs w:val="20"/>
              </w:rPr>
              <w:t xml:space="preserve">Počet </w:t>
            </w:r>
            <w:r w:rsidR="00855367">
              <w:rPr>
                <w:rFonts w:ascii="Arial" w:hAnsi="Arial" w:cs="Arial"/>
                <w:bCs/>
                <w:sz w:val="20"/>
                <w:szCs w:val="20"/>
              </w:rPr>
              <w:t>návrhů změn</w:t>
            </w:r>
          </w:p>
        </w:tc>
        <w:tc>
          <w:tcPr>
            <w:tcW w:w="851" w:type="dxa"/>
          </w:tcPr>
          <w:p w14:paraId="65E10870" w14:textId="5643B272" w:rsidR="00563D99" w:rsidRPr="000928F3" w:rsidRDefault="00563D99" w:rsidP="005C538A">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050D9DB6" w14:textId="07715AD1" w:rsidR="00563D99" w:rsidRPr="000928F3" w:rsidRDefault="00563D99" w:rsidP="005C538A">
            <w:pPr>
              <w:autoSpaceDE w:val="0"/>
              <w:autoSpaceDN w:val="0"/>
              <w:adjustRightInd w:val="0"/>
              <w:rPr>
                <w:rFonts w:ascii="Arial" w:hAnsi="Arial" w:cs="Arial"/>
                <w:bCs/>
                <w:sz w:val="20"/>
                <w:szCs w:val="20"/>
              </w:rPr>
            </w:pPr>
            <w:r w:rsidRPr="000928F3">
              <w:rPr>
                <w:rFonts w:ascii="Arial" w:hAnsi="Arial" w:cs="Arial"/>
                <w:bCs/>
                <w:sz w:val="20"/>
                <w:szCs w:val="20"/>
              </w:rPr>
              <w:t>1</w:t>
            </w:r>
          </w:p>
        </w:tc>
        <w:tc>
          <w:tcPr>
            <w:tcW w:w="992" w:type="dxa"/>
          </w:tcPr>
          <w:p w14:paraId="76680D9B" w14:textId="50A7D278" w:rsidR="00563D99" w:rsidRPr="000928F3" w:rsidRDefault="00563D99"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2D7D1767" w14:textId="77777777" w:rsidTr="00E92C60">
        <w:trPr>
          <w:trHeight w:val="1905"/>
        </w:trPr>
        <w:tc>
          <w:tcPr>
            <w:tcW w:w="785" w:type="dxa"/>
            <w:vMerge/>
          </w:tcPr>
          <w:p w14:paraId="4C6E131E"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35E03AA5" w14:textId="56EAE485"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Vytvoření nástrojů a implementace systémové změny pro aktivní snižování míry nezaměstnanosti u lidí s duševním onemocněním</w:t>
            </w:r>
          </w:p>
        </w:tc>
        <w:tc>
          <w:tcPr>
            <w:tcW w:w="2410" w:type="dxa"/>
            <w:shd w:val="clear" w:color="auto" w:fill="auto"/>
          </w:tcPr>
          <w:p w14:paraId="76369020" w14:textId="6BFC9C96" w:rsidR="00EC17E5" w:rsidRPr="000928F3" w:rsidRDefault="00EC17E5" w:rsidP="005C538A">
            <w:pPr>
              <w:rPr>
                <w:rFonts w:ascii="Arial" w:hAnsi="Arial" w:cs="Arial"/>
                <w:bCs/>
                <w:color w:val="000000" w:themeColor="text1"/>
                <w:sz w:val="20"/>
                <w:szCs w:val="20"/>
              </w:rPr>
            </w:pPr>
          </w:p>
        </w:tc>
        <w:tc>
          <w:tcPr>
            <w:tcW w:w="1417" w:type="dxa"/>
          </w:tcPr>
          <w:p w14:paraId="264400B5" w14:textId="0A856723"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 průzkumů a systémových nástrojů změny</w:t>
            </w:r>
          </w:p>
        </w:tc>
        <w:tc>
          <w:tcPr>
            <w:tcW w:w="851" w:type="dxa"/>
          </w:tcPr>
          <w:p w14:paraId="19DBD495" w14:textId="6137467F"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21770DC8" w14:textId="32B2B975"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2</w:t>
            </w:r>
          </w:p>
        </w:tc>
        <w:tc>
          <w:tcPr>
            <w:tcW w:w="992" w:type="dxa"/>
          </w:tcPr>
          <w:p w14:paraId="6F58673A" w14:textId="1955E2E4"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3AC6CBBF" w14:textId="77777777" w:rsidTr="00E92C60">
        <w:trPr>
          <w:trHeight w:val="435"/>
        </w:trPr>
        <w:tc>
          <w:tcPr>
            <w:tcW w:w="785" w:type="dxa"/>
            <w:vMerge/>
          </w:tcPr>
          <w:p w14:paraId="4E5B2AF7"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1A8C1229" w14:textId="58A5AFB6"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sz w:val="20"/>
                <w:szCs w:val="20"/>
              </w:rPr>
              <w:t xml:space="preserve">Ověření pilotních projektů zaměřených na rozvoj rodičovských dovedností a systém včasné identifikace dětí v psychosociálním ohrožení </w:t>
            </w:r>
          </w:p>
        </w:tc>
        <w:tc>
          <w:tcPr>
            <w:tcW w:w="2410" w:type="dxa"/>
            <w:shd w:val="clear" w:color="auto" w:fill="auto"/>
          </w:tcPr>
          <w:p w14:paraId="0AA16CDD" w14:textId="03EE9967" w:rsidR="00EC17E5" w:rsidRPr="000928F3" w:rsidRDefault="00855367" w:rsidP="00855367">
            <w:pPr>
              <w:rPr>
                <w:rFonts w:ascii="Arial" w:hAnsi="Arial" w:cs="Arial"/>
                <w:bCs/>
                <w:color w:val="000000" w:themeColor="text1"/>
                <w:sz w:val="20"/>
                <w:szCs w:val="20"/>
              </w:rPr>
            </w:pPr>
            <w:r>
              <w:rPr>
                <w:rFonts w:ascii="Arial" w:hAnsi="Arial" w:cs="Arial"/>
                <w:sz w:val="20"/>
                <w:szCs w:val="20"/>
              </w:rPr>
              <w:t>Ke zlepšení duševního zdraví u dětí je nutné zajistit zvyšování rodičovských kompetencí a včasnou identifikaci dětí v ohroženém prostředí.</w:t>
            </w:r>
          </w:p>
        </w:tc>
        <w:tc>
          <w:tcPr>
            <w:tcW w:w="1417" w:type="dxa"/>
          </w:tcPr>
          <w:p w14:paraId="6DDA1613" w14:textId="17A0FBA5"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 ověření projektů</w:t>
            </w:r>
          </w:p>
        </w:tc>
        <w:tc>
          <w:tcPr>
            <w:tcW w:w="851" w:type="dxa"/>
          </w:tcPr>
          <w:p w14:paraId="628DD528" w14:textId="7BDDE962"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76373BEA" w14:textId="30611483"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2</w:t>
            </w:r>
          </w:p>
        </w:tc>
        <w:tc>
          <w:tcPr>
            <w:tcW w:w="992" w:type="dxa"/>
          </w:tcPr>
          <w:p w14:paraId="40027EC9" w14:textId="5C444405"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5A7AFF61" w14:textId="77777777" w:rsidTr="00E92C60">
        <w:trPr>
          <w:trHeight w:val="255"/>
        </w:trPr>
        <w:tc>
          <w:tcPr>
            <w:tcW w:w="785" w:type="dxa"/>
            <w:vMerge/>
          </w:tcPr>
          <w:p w14:paraId="64EA7D29"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12D0723A" w14:textId="0D64DCA4"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Vytvoření vzdělávacích programů zaměřených na téma duševního zdraví pro školy, střediska výchovné péče, pedagogicko-psychologické poradny a pedagogická centra a proškolení relevantních aktérů</w:t>
            </w:r>
          </w:p>
        </w:tc>
        <w:tc>
          <w:tcPr>
            <w:tcW w:w="2410" w:type="dxa"/>
            <w:shd w:val="clear" w:color="auto" w:fill="auto"/>
          </w:tcPr>
          <w:p w14:paraId="61BAD6DD" w14:textId="625DAF1E" w:rsidR="00EC17E5" w:rsidRPr="000928F3" w:rsidRDefault="00855367" w:rsidP="005C538A">
            <w:pPr>
              <w:rPr>
                <w:rFonts w:ascii="Arial" w:hAnsi="Arial" w:cs="Arial"/>
                <w:bCs/>
                <w:color w:val="000000" w:themeColor="text1"/>
                <w:sz w:val="20"/>
                <w:szCs w:val="20"/>
              </w:rPr>
            </w:pPr>
            <w:r>
              <w:rPr>
                <w:rFonts w:ascii="Arial" w:hAnsi="Arial" w:cs="Arial"/>
                <w:sz w:val="20"/>
                <w:szCs w:val="20"/>
              </w:rPr>
              <w:t>Pro zlepšení duševního zdraví u dětí je nutné zajistit dostatečně vzdělané pečovatele a výchovné poradce a další pracovníky v oblasti péče o duševní zdraví u dětí.</w:t>
            </w:r>
            <w:r w:rsidRPr="000928F3" w:rsidDel="00855367">
              <w:rPr>
                <w:rFonts w:ascii="Arial" w:hAnsi="Arial" w:cs="Arial"/>
                <w:sz w:val="20"/>
                <w:szCs w:val="20"/>
              </w:rPr>
              <w:t xml:space="preserve"> </w:t>
            </w:r>
          </w:p>
        </w:tc>
        <w:tc>
          <w:tcPr>
            <w:tcW w:w="1417" w:type="dxa"/>
          </w:tcPr>
          <w:p w14:paraId="57D1B42D" w14:textId="6DD93888"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 vzdělávacích programů.</w:t>
            </w:r>
          </w:p>
        </w:tc>
        <w:tc>
          <w:tcPr>
            <w:tcW w:w="851" w:type="dxa"/>
          </w:tcPr>
          <w:p w14:paraId="22F9FEA9" w14:textId="415A9F63"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6BAB6AD7" w14:textId="6203FA1B"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4</w:t>
            </w:r>
          </w:p>
        </w:tc>
        <w:tc>
          <w:tcPr>
            <w:tcW w:w="992" w:type="dxa"/>
          </w:tcPr>
          <w:p w14:paraId="2A2EA4F4" w14:textId="0BC74799"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0B4960E3" w14:textId="77777777" w:rsidTr="00E92C60">
        <w:trPr>
          <w:trHeight w:val="255"/>
        </w:trPr>
        <w:tc>
          <w:tcPr>
            <w:tcW w:w="785" w:type="dxa"/>
            <w:vMerge/>
          </w:tcPr>
          <w:p w14:paraId="236ABCAF"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50D5536D" w14:textId="6EDBCE3C"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sz w:val="20"/>
                <w:szCs w:val="20"/>
              </w:rPr>
              <w:t>Vytvořené doporučené postupy a do nich včleněné screeningové testovací nástroje</w:t>
            </w:r>
          </w:p>
        </w:tc>
        <w:tc>
          <w:tcPr>
            <w:tcW w:w="2410" w:type="dxa"/>
            <w:shd w:val="clear" w:color="auto" w:fill="auto"/>
          </w:tcPr>
          <w:p w14:paraId="22EE4BE0" w14:textId="7E60B420" w:rsidR="00EC17E5" w:rsidRPr="000928F3" w:rsidRDefault="00EC17E5" w:rsidP="005C538A">
            <w:pPr>
              <w:rPr>
                <w:rFonts w:ascii="Arial" w:hAnsi="Arial" w:cs="Arial"/>
                <w:sz w:val="20"/>
                <w:szCs w:val="20"/>
              </w:rPr>
            </w:pPr>
            <w:r w:rsidRPr="000928F3">
              <w:rPr>
                <w:rFonts w:ascii="Arial" w:hAnsi="Arial" w:cs="Arial"/>
                <w:sz w:val="20"/>
                <w:szCs w:val="20"/>
              </w:rPr>
              <w:t xml:space="preserve">Vytvořené doporučené postupy pro diagnostiku a léčbu demencí a do nich včleněné screeningové testovací nástroje </w:t>
            </w:r>
          </w:p>
        </w:tc>
        <w:tc>
          <w:tcPr>
            <w:tcW w:w="1417" w:type="dxa"/>
          </w:tcPr>
          <w:p w14:paraId="2AE18A99" w14:textId="1DD0D341"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 doporučených postupů</w:t>
            </w:r>
          </w:p>
        </w:tc>
        <w:tc>
          <w:tcPr>
            <w:tcW w:w="851" w:type="dxa"/>
          </w:tcPr>
          <w:p w14:paraId="298EC83B" w14:textId="6F4519E2"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65A43F32" w14:textId="48FEF8EC"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3</w:t>
            </w:r>
          </w:p>
        </w:tc>
        <w:tc>
          <w:tcPr>
            <w:tcW w:w="992" w:type="dxa"/>
          </w:tcPr>
          <w:p w14:paraId="6919511B" w14:textId="18F08B50"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078E3942" w14:textId="77777777" w:rsidTr="00E92C60">
        <w:trPr>
          <w:trHeight w:val="255"/>
        </w:trPr>
        <w:tc>
          <w:tcPr>
            <w:tcW w:w="785" w:type="dxa"/>
            <w:vMerge/>
          </w:tcPr>
          <w:p w14:paraId="4C8B2B1F"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120227D8" w14:textId="16BE39FA" w:rsidR="00EC17E5" w:rsidRPr="000928F3" w:rsidRDefault="00EC17E5" w:rsidP="005C538A">
            <w:pPr>
              <w:autoSpaceDE w:val="0"/>
              <w:autoSpaceDN w:val="0"/>
              <w:adjustRightInd w:val="0"/>
              <w:rPr>
                <w:rFonts w:ascii="Arial" w:hAnsi="Arial" w:cs="Arial"/>
                <w:sz w:val="20"/>
                <w:szCs w:val="20"/>
              </w:rPr>
            </w:pPr>
            <w:r w:rsidRPr="000928F3">
              <w:rPr>
                <w:rFonts w:ascii="Arial" w:hAnsi="Arial" w:cs="Arial"/>
                <w:sz w:val="20"/>
                <w:szCs w:val="20"/>
              </w:rPr>
              <w:t>Počet datových balíčků zaměřujících se na situaci v regionech</w:t>
            </w:r>
          </w:p>
        </w:tc>
        <w:tc>
          <w:tcPr>
            <w:tcW w:w="2410" w:type="dxa"/>
            <w:shd w:val="clear" w:color="auto" w:fill="auto"/>
          </w:tcPr>
          <w:p w14:paraId="77BF4C4D" w14:textId="280F6EDC" w:rsidR="00EC17E5" w:rsidRPr="000928F3" w:rsidRDefault="00855367" w:rsidP="005C538A">
            <w:pPr>
              <w:rPr>
                <w:rFonts w:ascii="Arial" w:hAnsi="Arial" w:cs="Arial"/>
                <w:sz w:val="20"/>
                <w:szCs w:val="20"/>
              </w:rPr>
            </w:pPr>
            <w:r>
              <w:rPr>
                <w:rFonts w:ascii="Arial" w:hAnsi="Arial" w:cs="Arial"/>
                <w:sz w:val="20"/>
                <w:szCs w:val="20"/>
              </w:rPr>
              <w:t xml:space="preserve">Pro zajištění kvalitní péče </w:t>
            </w:r>
            <w:r w:rsidR="00D14EA9">
              <w:rPr>
                <w:rFonts w:ascii="Arial" w:hAnsi="Arial" w:cs="Arial"/>
                <w:sz w:val="20"/>
                <w:szCs w:val="20"/>
              </w:rPr>
              <w:t xml:space="preserve">pro lidi s demencí je nutné </w:t>
            </w:r>
            <w:proofErr w:type="gramStart"/>
            <w:r w:rsidR="00D14EA9">
              <w:rPr>
                <w:rFonts w:ascii="Arial" w:hAnsi="Arial" w:cs="Arial"/>
                <w:sz w:val="20"/>
                <w:szCs w:val="20"/>
              </w:rPr>
              <w:t xml:space="preserve">vytvoření </w:t>
            </w:r>
            <w:r w:rsidR="00EC17E5" w:rsidRPr="000928F3">
              <w:rPr>
                <w:rFonts w:ascii="Arial" w:hAnsi="Arial" w:cs="Arial"/>
                <w:sz w:val="20"/>
                <w:szCs w:val="20"/>
              </w:rPr>
              <w:t xml:space="preserve"> víceúrovňové</w:t>
            </w:r>
            <w:proofErr w:type="gramEnd"/>
            <w:r w:rsidR="00EC17E5" w:rsidRPr="000928F3">
              <w:rPr>
                <w:rFonts w:ascii="Arial" w:hAnsi="Arial" w:cs="Arial"/>
                <w:sz w:val="20"/>
                <w:szCs w:val="20"/>
              </w:rPr>
              <w:t xml:space="preserve"> sítě péče pro lidi s demencí v</w:t>
            </w:r>
            <w:r w:rsidR="00D14EA9">
              <w:rPr>
                <w:rFonts w:ascii="Arial" w:hAnsi="Arial" w:cs="Arial"/>
                <w:sz w:val="20"/>
                <w:szCs w:val="20"/>
              </w:rPr>
              <w:t> </w:t>
            </w:r>
            <w:r w:rsidR="00EC17E5" w:rsidRPr="000928F3">
              <w:rPr>
                <w:rFonts w:ascii="Arial" w:hAnsi="Arial" w:cs="Arial"/>
                <w:sz w:val="20"/>
                <w:szCs w:val="20"/>
              </w:rPr>
              <w:t>regionech</w:t>
            </w:r>
            <w:r w:rsidR="00D14EA9">
              <w:rPr>
                <w:rFonts w:ascii="Arial" w:hAnsi="Arial" w:cs="Arial"/>
                <w:sz w:val="20"/>
                <w:szCs w:val="20"/>
              </w:rPr>
              <w:t xml:space="preserve"> a zajistit potřebná data.</w:t>
            </w:r>
            <w:r w:rsidR="00EC17E5" w:rsidRPr="000928F3">
              <w:rPr>
                <w:rFonts w:ascii="Arial" w:hAnsi="Arial" w:cs="Arial"/>
                <w:sz w:val="20"/>
                <w:szCs w:val="20"/>
              </w:rPr>
              <w:t xml:space="preserve"> </w:t>
            </w:r>
          </w:p>
        </w:tc>
        <w:tc>
          <w:tcPr>
            <w:tcW w:w="1417" w:type="dxa"/>
          </w:tcPr>
          <w:p w14:paraId="00DF2714" w14:textId="6CAD2232"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 datových balíčků</w:t>
            </w:r>
          </w:p>
        </w:tc>
        <w:tc>
          <w:tcPr>
            <w:tcW w:w="851" w:type="dxa"/>
          </w:tcPr>
          <w:p w14:paraId="0BEADC8C" w14:textId="44D0826F"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4C1B95C4" w14:textId="1A0782A8"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1</w:t>
            </w:r>
          </w:p>
        </w:tc>
        <w:tc>
          <w:tcPr>
            <w:tcW w:w="992" w:type="dxa"/>
          </w:tcPr>
          <w:p w14:paraId="594D5A4E" w14:textId="007E72BC"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4B4A3284" w14:textId="77777777" w:rsidTr="00E92C60">
        <w:trPr>
          <w:trHeight w:val="255"/>
        </w:trPr>
        <w:tc>
          <w:tcPr>
            <w:tcW w:w="785" w:type="dxa"/>
            <w:vMerge/>
          </w:tcPr>
          <w:p w14:paraId="6A8F186C"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0EA8C86B" w14:textId="54608314" w:rsidR="00EC17E5" w:rsidRPr="000928F3" w:rsidRDefault="00EC17E5" w:rsidP="005C538A">
            <w:pPr>
              <w:autoSpaceDE w:val="0"/>
              <w:autoSpaceDN w:val="0"/>
              <w:adjustRightInd w:val="0"/>
              <w:rPr>
                <w:rFonts w:ascii="Arial" w:hAnsi="Arial" w:cs="Arial"/>
                <w:sz w:val="20"/>
                <w:szCs w:val="20"/>
              </w:rPr>
            </w:pPr>
            <w:r w:rsidRPr="000928F3">
              <w:rPr>
                <w:rFonts w:ascii="Arial" w:hAnsi="Arial" w:cs="Arial"/>
                <w:sz w:val="20"/>
                <w:szCs w:val="20"/>
              </w:rPr>
              <w:t>Technologická zařízení využitelná pro zvýšení bezpečnosti seniorů s demencí</w:t>
            </w:r>
          </w:p>
        </w:tc>
        <w:tc>
          <w:tcPr>
            <w:tcW w:w="2410" w:type="dxa"/>
            <w:shd w:val="clear" w:color="auto" w:fill="auto"/>
          </w:tcPr>
          <w:p w14:paraId="475E1368" w14:textId="20A6284B" w:rsidR="00EC17E5" w:rsidRPr="000928F3" w:rsidRDefault="00EC17E5" w:rsidP="00807B04">
            <w:pPr>
              <w:pStyle w:val="Nadpis2"/>
              <w:rPr>
                <w:rFonts w:ascii="Arial" w:hAnsi="Arial" w:cs="Arial"/>
                <w:color w:val="auto"/>
                <w:sz w:val="20"/>
                <w:szCs w:val="20"/>
              </w:rPr>
            </w:pPr>
            <w:r w:rsidRPr="000928F3">
              <w:rPr>
                <w:rFonts w:ascii="Arial" w:hAnsi="Arial" w:cs="Arial"/>
                <w:color w:val="auto"/>
                <w:sz w:val="20"/>
                <w:szCs w:val="20"/>
              </w:rPr>
              <w:t>Podpora využití technologií a vytváření sítě dohledových center pro monitorování úniků z domova, sledování/připomínání užívání medikace, sledování/připomínání příjmu tekutin a stravy, tísňové volání.</w:t>
            </w:r>
          </w:p>
          <w:p w14:paraId="7C1D7AE6" w14:textId="0561E3F0" w:rsidR="00EC17E5" w:rsidRPr="000928F3" w:rsidRDefault="00EC17E5" w:rsidP="005C538A">
            <w:pPr>
              <w:rPr>
                <w:rFonts w:ascii="Arial" w:hAnsi="Arial" w:cs="Arial"/>
                <w:sz w:val="20"/>
                <w:szCs w:val="20"/>
              </w:rPr>
            </w:pPr>
          </w:p>
        </w:tc>
        <w:tc>
          <w:tcPr>
            <w:tcW w:w="1417" w:type="dxa"/>
          </w:tcPr>
          <w:p w14:paraId="1200B514" w14:textId="50629E6E"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 zařízení</w:t>
            </w:r>
          </w:p>
        </w:tc>
        <w:tc>
          <w:tcPr>
            <w:tcW w:w="851" w:type="dxa"/>
          </w:tcPr>
          <w:p w14:paraId="402F8CEB" w14:textId="0D2E9DA6"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7B3DE63D" w14:textId="32CA23FF"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 xml:space="preserve">10 </w:t>
            </w:r>
          </w:p>
        </w:tc>
        <w:tc>
          <w:tcPr>
            <w:tcW w:w="992" w:type="dxa"/>
          </w:tcPr>
          <w:p w14:paraId="10B6AE52" w14:textId="578EAB95"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3AAE5587" w14:textId="77777777" w:rsidTr="00E92C60">
        <w:trPr>
          <w:trHeight w:val="255"/>
        </w:trPr>
        <w:tc>
          <w:tcPr>
            <w:tcW w:w="785" w:type="dxa"/>
            <w:vMerge/>
          </w:tcPr>
          <w:p w14:paraId="0D82563C"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5C32F6C4" w14:textId="3CFC083B" w:rsidR="00EC17E5" w:rsidRPr="000928F3" w:rsidRDefault="00EC17E5" w:rsidP="005C538A">
            <w:pPr>
              <w:autoSpaceDE w:val="0"/>
              <w:autoSpaceDN w:val="0"/>
              <w:adjustRightInd w:val="0"/>
              <w:rPr>
                <w:rFonts w:ascii="Arial" w:hAnsi="Arial" w:cs="Arial"/>
                <w:sz w:val="20"/>
                <w:szCs w:val="20"/>
              </w:rPr>
            </w:pPr>
            <w:r w:rsidRPr="000928F3">
              <w:rPr>
                <w:rFonts w:ascii="Arial" w:hAnsi="Arial" w:cs="Arial"/>
                <w:sz w:val="20"/>
                <w:szCs w:val="20"/>
              </w:rPr>
              <w:t>Poradenská pracoviště pro osoby s demencí a jejich neformální pečující</w:t>
            </w:r>
          </w:p>
        </w:tc>
        <w:tc>
          <w:tcPr>
            <w:tcW w:w="2410" w:type="dxa"/>
            <w:shd w:val="clear" w:color="auto" w:fill="auto"/>
          </w:tcPr>
          <w:p w14:paraId="2A31952C" w14:textId="7445AF95" w:rsidR="00EC17E5" w:rsidRPr="000928F3" w:rsidRDefault="00EC17E5" w:rsidP="005C538A">
            <w:pPr>
              <w:rPr>
                <w:rFonts w:ascii="Arial" w:hAnsi="Arial" w:cs="Arial"/>
                <w:sz w:val="20"/>
                <w:szCs w:val="20"/>
              </w:rPr>
            </w:pPr>
            <w:r w:rsidRPr="000928F3">
              <w:rPr>
                <w:rFonts w:ascii="Arial" w:hAnsi="Arial" w:cs="Arial"/>
                <w:sz w:val="20"/>
                <w:szCs w:val="20"/>
              </w:rPr>
              <w:t>Pro kvalitnější živost seniorů s demencí jsou nutná poradenská pracoviště, jejichž cílovou skupinou jsou i jejich neformální pečující.</w:t>
            </w:r>
          </w:p>
        </w:tc>
        <w:tc>
          <w:tcPr>
            <w:tcW w:w="1417" w:type="dxa"/>
          </w:tcPr>
          <w:p w14:paraId="4B3475E7" w14:textId="4F8091AF"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 poradenských pracovišť.</w:t>
            </w:r>
          </w:p>
        </w:tc>
        <w:tc>
          <w:tcPr>
            <w:tcW w:w="851" w:type="dxa"/>
          </w:tcPr>
          <w:p w14:paraId="369BEC3F" w14:textId="1261CECD"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16C2F1C0" w14:textId="4D475B59"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4</w:t>
            </w:r>
          </w:p>
        </w:tc>
        <w:tc>
          <w:tcPr>
            <w:tcW w:w="992" w:type="dxa"/>
          </w:tcPr>
          <w:p w14:paraId="4FC10374" w14:textId="58E05CBF"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0C1A3605" w14:textId="77777777" w:rsidTr="00E92C60">
        <w:trPr>
          <w:trHeight w:val="255"/>
        </w:trPr>
        <w:tc>
          <w:tcPr>
            <w:tcW w:w="785" w:type="dxa"/>
            <w:vMerge/>
          </w:tcPr>
          <w:p w14:paraId="44FF93B7"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5B09C718" w14:textId="375AD06E" w:rsidR="00EC17E5" w:rsidRPr="000928F3" w:rsidRDefault="00EC17E5" w:rsidP="005C538A">
            <w:pPr>
              <w:autoSpaceDE w:val="0"/>
              <w:autoSpaceDN w:val="0"/>
              <w:adjustRightInd w:val="0"/>
              <w:jc w:val="both"/>
              <w:rPr>
                <w:rFonts w:ascii="Arial" w:hAnsi="Arial" w:cs="Arial"/>
                <w:sz w:val="20"/>
                <w:szCs w:val="20"/>
              </w:rPr>
            </w:pPr>
            <w:r w:rsidRPr="000928F3">
              <w:rPr>
                <w:rFonts w:ascii="Arial" w:hAnsi="Arial" w:cs="Arial"/>
                <w:sz w:val="20"/>
                <w:szCs w:val="20"/>
              </w:rPr>
              <w:t>Počet regionální</w:t>
            </w:r>
            <w:r w:rsidR="001C1B6D">
              <w:rPr>
                <w:rFonts w:ascii="Arial" w:hAnsi="Arial" w:cs="Arial"/>
                <w:sz w:val="20"/>
                <w:szCs w:val="20"/>
              </w:rPr>
              <w:t>ch</w:t>
            </w:r>
            <w:r w:rsidRPr="000928F3">
              <w:rPr>
                <w:rFonts w:ascii="Arial" w:hAnsi="Arial" w:cs="Arial"/>
                <w:sz w:val="20"/>
                <w:szCs w:val="20"/>
              </w:rPr>
              <w:t xml:space="preserve"> </w:t>
            </w:r>
            <w:r w:rsidR="001C1B6D" w:rsidRPr="000928F3">
              <w:rPr>
                <w:rFonts w:ascii="Arial" w:hAnsi="Arial" w:cs="Arial"/>
                <w:sz w:val="20"/>
                <w:szCs w:val="20"/>
              </w:rPr>
              <w:t>cent</w:t>
            </w:r>
            <w:r w:rsidR="001C1B6D">
              <w:rPr>
                <w:rFonts w:ascii="Arial" w:hAnsi="Arial" w:cs="Arial"/>
                <w:sz w:val="20"/>
                <w:szCs w:val="20"/>
              </w:rPr>
              <w:t>er</w:t>
            </w:r>
            <w:r w:rsidR="001C1B6D" w:rsidRPr="000928F3">
              <w:rPr>
                <w:rFonts w:ascii="Arial" w:hAnsi="Arial" w:cs="Arial"/>
                <w:sz w:val="20"/>
                <w:szCs w:val="20"/>
              </w:rPr>
              <w:t xml:space="preserve"> </w:t>
            </w:r>
            <w:r w:rsidRPr="000928F3">
              <w:rPr>
                <w:rFonts w:ascii="Arial" w:hAnsi="Arial" w:cs="Arial"/>
                <w:sz w:val="20"/>
                <w:szCs w:val="20"/>
              </w:rPr>
              <w:t>domácí péče</w:t>
            </w:r>
          </w:p>
          <w:p w14:paraId="1BD2A109" w14:textId="77777777" w:rsidR="00EC17E5" w:rsidRPr="000928F3" w:rsidRDefault="00EC17E5" w:rsidP="005C538A">
            <w:pPr>
              <w:autoSpaceDE w:val="0"/>
              <w:autoSpaceDN w:val="0"/>
              <w:adjustRightInd w:val="0"/>
              <w:rPr>
                <w:rFonts w:ascii="Arial" w:hAnsi="Arial" w:cs="Arial"/>
                <w:sz w:val="20"/>
                <w:szCs w:val="20"/>
              </w:rPr>
            </w:pPr>
          </w:p>
        </w:tc>
        <w:tc>
          <w:tcPr>
            <w:tcW w:w="2410" w:type="dxa"/>
            <w:shd w:val="clear" w:color="auto" w:fill="auto"/>
          </w:tcPr>
          <w:p w14:paraId="7A7889AB" w14:textId="60BF1057" w:rsidR="00EC17E5" w:rsidRPr="000928F3" w:rsidRDefault="00EC17E5" w:rsidP="005C538A">
            <w:pPr>
              <w:rPr>
                <w:rFonts w:ascii="Arial" w:hAnsi="Arial" w:cs="Arial"/>
                <w:sz w:val="20"/>
                <w:szCs w:val="20"/>
              </w:rPr>
            </w:pPr>
            <w:r w:rsidRPr="000928F3">
              <w:rPr>
                <w:rFonts w:ascii="Arial" w:hAnsi="Arial" w:cs="Arial"/>
                <w:sz w:val="20"/>
                <w:szCs w:val="20"/>
              </w:rPr>
              <w:t>Pro setrvání nemocných s demencí ve vlastním prostředí je nutné vytvořit centra domáčí péče.</w:t>
            </w:r>
          </w:p>
        </w:tc>
        <w:tc>
          <w:tcPr>
            <w:tcW w:w="1417" w:type="dxa"/>
          </w:tcPr>
          <w:p w14:paraId="7D46562F" w14:textId="64D28070"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 center</w:t>
            </w:r>
          </w:p>
        </w:tc>
        <w:tc>
          <w:tcPr>
            <w:tcW w:w="851" w:type="dxa"/>
          </w:tcPr>
          <w:p w14:paraId="0E654D07" w14:textId="7A9632DC"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5F48B412" w14:textId="1FD65648"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4</w:t>
            </w:r>
          </w:p>
        </w:tc>
        <w:tc>
          <w:tcPr>
            <w:tcW w:w="992" w:type="dxa"/>
          </w:tcPr>
          <w:p w14:paraId="03310F07" w14:textId="30957ABA"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1A17D321" w14:textId="77777777" w:rsidTr="00E92C60">
        <w:trPr>
          <w:trHeight w:val="255"/>
        </w:trPr>
        <w:tc>
          <w:tcPr>
            <w:tcW w:w="785" w:type="dxa"/>
            <w:vMerge/>
          </w:tcPr>
          <w:p w14:paraId="0352A000"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13D0D25B" w14:textId="7A9EA8C5" w:rsidR="00EC17E5" w:rsidRPr="000928F3" w:rsidRDefault="00EC17E5" w:rsidP="005C538A">
            <w:pPr>
              <w:autoSpaceDE w:val="0"/>
              <w:autoSpaceDN w:val="0"/>
              <w:adjustRightInd w:val="0"/>
              <w:jc w:val="both"/>
              <w:rPr>
                <w:rFonts w:ascii="Arial" w:hAnsi="Arial" w:cs="Arial"/>
                <w:sz w:val="20"/>
                <w:szCs w:val="20"/>
              </w:rPr>
            </w:pPr>
            <w:r w:rsidRPr="000928F3">
              <w:rPr>
                <w:rFonts w:ascii="Arial" w:hAnsi="Arial" w:cs="Arial"/>
                <w:sz w:val="20"/>
                <w:szCs w:val="20"/>
              </w:rPr>
              <w:t xml:space="preserve">Vzdělávací programy v rámci </w:t>
            </w:r>
            <w:proofErr w:type="spellStart"/>
            <w:r w:rsidRPr="000928F3">
              <w:rPr>
                <w:rFonts w:ascii="Arial" w:hAnsi="Arial" w:cs="Arial"/>
                <w:sz w:val="20"/>
                <w:szCs w:val="20"/>
              </w:rPr>
              <w:t>destigmatizačních</w:t>
            </w:r>
            <w:proofErr w:type="spellEnd"/>
            <w:r w:rsidRPr="000928F3">
              <w:rPr>
                <w:rFonts w:ascii="Arial" w:hAnsi="Arial" w:cs="Arial"/>
                <w:sz w:val="20"/>
                <w:szCs w:val="20"/>
              </w:rPr>
              <w:t xml:space="preserve"> opatření</w:t>
            </w:r>
          </w:p>
        </w:tc>
        <w:tc>
          <w:tcPr>
            <w:tcW w:w="2410" w:type="dxa"/>
            <w:shd w:val="clear" w:color="auto" w:fill="auto"/>
          </w:tcPr>
          <w:p w14:paraId="4D22A2EF" w14:textId="1ED6C405" w:rsidR="00EC17E5" w:rsidRPr="000928F3" w:rsidRDefault="00EC17E5" w:rsidP="005C538A">
            <w:pPr>
              <w:rPr>
                <w:rFonts w:ascii="Arial" w:hAnsi="Arial" w:cs="Arial"/>
                <w:sz w:val="20"/>
                <w:szCs w:val="20"/>
              </w:rPr>
            </w:pPr>
            <w:r w:rsidRPr="000928F3">
              <w:rPr>
                <w:rFonts w:ascii="Arial" w:hAnsi="Arial" w:cs="Arial"/>
                <w:bCs/>
                <w:color w:val="000000" w:themeColor="text1"/>
                <w:sz w:val="20"/>
                <w:szCs w:val="20"/>
              </w:rPr>
              <w:t xml:space="preserve">Součástí </w:t>
            </w:r>
            <w:proofErr w:type="spellStart"/>
            <w:r w:rsidRPr="000928F3">
              <w:rPr>
                <w:rFonts w:ascii="Arial" w:hAnsi="Arial" w:cs="Arial"/>
                <w:bCs/>
                <w:color w:val="000000" w:themeColor="text1"/>
                <w:sz w:val="20"/>
                <w:szCs w:val="20"/>
              </w:rPr>
              <w:t>destigmatizačních</w:t>
            </w:r>
            <w:proofErr w:type="spellEnd"/>
            <w:r w:rsidRPr="000928F3">
              <w:rPr>
                <w:rFonts w:ascii="Arial" w:hAnsi="Arial" w:cs="Arial"/>
                <w:bCs/>
                <w:color w:val="000000" w:themeColor="text1"/>
                <w:sz w:val="20"/>
                <w:szCs w:val="20"/>
              </w:rPr>
              <w:t xml:space="preserve"> opatření je vytvoření </w:t>
            </w:r>
            <w:proofErr w:type="spellStart"/>
            <w:r w:rsidRPr="000928F3">
              <w:rPr>
                <w:rFonts w:ascii="Arial" w:hAnsi="Arial" w:cs="Arial"/>
                <w:bCs/>
                <w:color w:val="000000" w:themeColor="text1"/>
                <w:sz w:val="20"/>
                <w:szCs w:val="20"/>
              </w:rPr>
              <w:t>destigmatizačních</w:t>
            </w:r>
            <w:proofErr w:type="spellEnd"/>
            <w:r w:rsidRPr="000928F3">
              <w:rPr>
                <w:rFonts w:ascii="Arial" w:hAnsi="Arial" w:cs="Arial"/>
                <w:bCs/>
                <w:color w:val="000000" w:themeColor="text1"/>
                <w:sz w:val="20"/>
                <w:szCs w:val="20"/>
              </w:rPr>
              <w:t xml:space="preserve"> vzdělávacích programů.</w:t>
            </w:r>
          </w:p>
        </w:tc>
        <w:tc>
          <w:tcPr>
            <w:tcW w:w="1417" w:type="dxa"/>
          </w:tcPr>
          <w:p w14:paraId="44D18C4E" w14:textId="613C8FC5"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 proškolených</w:t>
            </w:r>
          </w:p>
        </w:tc>
        <w:tc>
          <w:tcPr>
            <w:tcW w:w="851" w:type="dxa"/>
          </w:tcPr>
          <w:p w14:paraId="3600723D" w14:textId="6B646609"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4A2B6933" w14:textId="33FFD848"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1000</w:t>
            </w:r>
          </w:p>
        </w:tc>
        <w:tc>
          <w:tcPr>
            <w:tcW w:w="992" w:type="dxa"/>
          </w:tcPr>
          <w:p w14:paraId="7E6F9799" w14:textId="09961ACA"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06A91B11" w14:textId="77777777" w:rsidTr="00E92C60">
        <w:trPr>
          <w:trHeight w:val="110"/>
        </w:trPr>
        <w:tc>
          <w:tcPr>
            <w:tcW w:w="785" w:type="dxa"/>
            <w:vMerge/>
          </w:tcPr>
          <w:p w14:paraId="1008E804"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40B993CE" w14:textId="53172E04"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 xml:space="preserve">Celostátní </w:t>
            </w:r>
            <w:proofErr w:type="spellStart"/>
            <w:r w:rsidRPr="000928F3">
              <w:rPr>
                <w:rFonts w:ascii="Arial" w:hAnsi="Arial" w:cs="Arial"/>
                <w:bCs/>
                <w:sz w:val="20"/>
                <w:szCs w:val="20"/>
              </w:rPr>
              <w:t>destigmatizační</w:t>
            </w:r>
            <w:proofErr w:type="spellEnd"/>
            <w:r w:rsidRPr="000928F3">
              <w:rPr>
                <w:rFonts w:ascii="Arial" w:hAnsi="Arial" w:cs="Arial"/>
                <w:bCs/>
                <w:sz w:val="20"/>
                <w:szCs w:val="20"/>
              </w:rPr>
              <w:t xml:space="preserve"> opatření, zapojení ambasadorů</w:t>
            </w:r>
          </w:p>
        </w:tc>
        <w:tc>
          <w:tcPr>
            <w:tcW w:w="2410" w:type="dxa"/>
            <w:shd w:val="clear" w:color="auto" w:fill="auto"/>
          </w:tcPr>
          <w:p w14:paraId="74D03DFD" w14:textId="00C4D5D6" w:rsidR="00EC17E5" w:rsidRPr="000928F3" w:rsidRDefault="00EC17E5" w:rsidP="005C538A">
            <w:pPr>
              <w:rPr>
                <w:rFonts w:ascii="Arial" w:hAnsi="Arial" w:cs="Arial"/>
                <w:bCs/>
                <w:color w:val="000000" w:themeColor="text1"/>
                <w:sz w:val="20"/>
                <w:szCs w:val="20"/>
              </w:rPr>
            </w:pPr>
            <w:r w:rsidRPr="000928F3">
              <w:rPr>
                <w:rFonts w:ascii="Arial" w:hAnsi="Arial" w:cs="Arial"/>
                <w:bCs/>
                <w:color w:val="000000" w:themeColor="text1"/>
                <w:sz w:val="20"/>
                <w:szCs w:val="20"/>
              </w:rPr>
              <w:t>Do vzdělávacích programů budou zapojeni i vyškolení ambasadoři.</w:t>
            </w:r>
          </w:p>
          <w:p w14:paraId="7F03BD40" w14:textId="77777777" w:rsidR="00EC17E5" w:rsidRPr="000928F3" w:rsidRDefault="00EC17E5" w:rsidP="005C538A">
            <w:pPr>
              <w:rPr>
                <w:rFonts w:ascii="Arial" w:hAnsi="Arial" w:cs="Arial"/>
                <w:bCs/>
                <w:color w:val="000000" w:themeColor="text1"/>
                <w:sz w:val="20"/>
                <w:szCs w:val="20"/>
              </w:rPr>
            </w:pPr>
          </w:p>
          <w:p w14:paraId="2A682213" w14:textId="71E68FCE" w:rsidR="00EC17E5" w:rsidRPr="000928F3" w:rsidRDefault="00EC17E5" w:rsidP="005C538A">
            <w:pPr>
              <w:rPr>
                <w:rFonts w:ascii="Arial" w:hAnsi="Arial" w:cs="Arial"/>
                <w:bCs/>
                <w:color w:val="000000" w:themeColor="text1"/>
                <w:sz w:val="20"/>
                <w:szCs w:val="20"/>
              </w:rPr>
            </w:pPr>
            <w:r w:rsidRPr="000928F3">
              <w:rPr>
                <w:rFonts w:ascii="Arial" w:hAnsi="Arial" w:cs="Arial"/>
                <w:bCs/>
                <w:color w:val="000000" w:themeColor="text1"/>
                <w:sz w:val="20"/>
                <w:szCs w:val="20"/>
              </w:rPr>
              <w:t>.</w:t>
            </w:r>
          </w:p>
        </w:tc>
        <w:tc>
          <w:tcPr>
            <w:tcW w:w="1417" w:type="dxa"/>
          </w:tcPr>
          <w:p w14:paraId="77EFFD61" w14:textId="4D8E8D2E"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w:t>
            </w:r>
          </w:p>
        </w:tc>
        <w:tc>
          <w:tcPr>
            <w:tcW w:w="851" w:type="dxa"/>
          </w:tcPr>
          <w:p w14:paraId="4CD86135" w14:textId="70CB082E"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2416088B" w14:textId="1CEEC65F"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100</w:t>
            </w:r>
          </w:p>
        </w:tc>
        <w:tc>
          <w:tcPr>
            <w:tcW w:w="992" w:type="dxa"/>
          </w:tcPr>
          <w:p w14:paraId="7C52919C" w14:textId="1650667F"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30339735" w14:textId="77777777" w:rsidTr="00E92C60">
        <w:trPr>
          <w:trHeight w:val="226"/>
        </w:trPr>
        <w:tc>
          <w:tcPr>
            <w:tcW w:w="785" w:type="dxa"/>
            <w:vMerge w:val="restart"/>
          </w:tcPr>
          <w:p w14:paraId="5B62521F" w14:textId="66E186B0"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sz w:val="20"/>
                <w:szCs w:val="20"/>
              </w:rPr>
              <w:t>Dílčí cíl 2.1.13</w:t>
            </w:r>
          </w:p>
          <w:p w14:paraId="4E739D6F" w14:textId="0B8A8022" w:rsidR="00EC17E5" w:rsidRPr="000928F3" w:rsidRDefault="00EC17E5" w:rsidP="005C538A">
            <w:pPr>
              <w:autoSpaceDE w:val="0"/>
              <w:autoSpaceDN w:val="0"/>
              <w:adjustRightInd w:val="0"/>
              <w:rPr>
                <w:rFonts w:ascii="Arial" w:hAnsi="Arial" w:cs="Arial"/>
                <w:bCs/>
                <w:sz w:val="20"/>
                <w:szCs w:val="20"/>
              </w:rPr>
            </w:pPr>
          </w:p>
        </w:tc>
        <w:tc>
          <w:tcPr>
            <w:tcW w:w="1695" w:type="dxa"/>
          </w:tcPr>
          <w:p w14:paraId="446B938D" w14:textId="5D0977B9" w:rsidR="00EC17E5" w:rsidRPr="000928F3" w:rsidRDefault="00EC17E5" w:rsidP="005C538A">
            <w:pPr>
              <w:autoSpaceDE w:val="0"/>
              <w:autoSpaceDN w:val="0"/>
              <w:adjustRightInd w:val="0"/>
              <w:rPr>
                <w:rFonts w:ascii="Arial" w:hAnsi="Arial" w:cs="Arial"/>
                <w:bCs/>
                <w:sz w:val="20"/>
                <w:szCs w:val="20"/>
              </w:rPr>
            </w:pPr>
          </w:p>
        </w:tc>
        <w:tc>
          <w:tcPr>
            <w:tcW w:w="2410" w:type="dxa"/>
            <w:shd w:val="clear" w:color="auto" w:fill="auto"/>
          </w:tcPr>
          <w:p w14:paraId="6E085519" w14:textId="2F43F48C" w:rsidR="00EC17E5" w:rsidRPr="000928F3" w:rsidRDefault="00EC17E5" w:rsidP="005C538A">
            <w:pPr>
              <w:rPr>
                <w:rFonts w:ascii="Arial" w:hAnsi="Arial" w:cs="Arial"/>
                <w:bCs/>
                <w:color w:val="000000" w:themeColor="text1"/>
                <w:sz w:val="20"/>
                <w:szCs w:val="20"/>
              </w:rPr>
            </w:pPr>
          </w:p>
        </w:tc>
        <w:tc>
          <w:tcPr>
            <w:tcW w:w="1417" w:type="dxa"/>
          </w:tcPr>
          <w:p w14:paraId="50B587DB" w14:textId="0409A1D9" w:rsidR="00EC17E5" w:rsidRPr="000928F3" w:rsidRDefault="00EC17E5" w:rsidP="005C538A">
            <w:pPr>
              <w:autoSpaceDE w:val="0"/>
              <w:autoSpaceDN w:val="0"/>
              <w:adjustRightInd w:val="0"/>
              <w:rPr>
                <w:rFonts w:ascii="Arial" w:hAnsi="Arial" w:cs="Arial"/>
                <w:bCs/>
                <w:sz w:val="20"/>
                <w:szCs w:val="20"/>
              </w:rPr>
            </w:pPr>
          </w:p>
        </w:tc>
        <w:tc>
          <w:tcPr>
            <w:tcW w:w="851" w:type="dxa"/>
          </w:tcPr>
          <w:p w14:paraId="5F29CC6D" w14:textId="1D5FECBC" w:rsidR="00EC17E5" w:rsidRPr="000928F3" w:rsidRDefault="00EC17E5" w:rsidP="005C538A">
            <w:pPr>
              <w:autoSpaceDE w:val="0"/>
              <w:autoSpaceDN w:val="0"/>
              <w:adjustRightInd w:val="0"/>
              <w:rPr>
                <w:rFonts w:ascii="Arial" w:hAnsi="Arial" w:cs="Arial"/>
                <w:bCs/>
                <w:sz w:val="20"/>
                <w:szCs w:val="20"/>
              </w:rPr>
            </w:pPr>
          </w:p>
        </w:tc>
        <w:tc>
          <w:tcPr>
            <w:tcW w:w="1559" w:type="dxa"/>
          </w:tcPr>
          <w:p w14:paraId="619452B4" w14:textId="6508CAFB" w:rsidR="00EC17E5" w:rsidRPr="000928F3" w:rsidRDefault="00EC17E5" w:rsidP="005C538A">
            <w:pPr>
              <w:autoSpaceDE w:val="0"/>
              <w:autoSpaceDN w:val="0"/>
              <w:adjustRightInd w:val="0"/>
              <w:rPr>
                <w:rFonts w:ascii="Arial" w:hAnsi="Arial" w:cs="Arial"/>
                <w:bCs/>
                <w:sz w:val="20"/>
                <w:szCs w:val="20"/>
              </w:rPr>
            </w:pPr>
          </w:p>
        </w:tc>
        <w:tc>
          <w:tcPr>
            <w:tcW w:w="992" w:type="dxa"/>
          </w:tcPr>
          <w:p w14:paraId="1235ACD1" w14:textId="4274BA31" w:rsidR="00EC17E5" w:rsidRPr="000928F3" w:rsidRDefault="00EC17E5" w:rsidP="005C538A">
            <w:pPr>
              <w:autoSpaceDE w:val="0"/>
              <w:autoSpaceDN w:val="0"/>
              <w:adjustRightInd w:val="0"/>
              <w:rPr>
                <w:rFonts w:ascii="Arial" w:hAnsi="Arial" w:cs="Arial"/>
                <w:bCs/>
                <w:sz w:val="20"/>
                <w:szCs w:val="20"/>
              </w:rPr>
            </w:pPr>
          </w:p>
        </w:tc>
      </w:tr>
      <w:tr w:rsidR="00EC17E5" w:rsidRPr="000928F3" w14:paraId="32271215" w14:textId="77777777" w:rsidTr="00E92C60">
        <w:trPr>
          <w:trHeight w:val="226"/>
        </w:trPr>
        <w:tc>
          <w:tcPr>
            <w:tcW w:w="785" w:type="dxa"/>
            <w:vMerge/>
          </w:tcPr>
          <w:p w14:paraId="5B064572"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1AA2FA30" w14:textId="3EFB3621" w:rsidR="00EC17E5" w:rsidRPr="000928F3" w:rsidRDefault="00EC17E5" w:rsidP="00725193">
            <w:pPr>
              <w:autoSpaceDE w:val="0"/>
              <w:autoSpaceDN w:val="0"/>
              <w:adjustRightInd w:val="0"/>
              <w:rPr>
                <w:rFonts w:ascii="Arial" w:hAnsi="Arial" w:cs="Arial"/>
                <w:bCs/>
                <w:sz w:val="20"/>
                <w:szCs w:val="20"/>
              </w:rPr>
            </w:pPr>
            <w:r w:rsidRPr="000928F3">
              <w:rPr>
                <w:rFonts w:ascii="Arial" w:hAnsi="Arial" w:cs="Arial"/>
                <w:bCs/>
                <w:sz w:val="20"/>
                <w:szCs w:val="20"/>
              </w:rPr>
              <w:t>Vzdělávací program zaměřený na implementaci závazků ČR vyplývajících z mezinárodních dokumentů v oblasti kvality péče a lidských práv, k používání omezovacích prostředků, vzdělávací program na genderové aspekty duševního zdraví</w:t>
            </w:r>
          </w:p>
        </w:tc>
        <w:tc>
          <w:tcPr>
            <w:tcW w:w="2410" w:type="dxa"/>
            <w:shd w:val="clear" w:color="auto" w:fill="auto"/>
          </w:tcPr>
          <w:p w14:paraId="558EFA1D" w14:textId="19959AEC" w:rsidR="00EC17E5" w:rsidRPr="000928F3" w:rsidRDefault="00EC17E5" w:rsidP="005C538A">
            <w:pPr>
              <w:pStyle w:val="Normlnweb"/>
              <w:spacing w:before="100" w:beforeAutospacing="1" w:after="100" w:afterAutospacing="1"/>
              <w:rPr>
                <w:rFonts w:ascii="Arial" w:hAnsi="Arial" w:cs="Arial"/>
                <w:sz w:val="20"/>
                <w:szCs w:val="20"/>
              </w:rPr>
            </w:pPr>
            <w:r w:rsidRPr="000928F3">
              <w:rPr>
                <w:rFonts w:ascii="Arial" w:hAnsi="Arial" w:cs="Arial"/>
                <w:sz w:val="20"/>
                <w:szCs w:val="20"/>
              </w:rPr>
              <w:t>K implementaci závazků ČR vyplývajících z mezinárodních dokumentů v oblasti kvality péče a lidských práv, k používání omezovacích prostředků bude vytvořen vzdělávací program. Na genderové aspekty u lidí s duševním onemocněním bude vytvořen vzdělávací program.</w:t>
            </w:r>
          </w:p>
          <w:p w14:paraId="7964B9C2" w14:textId="493B3600" w:rsidR="00EC17E5" w:rsidRPr="000928F3" w:rsidRDefault="00EC17E5" w:rsidP="005C538A">
            <w:pPr>
              <w:rPr>
                <w:rFonts w:ascii="Arial" w:hAnsi="Arial" w:cs="Arial"/>
                <w:bCs/>
                <w:color w:val="000000" w:themeColor="text1"/>
                <w:sz w:val="20"/>
                <w:szCs w:val="20"/>
              </w:rPr>
            </w:pPr>
          </w:p>
        </w:tc>
        <w:tc>
          <w:tcPr>
            <w:tcW w:w="1417" w:type="dxa"/>
          </w:tcPr>
          <w:p w14:paraId="28373BC4" w14:textId="7570CCB5"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sz w:val="20"/>
                <w:szCs w:val="20"/>
              </w:rPr>
              <w:t>Počet vzdělávacích programů.</w:t>
            </w:r>
          </w:p>
        </w:tc>
        <w:tc>
          <w:tcPr>
            <w:tcW w:w="851" w:type="dxa"/>
          </w:tcPr>
          <w:p w14:paraId="69FCA471" w14:textId="395D2DC6"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sz w:val="20"/>
                <w:szCs w:val="20"/>
              </w:rPr>
              <w:t>0</w:t>
            </w:r>
          </w:p>
        </w:tc>
        <w:tc>
          <w:tcPr>
            <w:tcW w:w="1559" w:type="dxa"/>
          </w:tcPr>
          <w:p w14:paraId="1C3D85E1" w14:textId="15DB652F"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sz w:val="20"/>
                <w:szCs w:val="20"/>
              </w:rPr>
              <w:t>3</w:t>
            </w:r>
          </w:p>
        </w:tc>
        <w:tc>
          <w:tcPr>
            <w:tcW w:w="992" w:type="dxa"/>
          </w:tcPr>
          <w:p w14:paraId="7F45C1C1" w14:textId="2669138F"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6316B4F1" w14:textId="77777777" w:rsidTr="00E92C60">
        <w:trPr>
          <w:trHeight w:val="226"/>
        </w:trPr>
        <w:tc>
          <w:tcPr>
            <w:tcW w:w="785" w:type="dxa"/>
            <w:vMerge/>
          </w:tcPr>
          <w:p w14:paraId="0C6E2322"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00884E12" w14:textId="5839ECB4" w:rsidR="00EC17E5" w:rsidRPr="000928F3" w:rsidRDefault="00EC17E5" w:rsidP="00725193">
            <w:pPr>
              <w:pStyle w:val="Normlnweb"/>
              <w:spacing w:before="100" w:beforeAutospacing="1" w:after="100" w:afterAutospacing="1"/>
              <w:jc w:val="both"/>
              <w:rPr>
                <w:rFonts w:ascii="Arial" w:eastAsia="Times New Roman" w:hAnsi="Arial" w:cs="Arial"/>
                <w:bCs/>
                <w:sz w:val="20"/>
                <w:szCs w:val="20"/>
              </w:rPr>
            </w:pPr>
            <w:r w:rsidRPr="000928F3">
              <w:rPr>
                <w:rFonts w:ascii="Arial" w:eastAsia="Times New Roman" w:hAnsi="Arial" w:cs="Arial"/>
                <w:bCs/>
                <w:sz w:val="20"/>
                <w:szCs w:val="20"/>
              </w:rPr>
              <w:t xml:space="preserve">Vytvořená komplexní </w:t>
            </w:r>
            <w:r w:rsidRPr="000928F3">
              <w:rPr>
                <w:rFonts w:ascii="Arial" w:eastAsia="Times New Roman" w:hAnsi="Arial" w:cs="Arial"/>
                <w:bCs/>
                <w:sz w:val="20"/>
                <w:szCs w:val="20"/>
              </w:rPr>
              <w:lastRenderedPageBreak/>
              <w:t>strategie prevence snižování používání omezovacích prostředků</w:t>
            </w:r>
          </w:p>
          <w:p w14:paraId="78469542" w14:textId="3CE527E4" w:rsidR="00EC17E5" w:rsidRPr="000928F3" w:rsidRDefault="00EC17E5" w:rsidP="005C538A">
            <w:pPr>
              <w:autoSpaceDE w:val="0"/>
              <w:autoSpaceDN w:val="0"/>
              <w:adjustRightInd w:val="0"/>
              <w:rPr>
                <w:rFonts w:ascii="Arial" w:hAnsi="Arial" w:cs="Arial"/>
                <w:bCs/>
                <w:sz w:val="20"/>
                <w:szCs w:val="20"/>
              </w:rPr>
            </w:pPr>
          </w:p>
        </w:tc>
        <w:tc>
          <w:tcPr>
            <w:tcW w:w="2410" w:type="dxa"/>
            <w:shd w:val="clear" w:color="auto" w:fill="auto"/>
          </w:tcPr>
          <w:p w14:paraId="46D8F0E0" w14:textId="5BAD1482" w:rsidR="00EC17E5" w:rsidRPr="000928F3" w:rsidRDefault="00EC17E5" w:rsidP="005C538A">
            <w:pPr>
              <w:rPr>
                <w:rFonts w:ascii="Arial" w:hAnsi="Arial" w:cs="Arial"/>
                <w:bCs/>
                <w:color w:val="000000" w:themeColor="text1"/>
                <w:sz w:val="20"/>
                <w:szCs w:val="20"/>
              </w:rPr>
            </w:pPr>
            <w:r w:rsidRPr="000928F3">
              <w:rPr>
                <w:rFonts w:ascii="Arial" w:hAnsi="Arial" w:cs="Arial"/>
                <w:bCs/>
                <w:color w:val="000000" w:themeColor="text1"/>
                <w:sz w:val="20"/>
                <w:szCs w:val="20"/>
              </w:rPr>
              <w:lastRenderedPageBreak/>
              <w:t xml:space="preserve">K prevenci snižování používání omezovacích </w:t>
            </w:r>
            <w:r w:rsidRPr="000928F3">
              <w:rPr>
                <w:rFonts w:ascii="Arial" w:hAnsi="Arial" w:cs="Arial"/>
                <w:bCs/>
                <w:color w:val="000000" w:themeColor="text1"/>
                <w:sz w:val="20"/>
                <w:szCs w:val="20"/>
              </w:rPr>
              <w:lastRenderedPageBreak/>
              <w:t>prostředků musí být vytvořena komplexní strategie.</w:t>
            </w:r>
          </w:p>
        </w:tc>
        <w:tc>
          <w:tcPr>
            <w:tcW w:w="1417" w:type="dxa"/>
          </w:tcPr>
          <w:p w14:paraId="0B9D8A6F" w14:textId="64E0FE18"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sz w:val="20"/>
                <w:szCs w:val="20"/>
              </w:rPr>
              <w:lastRenderedPageBreak/>
              <w:t>Počet strategií</w:t>
            </w:r>
          </w:p>
        </w:tc>
        <w:tc>
          <w:tcPr>
            <w:tcW w:w="851" w:type="dxa"/>
          </w:tcPr>
          <w:p w14:paraId="35D47B9F" w14:textId="49FF2A7F"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sz w:val="20"/>
                <w:szCs w:val="20"/>
              </w:rPr>
              <w:t>0</w:t>
            </w:r>
          </w:p>
        </w:tc>
        <w:tc>
          <w:tcPr>
            <w:tcW w:w="1559" w:type="dxa"/>
          </w:tcPr>
          <w:p w14:paraId="33975E8D" w14:textId="7453AD78"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sz w:val="20"/>
                <w:szCs w:val="20"/>
              </w:rPr>
              <w:t>1</w:t>
            </w:r>
          </w:p>
        </w:tc>
        <w:tc>
          <w:tcPr>
            <w:tcW w:w="992" w:type="dxa"/>
          </w:tcPr>
          <w:p w14:paraId="51130E41" w14:textId="71FE179A"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62E13D0F" w14:textId="77777777" w:rsidTr="00E92C60">
        <w:trPr>
          <w:trHeight w:val="226"/>
        </w:trPr>
        <w:tc>
          <w:tcPr>
            <w:tcW w:w="785" w:type="dxa"/>
            <w:vMerge/>
          </w:tcPr>
          <w:p w14:paraId="6187333C"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1AC58108" w14:textId="275B0FC5" w:rsidR="00EC17E5" w:rsidRPr="000928F3" w:rsidRDefault="00EC17E5" w:rsidP="005C538A">
            <w:pPr>
              <w:autoSpaceDE w:val="0"/>
              <w:autoSpaceDN w:val="0"/>
              <w:adjustRightInd w:val="0"/>
              <w:rPr>
                <w:rFonts w:ascii="Arial" w:hAnsi="Arial" w:cs="Arial"/>
                <w:sz w:val="20"/>
                <w:szCs w:val="20"/>
              </w:rPr>
            </w:pPr>
            <w:r w:rsidRPr="000928F3">
              <w:rPr>
                <w:rFonts w:ascii="Arial" w:hAnsi="Arial" w:cs="Arial"/>
                <w:sz w:val="20"/>
                <w:szCs w:val="20"/>
              </w:rPr>
              <w:t>Metodika hodnocení kvality péče o lidi s duševním onemocněním se zapojením uživatelů péče</w:t>
            </w:r>
          </w:p>
        </w:tc>
        <w:tc>
          <w:tcPr>
            <w:tcW w:w="2410" w:type="dxa"/>
            <w:shd w:val="clear" w:color="auto" w:fill="auto"/>
          </w:tcPr>
          <w:p w14:paraId="25F3C987" w14:textId="68AF90B8" w:rsidR="00EC17E5" w:rsidRPr="000928F3" w:rsidRDefault="00EC17E5" w:rsidP="005C538A">
            <w:pPr>
              <w:rPr>
                <w:rFonts w:ascii="Arial" w:hAnsi="Arial" w:cs="Arial"/>
                <w:color w:val="000000" w:themeColor="text1"/>
                <w:sz w:val="20"/>
                <w:szCs w:val="20"/>
              </w:rPr>
            </w:pPr>
            <w:r w:rsidRPr="000928F3">
              <w:rPr>
                <w:rFonts w:ascii="Arial" w:hAnsi="Arial" w:cs="Arial"/>
                <w:color w:val="000000" w:themeColor="text1"/>
                <w:sz w:val="20"/>
                <w:szCs w:val="20"/>
              </w:rPr>
              <w:t xml:space="preserve">K efektivnímu hodnocení kvality péče o lidi s duševním onemocněním se zapojením uživatelů musí být vypracována metodika </w:t>
            </w:r>
            <w:r w:rsidRPr="000928F3">
              <w:rPr>
                <w:rFonts w:ascii="Arial" w:hAnsi="Arial" w:cs="Arial"/>
                <w:sz w:val="20"/>
                <w:szCs w:val="20"/>
              </w:rPr>
              <w:t>a následně ověřena.</w:t>
            </w:r>
          </w:p>
        </w:tc>
        <w:tc>
          <w:tcPr>
            <w:tcW w:w="1417" w:type="dxa"/>
          </w:tcPr>
          <w:p w14:paraId="259595F1" w14:textId="77777777" w:rsidR="00EC17E5" w:rsidRPr="000928F3" w:rsidRDefault="00EC17E5" w:rsidP="005C538A">
            <w:pPr>
              <w:autoSpaceDE w:val="0"/>
              <w:autoSpaceDN w:val="0"/>
              <w:adjustRightInd w:val="0"/>
              <w:rPr>
                <w:rFonts w:ascii="Arial" w:hAnsi="Arial" w:cs="Arial"/>
                <w:sz w:val="20"/>
                <w:szCs w:val="20"/>
              </w:rPr>
            </w:pPr>
            <w:r w:rsidRPr="000928F3">
              <w:rPr>
                <w:rFonts w:ascii="Arial" w:hAnsi="Arial" w:cs="Arial"/>
                <w:sz w:val="20"/>
                <w:szCs w:val="20"/>
              </w:rPr>
              <w:t>Počet metodik</w:t>
            </w:r>
          </w:p>
          <w:p w14:paraId="14870DAC" w14:textId="2B410329" w:rsidR="00EC17E5" w:rsidRPr="000928F3" w:rsidRDefault="00EC17E5" w:rsidP="005C538A">
            <w:pPr>
              <w:autoSpaceDE w:val="0"/>
              <w:autoSpaceDN w:val="0"/>
              <w:adjustRightInd w:val="0"/>
              <w:rPr>
                <w:rFonts w:ascii="Arial" w:hAnsi="Arial" w:cs="Arial"/>
                <w:sz w:val="20"/>
                <w:szCs w:val="20"/>
              </w:rPr>
            </w:pPr>
            <w:r w:rsidRPr="000928F3">
              <w:rPr>
                <w:rFonts w:ascii="Arial" w:hAnsi="Arial" w:cs="Arial"/>
                <w:sz w:val="20"/>
                <w:szCs w:val="20"/>
              </w:rPr>
              <w:t>Počet zapojených uživatelů</w:t>
            </w:r>
          </w:p>
        </w:tc>
        <w:tc>
          <w:tcPr>
            <w:tcW w:w="851" w:type="dxa"/>
          </w:tcPr>
          <w:p w14:paraId="1C2439DB" w14:textId="4852823C" w:rsidR="00EC17E5" w:rsidRPr="000928F3" w:rsidRDefault="00EC17E5" w:rsidP="005C538A">
            <w:pPr>
              <w:autoSpaceDE w:val="0"/>
              <w:autoSpaceDN w:val="0"/>
              <w:adjustRightInd w:val="0"/>
              <w:rPr>
                <w:rFonts w:ascii="Arial" w:hAnsi="Arial" w:cs="Arial"/>
                <w:sz w:val="20"/>
                <w:szCs w:val="20"/>
              </w:rPr>
            </w:pPr>
            <w:r w:rsidRPr="000928F3">
              <w:rPr>
                <w:rFonts w:ascii="Arial" w:hAnsi="Arial" w:cs="Arial"/>
                <w:sz w:val="20"/>
                <w:szCs w:val="20"/>
              </w:rPr>
              <w:t>0</w:t>
            </w:r>
          </w:p>
        </w:tc>
        <w:tc>
          <w:tcPr>
            <w:tcW w:w="1559" w:type="dxa"/>
          </w:tcPr>
          <w:p w14:paraId="34CC4D24" w14:textId="09931537" w:rsidR="00EC17E5" w:rsidRPr="000928F3" w:rsidRDefault="00EC17E5" w:rsidP="005C538A">
            <w:pPr>
              <w:autoSpaceDE w:val="0"/>
              <w:autoSpaceDN w:val="0"/>
              <w:adjustRightInd w:val="0"/>
              <w:rPr>
                <w:rFonts w:ascii="Arial" w:hAnsi="Arial" w:cs="Arial"/>
                <w:sz w:val="20"/>
                <w:szCs w:val="20"/>
              </w:rPr>
            </w:pPr>
            <w:r w:rsidRPr="000928F3">
              <w:rPr>
                <w:rFonts w:ascii="Arial" w:hAnsi="Arial" w:cs="Arial"/>
                <w:sz w:val="20"/>
                <w:szCs w:val="20"/>
              </w:rPr>
              <w:t>1/ 30</w:t>
            </w:r>
          </w:p>
        </w:tc>
        <w:tc>
          <w:tcPr>
            <w:tcW w:w="992" w:type="dxa"/>
          </w:tcPr>
          <w:p w14:paraId="1CB83BF7" w14:textId="0EC6E2D7"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602F19F6" w14:textId="77777777" w:rsidTr="00E92C60">
        <w:trPr>
          <w:trHeight w:val="226"/>
        </w:trPr>
        <w:tc>
          <w:tcPr>
            <w:tcW w:w="785" w:type="dxa"/>
            <w:vMerge w:val="restart"/>
          </w:tcPr>
          <w:p w14:paraId="07ABC112" w14:textId="74F8F556"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Dílčí cíl 2.1.14</w:t>
            </w:r>
          </w:p>
        </w:tc>
        <w:tc>
          <w:tcPr>
            <w:tcW w:w="1695" w:type="dxa"/>
          </w:tcPr>
          <w:p w14:paraId="631A8603" w14:textId="1993EDF7"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 zřízených CDZ.</w:t>
            </w:r>
          </w:p>
        </w:tc>
        <w:tc>
          <w:tcPr>
            <w:tcW w:w="2410" w:type="dxa"/>
            <w:shd w:val="clear" w:color="auto" w:fill="auto"/>
          </w:tcPr>
          <w:p w14:paraId="0B93FCF5" w14:textId="2C5A71F7" w:rsidR="00EC17E5" w:rsidRPr="000928F3" w:rsidRDefault="00EC17E5" w:rsidP="005C538A">
            <w:pPr>
              <w:rPr>
                <w:rFonts w:ascii="Arial" w:hAnsi="Arial" w:cs="Arial"/>
                <w:bCs/>
                <w:color w:val="000000" w:themeColor="text1"/>
                <w:sz w:val="20"/>
                <w:szCs w:val="20"/>
              </w:rPr>
            </w:pPr>
            <w:r w:rsidRPr="000928F3">
              <w:rPr>
                <w:rFonts w:ascii="Arial" w:hAnsi="Arial" w:cs="Arial"/>
                <w:bCs/>
                <w:color w:val="000000" w:themeColor="text1"/>
                <w:sz w:val="20"/>
                <w:szCs w:val="20"/>
              </w:rPr>
              <w:t xml:space="preserve">Pro zajištění kvalitní péče o lidi s duševním onemocnění musí být rozvinuty a </w:t>
            </w:r>
            <w:r w:rsidRPr="000928F3">
              <w:rPr>
                <w:rFonts w:ascii="Arial" w:hAnsi="Arial" w:cs="Arial"/>
                <w:sz w:val="20"/>
                <w:szCs w:val="20"/>
              </w:rPr>
              <w:t>zřízeny CDZ pro různé cílové skupiny (pro lidi se závažným duševním onemocněním, pro děti, pro lidi se závislostí</w:t>
            </w:r>
            <w:r w:rsidRPr="000928F3">
              <w:rPr>
                <w:rFonts w:ascii="Arial" w:hAnsi="Arial" w:cs="Arial"/>
                <w:bCs/>
                <w:sz w:val="20"/>
                <w:szCs w:val="20"/>
              </w:rPr>
              <w:t>, osoby trpící demencí).</w:t>
            </w:r>
          </w:p>
        </w:tc>
        <w:tc>
          <w:tcPr>
            <w:tcW w:w="1417" w:type="dxa"/>
          </w:tcPr>
          <w:p w14:paraId="475BEAA4" w14:textId="370992C4"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 CDZ</w:t>
            </w:r>
          </w:p>
        </w:tc>
        <w:tc>
          <w:tcPr>
            <w:tcW w:w="851" w:type="dxa"/>
          </w:tcPr>
          <w:p w14:paraId="2C4572CA" w14:textId="5418F312"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30</w:t>
            </w:r>
          </w:p>
        </w:tc>
        <w:tc>
          <w:tcPr>
            <w:tcW w:w="1559" w:type="dxa"/>
          </w:tcPr>
          <w:p w14:paraId="7F5187B8" w14:textId="788DED7D"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100</w:t>
            </w:r>
          </w:p>
        </w:tc>
        <w:tc>
          <w:tcPr>
            <w:tcW w:w="992" w:type="dxa"/>
          </w:tcPr>
          <w:p w14:paraId="75D0A3F6" w14:textId="5AE1FE25"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23393CCC" w14:textId="77777777" w:rsidTr="00E92C60">
        <w:trPr>
          <w:trHeight w:val="226"/>
        </w:trPr>
        <w:tc>
          <w:tcPr>
            <w:tcW w:w="785" w:type="dxa"/>
            <w:vMerge/>
          </w:tcPr>
          <w:p w14:paraId="1EF9F25B"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75D34BC5" w14:textId="3A2BCE46"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 xml:space="preserve">Počet lůžek akutní </w:t>
            </w:r>
            <w:r w:rsidR="001C1B6D" w:rsidRPr="000928F3">
              <w:rPr>
                <w:rFonts w:ascii="Arial" w:hAnsi="Arial" w:cs="Arial"/>
                <w:bCs/>
                <w:sz w:val="20"/>
                <w:szCs w:val="20"/>
              </w:rPr>
              <w:t>psychiatrick</w:t>
            </w:r>
            <w:r w:rsidR="001C1B6D">
              <w:rPr>
                <w:rFonts w:ascii="Arial" w:hAnsi="Arial" w:cs="Arial"/>
                <w:bCs/>
                <w:sz w:val="20"/>
                <w:szCs w:val="20"/>
              </w:rPr>
              <w:t>é</w:t>
            </w:r>
            <w:r w:rsidR="001C1B6D" w:rsidRPr="000928F3">
              <w:rPr>
                <w:rFonts w:ascii="Arial" w:hAnsi="Arial" w:cs="Arial"/>
                <w:bCs/>
                <w:sz w:val="20"/>
                <w:szCs w:val="20"/>
              </w:rPr>
              <w:t xml:space="preserve"> </w:t>
            </w:r>
            <w:r w:rsidRPr="000928F3">
              <w:rPr>
                <w:rFonts w:ascii="Arial" w:hAnsi="Arial" w:cs="Arial"/>
                <w:bCs/>
                <w:sz w:val="20"/>
                <w:szCs w:val="20"/>
              </w:rPr>
              <w:t>péče</w:t>
            </w:r>
          </w:p>
        </w:tc>
        <w:tc>
          <w:tcPr>
            <w:tcW w:w="2410" w:type="dxa"/>
            <w:shd w:val="clear" w:color="auto" w:fill="auto"/>
          </w:tcPr>
          <w:p w14:paraId="460EC60B" w14:textId="6961EC8C" w:rsidR="00EC17E5" w:rsidRPr="000928F3" w:rsidRDefault="00EC17E5" w:rsidP="005C538A">
            <w:pPr>
              <w:rPr>
                <w:rFonts w:ascii="Arial" w:hAnsi="Arial" w:cs="Arial"/>
                <w:bCs/>
                <w:color w:val="000000" w:themeColor="text1"/>
                <w:sz w:val="20"/>
                <w:szCs w:val="20"/>
              </w:rPr>
            </w:pPr>
            <w:r w:rsidRPr="000928F3">
              <w:rPr>
                <w:rFonts w:ascii="Arial" w:hAnsi="Arial" w:cs="Arial"/>
                <w:bCs/>
                <w:color w:val="000000" w:themeColor="text1"/>
                <w:sz w:val="20"/>
                <w:szCs w:val="20"/>
              </w:rPr>
              <w:t xml:space="preserve">V procesu pokračování </w:t>
            </w:r>
            <w:proofErr w:type="spellStart"/>
            <w:r w:rsidRPr="000928F3">
              <w:rPr>
                <w:rFonts w:ascii="Arial" w:hAnsi="Arial" w:cs="Arial"/>
                <w:bCs/>
                <w:color w:val="000000" w:themeColor="text1"/>
                <w:sz w:val="20"/>
                <w:szCs w:val="20"/>
              </w:rPr>
              <w:t>Deinstitucionalizace</w:t>
            </w:r>
            <w:proofErr w:type="spellEnd"/>
            <w:r w:rsidRPr="000928F3">
              <w:rPr>
                <w:rFonts w:ascii="Arial" w:hAnsi="Arial" w:cs="Arial"/>
                <w:bCs/>
                <w:color w:val="000000" w:themeColor="text1"/>
                <w:sz w:val="20"/>
                <w:szCs w:val="20"/>
              </w:rPr>
              <w:t xml:space="preserve"> psychiatrické péče je nutné snížit lůžka následné péče a zvýšit počet akutních psychiatrických lůžek. </w:t>
            </w:r>
          </w:p>
        </w:tc>
        <w:tc>
          <w:tcPr>
            <w:tcW w:w="1417" w:type="dxa"/>
          </w:tcPr>
          <w:p w14:paraId="3FD0690A" w14:textId="6B04E718"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 lůžek akutní péče</w:t>
            </w:r>
          </w:p>
        </w:tc>
        <w:tc>
          <w:tcPr>
            <w:tcW w:w="851" w:type="dxa"/>
          </w:tcPr>
          <w:p w14:paraId="395A84B1" w14:textId="44502794"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664CB0B6" w14:textId="77777777"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 xml:space="preserve">3000 </w:t>
            </w:r>
          </w:p>
          <w:p w14:paraId="60A14EE5" w14:textId="5D8B578A" w:rsidR="00EC17E5" w:rsidRPr="000928F3" w:rsidRDefault="00EC17E5" w:rsidP="005C538A">
            <w:pPr>
              <w:autoSpaceDE w:val="0"/>
              <w:autoSpaceDN w:val="0"/>
              <w:adjustRightInd w:val="0"/>
              <w:rPr>
                <w:rFonts w:ascii="Arial" w:hAnsi="Arial" w:cs="Arial"/>
                <w:bCs/>
                <w:sz w:val="20"/>
                <w:szCs w:val="20"/>
              </w:rPr>
            </w:pPr>
          </w:p>
        </w:tc>
        <w:tc>
          <w:tcPr>
            <w:tcW w:w="992" w:type="dxa"/>
          </w:tcPr>
          <w:p w14:paraId="275C83CE" w14:textId="639DA519"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50BEE285" w14:textId="77777777" w:rsidTr="00E92C60">
        <w:trPr>
          <w:trHeight w:val="226"/>
        </w:trPr>
        <w:tc>
          <w:tcPr>
            <w:tcW w:w="785" w:type="dxa"/>
            <w:vMerge/>
          </w:tcPr>
          <w:p w14:paraId="6443DFCD"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1AED99A9" w14:textId="00C8D33A" w:rsidR="00EC17E5" w:rsidRPr="000928F3" w:rsidRDefault="00EC17E5" w:rsidP="005C538A">
            <w:pPr>
              <w:pStyle w:val="Normlnweb"/>
              <w:spacing w:before="100" w:beforeAutospacing="1" w:after="100" w:afterAutospacing="1"/>
              <w:jc w:val="both"/>
              <w:rPr>
                <w:rFonts w:ascii="Arial" w:hAnsi="Arial" w:cs="Arial"/>
                <w:sz w:val="20"/>
                <w:szCs w:val="20"/>
              </w:rPr>
            </w:pPr>
            <w:r w:rsidRPr="000928F3">
              <w:rPr>
                <w:rFonts w:ascii="Arial" w:hAnsi="Arial" w:cs="Arial"/>
                <w:bCs/>
                <w:sz w:val="20"/>
                <w:szCs w:val="20"/>
              </w:rPr>
              <w:t>Počet lůžek následné péče</w:t>
            </w:r>
          </w:p>
        </w:tc>
        <w:tc>
          <w:tcPr>
            <w:tcW w:w="2410" w:type="dxa"/>
            <w:shd w:val="clear" w:color="auto" w:fill="auto"/>
          </w:tcPr>
          <w:p w14:paraId="282CB3B3" w14:textId="32A599A7" w:rsidR="00EC17E5" w:rsidRPr="000928F3" w:rsidRDefault="00EC17E5" w:rsidP="005C538A">
            <w:pPr>
              <w:rPr>
                <w:rFonts w:ascii="Arial" w:hAnsi="Arial" w:cs="Arial"/>
                <w:bCs/>
                <w:color w:val="000000" w:themeColor="text1"/>
                <w:sz w:val="20"/>
                <w:szCs w:val="20"/>
              </w:rPr>
            </w:pPr>
            <w:r w:rsidRPr="000928F3">
              <w:rPr>
                <w:rFonts w:ascii="Arial" w:hAnsi="Arial" w:cs="Arial"/>
                <w:bCs/>
                <w:color w:val="000000" w:themeColor="text1"/>
                <w:sz w:val="20"/>
                <w:szCs w:val="20"/>
              </w:rPr>
              <w:t xml:space="preserve">V procesu pokračování </w:t>
            </w:r>
            <w:proofErr w:type="spellStart"/>
            <w:r w:rsidRPr="000928F3">
              <w:rPr>
                <w:rFonts w:ascii="Arial" w:hAnsi="Arial" w:cs="Arial"/>
                <w:bCs/>
                <w:color w:val="000000" w:themeColor="text1"/>
                <w:sz w:val="20"/>
                <w:szCs w:val="20"/>
              </w:rPr>
              <w:t>Deinstitucionalizace</w:t>
            </w:r>
            <w:proofErr w:type="spellEnd"/>
            <w:r w:rsidRPr="000928F3">
              <w:rPr>
                <w:rFonts w:ascii="Arial" w:hAnsi="Arial" w:cs="Arial"/>
                <w:bCs/>
                <w:color w:val="000000" w:themeColor="text1"/>
                <w:sz w:val="20"/>
                <w:szCs w:val="20"/>
              </w:rPr>
              <w:t xml:space="preserve"> psychiatrické péče je nutné snížit lůžka následné péče a zvýšit počet akutních psychiatrických lůžek.</w:t>
            </w:r>
          </w:p>
        </w:tc>
        <w:tc>
          <w:tcPr>
            <w:tcW w:w="1417" w:type="dxa"/>
          </w:tcPr>
          <w:p w14:paraId="55F6A28F" w14:textId="1057FDCB" w:rsidR="00EC17E5" w:rsidRPr="000928F3" w:rsidRDefault="00EC17E5" w:rsidP="005C538A">
            <w:pPr>
              <w:pStyle w:val="Normlnweb"/>
              <w:spacing w:before="100" w:beforeAutospacing="1" w:after="100" w:afterAutospacing="1"/>
              <w:jc w:val="both"/>
              <w:rPr>
                <w:rFonts w:ascii="Arial" w:hAnsi="Arial" w:cs="Arial"/>
                <w:sz w:val="20"/>
                <w:szCs w:val="20"/>
              </w:rPr>
            </w:pPr>
            <w:r w:rsidRPr="000928F3">
              <w:rPr>
                <w:rFonts w:ascii="Arial" w:hAnsi="Arial" w:cs="Arial"/>
                <w:bCs/>
                <w:sz w:val="20"/>
                <w:szCs w:val="20"/>
              </w:rPr>
              <w:t>počet snížených lůžek</w:t>
            </w:r>
            <w:r w:rsidRPr="000928F3">
              <w:rPr>
                <w:rFonts w:ascii="Arial" w:hAnsi="Arial" w:cs="Arial"/>
                <w:bCs/>
                <w:color w:val="000000" w:themeColor="text1"/>
                <w:sz w:val="20"/>
                <w:szCs w:val="20"/>
              </w:rPr>
              <w:t xml:space="preserve"> následné péče</w:t>
            </w:r>
          </w:p>
        </w:tc>
        <w:tc>
          <w:tcPr>
            <w:tcW w:w="851" w:type="dxa"/>
          </w:tcPr>
          <w:p w14:paraId="71C71B31" w14:textId="517E3FF8"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8900</w:t>
            </w:r>
          </w:p>
        </w:tc>
        <w:tc>
          <w:tcPr>
            <w:tcW w:w="1559" w:type="dxa"/>
          </w:tcPr>
          <w:p w14:paraId="7E6B1F6F" w14:textId="68EB4F36"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2800</w:t>
            </w:r>
          </w:p>
        </w:tc>
        <w:tc>
          <w:tcPr>
            <w:tcW w:w="992" w:type="dxa"/>
          </w:tcPr>
          <w:p w14:paraId="6EA1D03F" w14:textId="3C6C6936" w:rsidR="00EC17E5" w:rsidRPr="000928F3" w:rsidRDefault="00EC17E5" w:rsidP="005C538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průběžně</w:t>
            </w:r>
          </w:p>
        </w:tc>
      </w:tr>
      <w:tr w:rsidR="00EC17E5" w:rsidRPr="000928F3" w14:paraId="0485BA96" w14:textId="77777777" w:rsidTr="00E92C60">
        <w:trPr>
          <w:trHeight w:val="226"/>
        </w:trPr>
        <w:tc>
          <w:tcPr>
            <w:tcW w:w="785" w:type="dxa"/>
            <w:vMerge/>
          </w:tcPr>
          <w:p w14:paraId="05E09F63"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7EB5AC89" w14:textId="77777777" w:rsidR="00EC17E5" w:rsidRPr="000928F3" w:rsidRDefault="00EC17E5" w:rsidP="005C538A">
            <w:pPr>
              <w:pStyle w:val="Normlnweb"/>
              <w:spacing w:before="100" w:beforeAutospacing="1" w:after="100" w:afterAutospacing="1"/>
              <w:jc w:val="both"/>
              <w:rPr>
                <w:rFonts w:ascii="Arial" w:hAnsi="Arial" w:cs="Arial"/>
                <w:sz w:val="20"/>
                <w:szCs w:val="20"/>
              </w:rPr>
            </w:pPr>
            <w:r w:rsidRPr="000928F3">
              <w:rPr>
                <w:rFonts w:ascii="Arial" w:hAnsi="Arial" w:cs="Arial"/>
                <w:sz w:val="20"/>
                <w:szCs w:val="20"/>
              </w:rPr>
              <w:t xml:space="preserve">Počet ambulancí s rozšířenou péčí </w:t>
            </w:r>
          </w:p>
          <w:p w14:paraId="154F4267" w14:textId="77777777" w:rsidR="00EC17E5" w:rsidRPr="000928F3" w:rsidRDefault="00EC17E5" w:rsidP="005C538A">
            <w:pPr>
              <w:autoSpaceDE w:val="0"/>
              <w:autoSpaceDN w:val="0"/>
              <w:adjustRightInd w:val="0"/>
              <w:rPr>
                <w:rFonts w:ascii="Arial" w:hAnsi="Arial" w:cs="Arial"/>
                <w:bCs/>
                <w:sz w:val="20"/>
                <w:szCs w:val="20"/>
              </w:rPr>
            </w:pPr>
          </w:p>
        </w:tc>
        <w:tc>
          <w:tcPr>
            <w:tcW w:w="2410" w:type="dxa"/>
            <w:shd w:val="clear" w:color="auto" w:fill="auto"/>
          </w:tcPr>
          <w:p w14:paraId="1CB32E0E" w14:textId="27D00EB9" w:rsidR="00EC17E5" w:rsidRPr="000928F3" w:rsidRDefault="00D14EA9" w:rsidP="005C538A">
            <w:pPr>
              <w:rPr>
                <w:rFonts w:ascii="Arial" w:hAnsi="Arial" w:cs="Arial"/>
                <w:bCs/>
                <w:color w:val="000000" w:themeColor="text1"/>
                <w:sz w:val="20"/>
                <w:szCs w:val="20"/>
              </w:rPr>
            </w:pPr>
            <w:r>
              <w:rPr>
                <w:rFonts w:ascii="Arial" w:hAnsi="Arial" w:cs="Arial"/>
                <w:bCs/>
                <w:color w:val="000000" w:themeColor="text1"/>
                <w:sz w:val="20"/>
                <w:szCs w:val="20"/>
              </w:rPr>
              <w:t xml:space="preserve">Pro zvýšení kvality péče o lidi s duševním onemocněním je nutné zajistit pokračování procesu </w:t>
            </w:r>
            <w:proofErr w:type="spellStart"/>
            <w:r w:rsidR="00EC17E5" w:rsidRPr="000928F3">
              <w:rPr>
                <w:rFonts w:ascii="Arial" w:hAnsi="Arial" w:cs="Arial"/>
                <w:bCs/>
                <w:color w:val="000000" w:themeColor="text1"/>
                <w:sz w:val="20"/>
                <w:szCs w:val="20"/>
              </w:rPr>
              <w:t>deinstitucionalizace</w:t>
            </w:r>
            <w:proofErr w:type="spellEnd"/>
            <w:r w:rsidR="00EC17E5" w:rsidRPr="000928F3">
              <w:rPr>
                <w:rFonts w:ascii="Arial" w:hAnsi="Arial" w:cs="Arial"/>
                <w:bCs/>
                <w:color w:val="000000" w:themeColor="text1"/>
                <w:sz w:val="20"/>
                <w:szCs w:val="20"/>
              </w:rPr>
              <w:t xml:space="preserve"> </w:t>
            </w:r>
            <w:r>
              <w:rPr>
                <w:rFonts w:ascii="Arial" w:hAnsi="Arial" w:cs="Arial"/>
                <w:bCs/>
                <w:color w:val="000000" w:themeColor="text1"/>
                <w:sz w:val="20"/>
                <w:szCs w:val="20"/>
              </w:rPr>
              <w:t>formou vzniku nových služeb.</w:t>
            </w:r>
          </w:p>
        </w:tc>
        <w:tc>
          <w:tcPr>
            <w:tcW w:w="1417" w:type="dxa"/>
          </w:tcPr>
          <w:p w14:paraId="646DFDA2" w14:textId="77777777" w:rsidR="00EC17E5" w:rsidRPr="000928F3" w:rsidRDefault="00EC17E5" w:rsidP="005C538A">
            <w:pPr>
              <w:pStyle w:val="Normlnweb"/>
              <w:spacing w:before="100" w:beforeAutospacing="1" w:after="100" w:afterAutospacing="1"/>
              <w:jc w:val="both"/>
              <w:rPr>
                <w:rFonts w:ascii="Arial" w:hAnsi="Arial" w:cs="Arial"/>
                <w:sz w:val="20"/>
                <w:szCs w:val="20"/>
              </w:rPr>
            </w:pPr>
            <w:r w:rsidRPr="000928F3">
              <w:rPr>
                <w:rFonts w:ascii="Arial" w:hAnsi="Arial" w:cs="Arial"/>
                <w:sz w:val="20"/>
                <w:szCs w:val="20"/>
              </w:rPr>
              <w:t xml:space="preserve">Počet ambulancí s rozšířenou péčí </w:t>
            </w:r>
          </w:p>
          <w:p w14:paraId="20FA9140" w14:textId="77777777" w:rsidR="00EC17E5" w:rsidRPr="000928F3" w:rsidRDefault="00EC17E5" w:rsidP="005C538A">
            <w:pPr>
              <w:autoSpaceDE w:val="0"/>
              <w:autoSpaceDN w:val="0"/>
              <w:adjustRightInd w:val="0"/>
              <w:rPr>
                <w:rFonts w:ascii="Arial" w:hAnsi="Arial" w:cs="Arial"/>
                <w:bCs/>
                <w:sz w:val="20"/>
                <w:szCs w:val="20"/>
              </w:rPr>
            </w:pPr>
          </w:p>
        </w:tc>
        <w:tc>
          <w:tcPr>
            <w:tcW w:w="851" w:type="dxa"/>
          </w:tcPr>
          <w:p w14:paraId="47A306A3" w14:textId="725B329F"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6</w:t>
            </w:r>
          </w:p>
        </w:tc>
        <w:tc>
          <w:tcPr>
            <w:tcW w:w="1559" w:type="dxa"/>
          </w:tcPr>
          <w:p w14:paraId="54427281" w14:textId="7CE81255"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200</w:t>
            </w:r>
          </w:p>
        </w:tc>
        <w:tc>
          <w:tcPr>
            <w:tcW w:w="992" w:type="dxa"/>
          </w:tcPr>
          <w:p w14:paraId="142FB028" w14:textId="31D3AE0A" w:rsidR="00EC17E5" w:rsidRPr="000928F3" w:rsidRDefault="00EC17E5" w:rsidP="005C538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průběžně</w:t>
            </w:r>
          </w:p>
        </w:tc>
      </w:tr>
      <w:tr w:rsidR="00D14EA9" w:rsidRPr="000928F3" w14:paraId="06046818" w14:textId="77777777" w:rsidTr="00E92C60">
        <w:trPr>
          <w:trHeight w:val="226"/>
        </w:trPr>
        <w:tc>
          <w:tcPr>
            <w:tcW w:w="785" w:type="dxa"/>
            <w:vMerge/>
          </w:tcPr>
          <w:p w14:paraId="4E7FC55F" w14:textId="77777777" w:rsidR="00D14EA9" w:rsidRPr="000928F3" w:rsidRDefault="00D14EA9" w:rsidP="00D14EA9">
            <w:pPr>
              <w:autoSpaceDE w:val="0"/>
              <w:autoSpaceDN w:val="0"/>
              <w:adjustRightInd w:val="0"/>
              <w:rPr>
                <w:rFonts w:ascii="Arial" w:hAnsi="Arial" w:cs="Arial"/>
                <w:bCs/>
                <w:sz w:val="20"/>
                <w:szCs w:val="20"/>
              </w:rPr>
            </w:pPr>
          </w:p>
        </w:tc>
        <w:tc>
          <w:tcPr>
            <w:tcW w:w="1695" w:type="dxa"/>
          </w:tcPr>
          <w:p w14:paraId="4DDB5908" w14:textId="77777777" w:rsidR="00D14EA9" w:rsidRPr="000928F3" w:rsidRDefault="00D14EA9" w:rsidP="00D14EA9">
            <w:pPr>
              <w:pStyle w:val="Normlnweb"/>
              <w:spacing w:before="100" w:beforeAutospacing="1" w:after="100" w:afterAutospacing="1"/>
              <w:jc w:val="both"/>
              <w:rPr>
                <w:rFonts w:ascii="Arial" w:hAnsi="Arial" w:cs="Arial"/>
                <w:sz w:val="20"/>
                <w:szCs w:val="20"/>
              </w:rPr>
            </w:pPr>
            <w:r w:rsidRPr="000928F3">
              <w:rPr>
                <w:rFonts w:ascii="Arial" w:hAnsi="Arial" w:cs="Arial"/>
                <w:sz w:val="20"/>
                <w:szCs w:val="20"/>
              </w:rPr>
              <w:t>Počet center krizové intervence</w:t>
            </w:r>
          </w:p>
          <w:p w14:paraId="16C39BAA" w14:textId="77777777" w:rsidR="00D14EA9" w:rsidRPr="000928F3" w:rsidRDefault="00D14EA9" w:rsidP="00D14EA9">
            <w:pPr>
              <w:autoSpaceDE w:val="0"/>
              <w:autoSpaceDN w:val="0"/>
              <w:adjustRightInd w:val="0"/>
              <w:rPr>
                <w:rFonts w:ascii="Arial" w:hAnsi="Arial" w:cs="Arial"/>
                <w:bCs/>
                <w:sz w:val="20"/>
                <w:szCs w:val="20"/>
              </w:rPr>
            </w:pPr>
          </w:p>
        </w:tc>
        <w:tc>
          <w:tcPr>
            <w:tcW w:w="2410" w:type="dxa"/>
            <w:shd w:val="clear" w:color="auto" w:fill="auto"/>
          </w:tcPr>
          <w:p w14:paraId="69378D8A" w14:textId="0FAB4FD1" w:rsidR="00D14EA9" w:rsidRPr="000928F3" w:rsidRDefault="00D14EA9" w:rsidP="00D14EA9">
            <w:pPr>
              <w:rPr>
                <w:rFonts w:ascii="Arial" w:hAnsi="Arial" w:cs="Arial"/>
                <w:bCs/>
                <w:color w:val="000000" w:themeColor="text1"/>
                <w:sz w:val="20"/>
                <w:szCs w:val="20"/>
              </w:rPr>
            </w:pPr>
            <w:r w:rsidRPr="00F82257">
              <w:rPr>
                <w:rFonts w:ascii="Arial" w:hAnsi="Arial" w:cs="Arial"/>
                <w:bCs/>
                <w:color w:val="000000" w:themeColor="text1"/>
                <w:sz w:val="20"/>
                <w:szCs w:val="20"/>
              </w:rPr>
              <w:t xml:space="preserve">Pro zvýšení kvality péče o lidi s duševním onemocněním je nutné zajistit pokračování procesu </w:t>
            </w:r>
            <w:proofErr w:type="spellStart"/>
            <w:r w:rsidRPr="00F82257">
              <w:rPr>
                <w:rFonts w:ascii="Arial" w:hAnsi="Arial" w:cs="Arial"/>
                <w:bCs/>
                <w:color w:val="000000" w:themeColor="text1"/>
                <w:sz w:val="20"/>
                <w:szCs w:val="20"/>
              </w:rPr>
              <w:lastRenderedPageBreak/>
              <w:t>deinstitucionalizace</w:t>
            </w:r>
            <w:proofErr w:type="spellEnd"/>
            <w:r w:rsidRPr="00F82257">
              <w:rPr>
                <w:rFonts w:ascii="Arial" w:hAnsi="Arial" w:cs="Arial"/>
                <w:bCs/>
                <w:color w:val="000000" w:themeColor="text1"/>
                <w:sz w:val="20"/>
                <w:szCs w:val="20"/>
              </w:rPr>
              <w:t xml:space="preserve"> formou vzniku nových služeb.</w:t>
            </w:r>
          </w:p>
        </w:tc>
        <w:tc>
          <w:tcPr>
            <w:tcW w:w="1417" w:type="dxa"/>
          </w:tcPr>
          <w:p w14:paraId="4C9C908F" w14:textId="77777777" w:rsidR="00D14EA9" w:rsidRPr="000928F3" w:rsidRDefault="00D14EA9" w:rsidP="00D14EA9">
            <w:pPr>
              <w:pStyle w:val="Normlnweb"/>
              <w:spacing w:before="100" w:beforeAutospacing="1" w:after="100" w:afterAutospacing="1"/>
              <w:jc w:val="both"/>
              <w:rPr>
                <w:rFonts w:ascii="Arial" w:hAnsi="Arial" w:cs="Arial"/>
                <w:sz w:val="20"/>
                <w:szCs w:val="20"/>
              </w:rPr>
            </w:pPr>
            <w:r w:rsidRPr="000928F3">
              <w:rPr>
                <w:rFonts w:ascii="Arial" w:hAnsi="Arial" w:cs="Arial"/>
                <w:sz w:val="20"/>
                <w:szCs w:val="20"/>
              </w:rPr>
              <w:lastRenderedPageBreak/>
              <w:t>Počet center krizové intervence</w:t>
            </w:r>
          </w:p>
          <w:p w14:paraId="133DDD99" w14:textId="77777777" w:rsidR="00D14EA9" w:rsidRPr="000928F3" w:rsidRDefault="00D14EA9" w:rsidP="00D14EA9">
            <w:pPr>
              <w:autoSpaceDE w:val="0"/>
              <w:autoSpaceDN w:val="0"/>
              <w:adjustRightInd w:val="0"/>
              <w:rPr>
                <w:rFonts w:ascii="Arial" w:hAnsi="Arial" w:cs="Arial"/>
                <w:bCs/>
                <w:sz w:val="20"/>
                <w:szCs w:val="20"/>
              </w:rPr>
            </w:pPr>
          </w:p>
        </w:tc>
        <w:tc>
          <w:tcPr>
            <w:tcW w:w="851" w:type="dxa"/>
          </w:tcPr>
          <w:p w14:paraId="476AF0BA" w14:textId="2FB200E3" w:rsidR="00D14EA9" w:rsidRPr="000928F3" w:rsidRDefault="00D14EA9" w:rsidP="00D14EA9">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6CA1E79C" w14:textId="20F613FB" w:rsidR="00D14EA9" w:rsidRPr="000928F3" w:rsidRDefault="00D14EA9" w:rsidP="00D14EA9">
            <w:pPr>
              <w:autoSpaceDE w:val="0"/>
              <w:autoSpaceDN w:val="0"/>
              <w:adjustRightInd w:val="0"/>
              <w:rPr>
                <w:rFonts w:ascii="Arial" w:hAnsi="Arial" w:cs="Arial"/>
                <w:bCs/>
                <w:sz w:val="20"/>
                <w:szCs w:val="20"/>
              </w:rPr>
            </w:pPr>
            <w:r w:rsidRPr="000928F3">
              <w:rPr>
                <w:rFonts w:ascii="Arial" w:hAnsi="Arial" w:cs="Arial"/>
                <w:bCs/>
                <w:sz w:val="20"/>
                <w:szCs w:val="20"/>
              </w:rPr>
              <w:t>18</w:t>
            </w:r>
          </w:p>
        </w:tc>
        <w:tc>
          <w:tcPr>
            <w:tcW w:w="992" w:type="dxa"/>
          </w:tcPr>
          <w:p w14:paraId="1A3F35EC" w14:textId="20C87613" w:rsidR="00D14EA9" w:rsidRPr="000928F3" w:rsidRDefault="00D14EA9" w:rsidP="00D14EA9">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průběžně</w:t>
            </w:r>
          </w:p>
        </w:tc>
      </w:tr>
      <w:tr w:rsidR="00D14EA9" w:rsidRPr="000928F3" w14:paraId="5C507744" w14:textId="77777777" w:rsidTr="00E92C60">
        <w:trPr>
          <w:trHeight w:val="226"/>
        </w:trPr>
        <w:tc>
          <w:tcPr>
            <w:tcW w:w="785" w:type="dxa"/>
            <w:vMerge/>
          </w:tcPr>
          <w:p w14:paraId="13E33FA1" w14:textId="77777777" w:rsidR="00D14EA9" w:rsidRPr="000928F3" w:rsidRDefault="00D14EA9" w:rsidP="00D14EA9">
            <w:pPr>
              <w:autoSpaceDE w:val="0"/>
              <w:autoSpaceDN w:val="0"/>
              <w:adjustRightInd w:val="0"/>
              <w:rPr>
                <w:rFonts w:ascii="Arial" w:hAnsi="Arial" w:cs="Arial"/>
                <w:bCs/>
                <w:sz w:val="20"/>
                <w:szCs w:val="20"/>
              </w:rPr>
            </w:pPr>
          </w:p>
        </w:tc>
        <w:tc>
          <w:tcPr>
            <w:tcW w:w="1695" w:type="dxa"/>
          </w:tcPr>
          <w:p w14:paraId="7EFF4249" w14:textId="77777777" w:rsidR="00D14EA9" w:rsidRPr="000928F3" w:rsidRDefault="00D14EA9" w:rsidP="00D14EA9">
            <w:pPr>
              <w:pStyle w:val="Normlnweb"/>
              <w:spacing w:before="100" w:beforeAutospacing="1" w:after="100" w:afterAutospacing="1"/>
              <w:jc w:val="both"/>
              <w:rPr>
                <w:rFonts w:ascii="Arial" w:hAnsi="Arial" w:cs="Arial"/>
                <w:sz w:val="20"/>
                <w:szCs w:val="20"/>
              </w:rPr>
            </w:pPr>
            <w:r w:rsidRPr="000928F3">
              <w:rPr>
                <w:rFonts w:ascii="Arial" w:hAnsi="Arial" w:cs="Arial"/>
                <w:sz w:val="20"/>
                <w:szCs w:val="20"/>
              </w:rPr>
              <w:t>Počet stacionárních programů</w:t>
            </w:r>
          </w:p>
          <w:p w14:paraId="100CC6ED" w14:textId="77777777" w:rsidR="00D14EA9" w:rsidRPr="000928F3" w:rsidRDefault="00D14EA9" w:rsidP="00D14EA9">
            <w:pPr>
              <w:autoSpaceDE w:val="0"/>
              <w:autoSpaceDN w:val="0"/>
              <w:adjustRightInd w:val="0"/>
              <w:rPr>
                <w:rFonts w:ascii="Arial" w:hAnsi="Arial" w:cs="Arial"/>
                <w:bCs/>
                <w:sz w:val="20"/>
                <w:szCs w:val="20"/>
              </w:rPr>
            </w:pPr>
          </w:p>
        </w:tc>
        <w:tc>
          <w:tcPr>
            <w:tcW w:w="2410" w:type="dxa"/>
            <w:shd w:val="clear" w:color="auto" w:fill="auto"/>
          </w:tcPr>
          <w:p w14:paraId="553837DB" w14:textId="4A79A194" w:rsidR="00D14EA9" w:rsidRPr="000928F3" w:rsidRDefault="00D14EA9" w:rsidP="00D14EA9">
            <w:pPr>
              <w:rPr>
                <w:rFonts w:ascii="Arial" w:hAnsi="Arial" w:cs="Arial"/>
                <w:bCs/>
                <w:color w:val="000000" w:themeColor="text1"/>
                <w:sz w:val="20"/>
                <w:szCs w:val="20"/>
              </w:rPr>
            </w:pPr>
            <w:r w:rsidRPr="00F82257">
              <w:rPr>
                <w:rFonts w:ascii="Arial" w:hAnsi="Arial" w:cs="Arial"/>
                <w:bCs/>
                <w:color w:val="000000" w:themeColor="text1"/>
                <w:sz w:val="20"/>
                <w:szCs w:val="20"/>
              </w:rPr>
              <w:t xml:space="preserve">Pro zvýšení kvality péče o lidi s duševním onemocněním je nutné zajistit pokračování procesu </w:t>
            </w:r>
            <w:proofErr w:type="spellStart"/>
            <w:r w:rsidRPr="00F82257">
              <w:rPr>
                <w:rFonts w:ascii="Arial" w:hAnsi="Arial" w:cs="Arial"/>
                <w:bCs/>
                <w:color w:val="000000" w:themeColor="text1"/>
                <w:sz w:val="20"/>
                <w:szCs w:val="20"/>
              </w:rPr>
              <w:t>deinstitucionalizace</w:t>
            </w:r>
            <w:proofErr w:type="spellEnd"/>
            <w:r w:rsidRPr="00F82257">
              <w:rPr>
                <w:rFonts w:ascii="Arial" w:hAnsi="Arial" w:cs="Arial"/>
                <w:bCs/>
                <w:color w:val="000000" w:themeColor="text1"/>
                <w:sz w:val="20"/>
                <w:szCs w:val="20"/>
              </w:rPr>
              <w:t xml:space="preserve"> formou vzniku nových služeb.</w:t>
            </w:r>
          </w:p>
        </w:tc>
        <w:tc>
          <w:tcPr>
            <w:tcW w:w="1417" w:type="dxa"/>
          </w:tcPr>
          <w:p w14:paraId="3888C786" w14:textId="77777777" w:rsidR="00D14EA9" w:rsidRPr="000928F3" w:rsidRDefault="00D14EA9" w:rsidP="00D14EA9">
            <w:pPr>
              <w:pStyle w:val="Normlnweb"/>
              <w:spacing w:before="100" w:beforeAutospacing="1" w:after="100" w:afterAutospacing="1"/>
              <w:jc w:val="both"/>
              <w:rPr>
                <w:rFonts w:ascii="Arial" w:hAnsi="Arial" w:cs="Arial"/>
                <w:sz w:val="20"/>
                <w:szCs w:val="20"/>
              </w:rPr>
            </w:pPr>
            <w:r w:rsidRPr="000928F3">
              <w:rPr>
                <w:rFonts w:ascii="Arial" w:hAnsi="Arial" w:cs="Arial"/>
                <w:sz w:val="20"/>
                <w:szCs w:val="20"/>
              </w:rPr>
              <w:t>Počet stacionárních programů</w:t>
            </w:r>
          </w:p>
          <w:p w14:paraId="68C3AA84" w14:textId="77777777" w:rsidR="00D14EA9" w:rsidRPr="000928F3" w:rsidRDefault="00D14EA9" w:rsidP="00D14EA9">
            <w:pPr>
              <w:autoSpaceDE w:val="0"/>
              <w:autoSpaceDN w:val="0"/>
              <w:adjustRightInd w:val="0"/>
              <w:rPr>
                <w:rFonts w:ascii="Arial" w:hAnsi="Arial" w:cs="Arial"/>
                <w:bCs/>
                <w:sz w:val="20"/>
                <w:szCs w:val="20"/>
              </w:rPr>
            </w:pPr>
          </w:p>
        </w:tc>
        <w:tc>
          <w:tcPr>
            <w:tcW w:w="851" w:type="dxa"/>
          </w:tcPr>
          <w:p w14:paraId="3571819D" w14:textId="4C1D3049" w:rsidR="00D14EA9" w:rsidRPr="000928F3" w:rsidRDefault="00D14EA9" w:rsidP="00D14EA9">
            <w:pPr>
              <w:autoSpaceDE w:val="0"/>
              <w:autoSpaceDN w:val="0"/>
              <w:adjustRightInd w:val="0"/>
              <w:rPr>
                <w:rFonts w:ascii="Arial" w:hAnsi="Arial" w:cs="Arial"/>
                <w:bCs/>
                <w:sz w:val="20"/>
                <w:szCs w:val="20"/>
              </w:rPr>
            </w:pPr>
            <w:r w:rsidRPr="000928F3">
              <w:rPr>
                <w:rFonts w:ascii="Arial" w:hAnsi="Arial" w:cs="Arial"/>
                <w:bCs/>
                <w:sz w:val="20"/>
                <w:szCs w:val="20"/>
              </w:rPr>
              <w:t>20</w:t>
            </w:r>
          </w:p>
        </w:tc>
        <w:tc>
          <w:tcPr>
            <w:tcW w:w="1559" w:type="dxa"/>
          </w:tcPr>
          <w:p w14:paraId="5E8640F2" w14:textId="255D56C4" w:rsidR="00D14EA9" w:rsidRPr="000928F3" w:rsidRDefault="00D14EA9" w:rsidP="00D14EA9">
            <w:pPr>
              <w:autoSpaceDE w:val="0"/>
              <w:autoSpaceDN w:val="0"/>
              <w:adjustRightInd w:val="0"/>
              <w:rPr>
                <w:rFonts w:ascii="Arial" w:hAnsi="Arial" w:cs="Arial"/>
                <w:bCs/>
                <w:sz w:val="20"/>
                <w:szCs w:val="20"/>
              </w:rPr>
            </w:pPr>
            <w:r w:rsidRPr="000928F3">
              <w:rPr>
                <w:rFonts w:ascii="Arial" w:hAnsi="Arial" w:cs="Arial"/>
                <w:bCs/>
                <w:sz w:val="20"/>
                <w:szCs w:val="20"/>
              </w:rPr>
              <w:t>62</w:t>
            </w:r>
          </w:p>
        </w:tc>
        <w:tc>
          <w:tcPr>
            <w:tcW w:w="992" w:type="dxa"/>
          </w:tcPr>
          <w:p w14:paraId="5F7666BE" w14:textId="45667278" w:rsidR="00D14EA9" w:rsidRPr="000928F3" w:rsidRDefault="00D14EA9" w:rsidP="00D14EA9">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průběžně</w:t>
            </w:r>
          </w:p>
        </w:tc>
      </w:tr>
      <w:tr w:rsidR="00EC17E5" w:rsidRPr="000928F3" w14:paraId="5DAE8FA6" w14:textId="77777777" w:rsidTr="00E92C60">
        <w:trPr>
          <w:trHeight w:val="226"/>
        </w:trPr>
        <w:tc>
          <w:tcPr>
            <w:tcW w:w="785" w:type="dxa"/>
            <w:vMerge/>
          </w:tcPr>
          <w:p w14:paraId="0192BE5B" w14:textId="77777777" w:rsidR="00EC17E5" w:rsidRPr="000928F3" w:rsidRDefault="00EC17E5" w:rsidP="00147ECC">
            <w:pPr>
              <w:autoSpaceDE w:val="0"/>
              <w:autoSpaceDN w:val="0"/>
              <w:adjustRightInd w:val="0"/>
              <w:rPr>
                <w:rFonts w:ascii="Arial" w:hAnsi="Arial" w:cs="Arial"/>
                <w:bCs/>
                <w:sz w:val="20"/>
                <w:szCs w:val="20"/>
              </w:rPr>
            </w:pPr>
          </w:p>
        </w:tc>
        <w:tc>
          <w:tcPr>
            <w:tcW w:w="1695" w:type="dxa"/>
          </w:tcPr>
          <w:p w14:paraId="50525F8B" w14:textId="3A21CDE8" w:rsidR="00EC17E5" w:rsidRPr="000928F3" w:rsidRDefault="00EC17E5" w:rsidP="003C0C5F">
            <w:pPr>
              <w:pStyle w:val="Normlnweb"/>
              <w:spacing w:before="100" w:beforeAutospacing="1" w:after="100" w:afterAutospacing="1"/>
              <w:rPr>
                <w:rFonts w:ascii="Arial" w:hAnsi="Arial" w:cs="Arial"/>
                <w:sz w:val="20"/>
                <w:szCs w:val="20"/>
              </w:rPr>
            </w:pPr>
            <w:r w:rsidRPr="000928F3">
              <w:rPr>
                <w:rFonts w:ascii="Arial" w:hAnsi="Arial" w:cs="Arial"/>
                <w:sz w:val="20"/>
                <w:szCs w:val="20"/>
              </w:rPr>
              <w:t>Počet systémů dostupných informací</w:t>
            </w:r>
          </w:p>
          <w:p w14:paraId="759D6BAB" w14:textId="77777777" w:rsidR="00EC17E5" w:rsidRPr="000928F3" w:rsidRDefault="00EC17E5" w:rsidP="00147ECC">
            <w:pPr>
              <w:pStyle w:val="Normlnweb"/>
              <w:spacing w:before="100" w:beforeAutospacing="1" w:after="100" w:afterAutospacing="1"/>
              <w:jc w:val="both"/>
              <w:rPr>
                <w:rFonts w:ascii="Arial" w:hAnsi="Arial" w:cs="Arial"/>
                <w:sz w:val="20"/>
                <w:szCs w:val="20"/>
              </w:rPr>
            </w:pPr>
          </w:p>
        </w:tc>
        <w:tc>
          <w:tcPr>
            <w:tcW w:w="2410" w:type="dxa"/>
            <w:shd w:val="clear" w:color="auto" w:fill="auto"/>
          </w:tcPr>
          <w:p w14:paraId="33386B52" w14:textId="3915BB63" w:rsidR="00EC17E5" w:rsidRPr="000928F3" w:rsidRDefault="00EC17E5" w:rsidP="00807B04">
            <w:pPr>
              <w:pStyle w:val="Normlnweb"/>
              <w:spacing w:before="100" w:beforeAutospacing="1" w:after="100" w:afterAutospacing="1"/>
              <w:rPr>
                <w:rFonts w:ascii="Arial" w:hAnsi="Arial" w:cs="Arial"/>
                <w:sz w:val="20"/>
                <w:szCs w:val="20"/>
              </w:rPr>
            </w:pPr>
            <w:r w:rsidRPr="000928F3">
              <w:rPr>
                <w:rFonts w:ascii="Arial" w:hAnsi="Arial" w:cs="Arial"/>
                <w:bCs/>
                <w:color w:val="000000" w:themeColor="text1"/>
                <w:sz w:val="20"/>
                <w:szCs w:val="20"/>
              </w:rPr>
              <w:t xml:space="preserve">K prevenci sebepoškozování patří i </w:t>
            </w:r>
            <w:r w:rsidRPr="000928F3">
              <w:rPr>
                <w:rFonts w:ascii="Arial" w:hAnsi="Arial" w:cs="Arial"/>
                <w:bCs/>
                <w:sz w:val="20"/>
                <w:szCs w:val="20"/>
              </w:rPr>
              <w:t xml:space="preserve">dostupné informace o problematice sebepoškozování </w:t>
            </w:r>
            <w:r w:rsidRPr="000928F3">
              <w:rPr>
                <w:rFonts w:ascii="Arial" w:hAnsi="Arial" w:cs="Arial"/>
                <w:bCs/>
                <w:color w:val="000000" w:themeColor="text1"/>
                <w:sz w:val="20"/>
                <w:szCs w:val="20"/>
              </w:rPr>
              <w:t xml:space="preserve">efektivní informovanost. </w:t>
            </w:r>
          </w:p>
        </w:tc>
        <w:tc>
          <w:tcPr>
            <w:tcW w:w="1417" w:type="dxa"/>
          </w:tcPr>
          <w:p w14:paraId="1679F2E5" w14:textId="11C28A47" w:rsidR="00EC17E5" w:rsidRPr="000928F3" w:rsidRDefault="00EC17E5" w:rsidP="00807B04">
            <w:pPr>
              <w:autoSpaceDE w:val="0"/>
              <w:autoSpaceDN w:val="0"/>
              <w:adjustRightInd w:val="0"/>
              <w:rPr>
                <w:rFonts w:ascii="Arial" w:hAnsi="Arial" w:cs="Arial"/>
                <w:bCs/>
                <w:sz w:val="20"/>
                <w:szCs w:val="20"/>
              </w:rPr>
            </w:pPr>
            <w:r w:rsidRPr="000928F3">
              <w:rPr>
                <w:rFonts w:ascii="Arial" w:hAnsi="Arial" w:cs="Arial"/>
                <w:bCs/>
                <w:sz w:val="20"/>
                <w:szCs w:val="20"/>
              </w:rPr>
              <w:t>Počet systémů</w:t>
            </w:r>
          </w:p>
        </w:tc>
        <w:tc>
          <w:tcPr>
            <w:tcW w:w="851" w:type="dxa"/>
          </w:tcPr>
          <w:p w14:paraId="5F680751" w14:textId="7135FC92" w:rsidR="00EC17E5" w:rsidRPr="000928F3" w:rsidRDefault="00EC17E5" w:rsidP="00147ECC">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34ED9D3F" w14:textId="66B933B7" w:rsidR="00EC17E5" w:rsidRPr="000928F3" w:rsidRDefault="00EC17E5" w:rsidP="00147ECC">
            <w:pPr>
              <w:autoSpaceDE w:val="0"/>
              <w:autoSpaceDN w:val="0"/>
              <w:adjustRightInd w:val="0"/>
              <w:rPr>
                <w:rFonts w:ascii="Arial" w:hAnsi="Arial" w:cs="Arial"/>
                <w:bCs/>
                <w:sz w:val="20"/>
                <w:szCs w:val="20"/>
              </w:rPr>
            </w:pPr>
            <w:r w:rsidRPr="000928F3">
              <w:rPr>
                <w:rFonts w:ascii="Arial" w:hAnsi="Arial" w:cs="Arial"/>
                <w:bCs/>
                <w:sz w:val="20"/>
                <w:szCs w:val="20"/>
              </w:rPr>
              <w:t>1</w:t>
            </w:r>
          </w:p>
        </w:tc>
        <w:tc>
          <w:tcPr>
            <w:tcW w:w="992" w:type="dxa"/>
          </w:tcPr>
          <w:p w14:paraId="1AB6462B" w14:textId="673EFA22" w:rsidR="00EC17E5" w:rsidRPr="000928F3" w:rsidRDefault="00EC17E5" w:rsidP="00147ECC">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průběžně</w:t>
            </w:r>
          </w:p>
        </w:tc>
      </w:tr>
      <w:tr w:rsidR="00EC17E5" w:rsidRPr="000928F3" w14:paraId="72503D0B" w14:textId="77777777" w:rsidTr="00E92C60">
        <w:trPr>
          <w:trHeight w:val="226"/>
        </w:trPr>
        <w:tc>
          <w:tcPr>
            <w:tcW w:w="785" w:type="dxa"/>
            <w:vMerge/>
          </w:tcPr>
          <w:p w14:paraId="4182FEC7"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0941A36A" w14:textId="77777777" w:rsidR="00EC17E5" w:rsidRPr="000928F3" w:rsidRDefault="00EC17E5" w:rsidP="001165A2">
            <w:pPr>
              <w:pStyle w:val="Normlnweb"/>
              <w:spacing w:before="100" w:beforeAutospacing="1" w:after="100" w:afterAutospacing="1"/>
              <w:jc w:val="both"/>
              <w:rPr>
                <w:rFonts w:ascii="Arial" w:hAnsi="Arial" w:cs="Arial"/>
                <w:sz w:val="20"/>
                <w:szCs w:val="20"/>
              </w:rPr>
            </w:pPr>
            <w:r w:rsidRPr="000928F3">
              <w:rPr>
                <w:rFonts w:ascii="Arial" w:hAnsi="Arial" w:cs="Arial"/>
                <w:sz w:val="20"/>
                <w:szCs w:val="20"/>
              </w:rPr>
              <w:t>Analýzy počtu klientů s duševním onemocněním v domovech se zvláštním režimem (DZR) a v domovech pro osoby se zdravotním postižením (DOZP)</w:t>
            </w:r>
          </w:p>
          <w:p w14:paraId="59750144" w14:textId="77777777" w:rsidR="00EC17E5" w:rsidRPr="000928F3" w:rsidRDefault="00EC17E5" w:rsidP="001165A2">
            <w:pPr>
              <w:pStyle w:val="Normlnweb"/>
              <w:spacing w:before="100" w:beforeAutospacing="1" w:after="100" w:afterAutospacing="1"/>
              <w:ind w:left="72"/>
              <w:jc w:val="both"/>
              <w:rPr>
                <w:rFonts w:ascii="Arial" w:hAnsi="Arial" w:cs="Arial"/>
                <w:sz w:val="20"/>
                <w:szCs w:val="20"/>
              </w:rPr>
            </w:pPr>
          </w:p>
        </w:tc>
        <w:tc>
          <w:tcPr>
            <w:tcW w:w="2410" w:type="dxa"/>
            <w:shd w:val="clear" w:color="auto" w:fill="auto"/>
          </w:tcPr>
          <w:p w14:paraId="78BE79E5" w14:textId="2F560257" w:rsidR="00EC17E5" w:rsidRPr="000928F3" w:rsidRDefault="00EC17E5" w:rsidP="005C538A">
            <w:pPr>
              <w:autoSpaceDE w:val="0"/>
              <w:autoSpaceDN w:val="0"/>
              <w:adjustRightInd w:val="0"/>
              <w:spacing w:before="120"/>
              <w:rPr>
                <w:rFonts w:ascii="Arial" w:hAnsi="Arial" w:cs="Arial"/>
                <w:sz w:val="20"/>
                <w:szCs w:val="20"/>
              </w:rPr>
            </w:pPr>
            <w:r w:rsidRPr="000928F3">
              <w:rPr>
                <w:rFonts w:ascii="Arial" w:hAnsi="Arial" w:cs="Arial"/>
                <w:sz w:val="20"/>
                <w:szCs w:val="20"/>
              </w:rPr>
              <w:t>Ke komplexnímu řešení situace týkající se umisťování lidí s duševním onemocněním v DZR a DOZP je nutná analýza počtu klientů s duševním onemocněním umístěných v těchto zařízeních.</w:t>
            </w:r>
          </w:p>
        </w:tc>
        <w:tc>
          <w:tcPr>
            <w:tcW w:w="1417" w:type="dxa"/>
          </w:tcPr>
          <w:p w14:paraId="3E57517C" w14:textId="7C207DD9"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 vytvořených analýz</w:t>
            </w:r>
          </w:p>
        </w:tc>
        <w:tc>
          <w:tcPr>
            <w:tcW w:w="851" w:type="dxa"/>
          </w:tcPr>
          <w:p w14:paraId="36DDCF4D" w14:textId="327F7989"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76667ADC" w14:textId="6FC2C222"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1</w:t>
            </w:r>
          </w:p>
        </w:tc>
        <w:tc>
          <w:tcPr>
            <w:tcW w:w="992" w:type="dxa"/>
          </w:tcPr>
          <w:p w14:paraId="54844B79" w14:textId="6EF21472" w:rsidR="00EC17E5" w:rsidRPr="000928F3" w:rsidRDefault="00EC17E5" w:rsidP="005C538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průběžně</w:t>
            </w:r>
          </w:p>
        </w:tc>
      </w:tr>
      <w:tr w:rsidR="00D14EA9" w:rsidRPr="000928F3" w14:paraId="777CFA00" w14:textId="77777777" w:rsidTr="00E92C60">
        <w:trPr>
          <w:trHeight w:val="226"/>
        </w:trPr>
        <w:tc>
          <w:tcPr>
            <w:tcW w:w="785" w:type="dxa"/>
            <w:vMerge/>
          </w:tcPr>
          <w:p w14:paraId="09978187" w14:textId="77777777" w:rsidR="00D14EA9" w:rsidRPr="000928F3" w:rsidRDefault="00D14EA9" w:rsidP="005C538A">
            <w:pPr>
              <w:autoSpaceDE w:val="0"/>
              <w:autoSpaceDN w:val="0"/>
              <w:adjustRightInd w:val="0"/>
              <w:rPr>
                <w:rFonts w:ascii="Arial" w:hAnsi="Arial" w:cs="Arial"/>
                <w:bCs/>
                <w:sz w:val="20"/>
                <w:szCs w:val="20"/>
              </w:rPr>
            </w:pPr>
          </w:p>
        </w:tc>
        <w:tc>
          <w:tcPr>
            <w:tcW w:w="1695" w:type="dxa"/>
          </w:tcPr>
          <w:p w14:paraId="1450C5F8" w14:textId="77777777" w:rsidR="00D14EA9" w:rsidRPr="000928F3" w:rsidRDefault="00D14EA9" w:rsidP="00054A26">
            <w:pPr>
              <w:pStyle w:val="Normlnweb"/>
              <w:spacing w:before="100" w:beforeAutospacing="1" w:after="100" w:afterAutospacing="1"/>
              <w:rPr>
                <w:rFonts w:ascii="Arial" w:hAnsi="Arial" w:cs="Arial"/>
                <w:sz w:val="20"/>
                <w:szCs w:val="20"/>
              </w:rPr>
            </w:pPr>
          </w:p>
        </w:tc>
        <w:tc>
          <w:tcPr>
            <w:tcW w:w="2410" w:type="dxa"/>
            <w:shd w:val="clear" w:color="auto" w:fill="auto"/>
          </w:tcPr>
          <w:p w14:paraId="79C76C92" w14:textId="77777777" w:rsidR="00D14EA9" w:rsidRDefault="00D14EA9" w:rsidP="00D14EA9">
            <w:pPr>
              <w:autoSpaceDE w:val="0"/>
              <w:autoSpaceDN w:val="0"/>
              <w:adjustRightInd w:val="0"/>
              <w:spacing w:before="120"/>
              <w:rPr>
                <w:rFonts w:ascii="Arial" w:hAnsi="Arial" w:cs="Arial"/>
                <w:sz w:val="20"/>
                <w:szCs w:val="20"/>
              </w:rPr>
            </w:pPr>
          </w:p>
        </w:tc>
        <w:tc>
          <w:tcPr>
            <w:tcW w:w="1417" w:type="dxa"/>
          </w:tcPr>
          <w:p w14:paraId="729D2029" w14:textId="77777777" w:rsidR="00D14EA9" w:rsidRPr="000928F3" w:rsidRDefault="00D14EA9" w:rsidP="005C538A">
            <w:pPr>
              <w:autoSpaceDE w:val="0"/>
              <w:autoSpaceDN w:val="0"/>
              <w:adjustRightInd w:val="0"/>
              <w:rPr>
                <w:rFonts w:ascii="Arial" w:hAnsi="Arial" w:cs="Arial"/>
                <w:bCs/>
                <w:sz w:val="20"/>
                <w:szCs w:val="20"/>
              </w:rPr>
            </w:pPr>
          </w:p>
        </w:tc>
        <w:tc>
          <w:tcPr>
            <w:tcW w:w="851" w:type="dxa"/>
          </w:tcPr>
          <w:p w14:paraId="10E7C04E" w14:textId="77777777" w:rsidR="00D14EA9" w:rsidRPr="000928F3" w:rsidRDefault="00D14EA9" w:rsidP="005C538A">
            <w:pPr>
              <w:autoSpaceDE w:val="0"/>
              <w:autoSpaceDN w:val="0"/>
              <w:adjustRightInd w:val="0"/>
              <w:rPr>
                <w:rFonts w:ascii="Arial" w:hAnsi="Arial" w:cs="Arial"/>
                <w:bCs/>
                <w:sz w:val="20"/>
                <w:szCs w:val="20"/>
              </w:rPr>
            </w:pPr>
          </w:p>
        </w:tc>
        <w:tc>
          <w:tcPr>
            <w:tcW w:w="1559" w:type="dxa"/>
          </w:tcPr>
          <w:p w14:paraId="25C92A1C" w14:textId="77777777" w:rsidR="00D14EA9" w:rsidRPr="000928F3" w:rsidRDefault="00D14EA9" w:rsidP="005C538A">
            <w:pPr>
              <w:autoSpaceDE w:val="0"/>
              <w:autoSpaceDN w:val="0"/>
              <w:adjustRightInd w:val="0"/>
              <w:rPr>
                <w:rFonts w:ascii="Arial" w:hAnsi="Arial" w:cs="Arial"/>
                <w:bCs/>
                <w:sz w:val="20"/>
                <w:szCs w:val="20"/>
              </w:rPr>
            </w:pPr>
          </w:p>
        </w:tc>
        <w:tc>
          <w:tcPr>
            <w:tcW w:w="992" w:type="dxa"/>
          </w:tcPr>
          <w:p w14:paraId="3161295F" w14:textId="77777777" w:rsidR="00D14EA9" w:rsidRPr="000928F3" w:rsidRDefault="00D14EA9" w:rsidP="005C538A">
            <w:pPr>
              <w:autoSpaceDE w:val="0"/>
              <w:autoSpaceDN w:val="0"/>
              <w:adjustRightInd w:val="0"/>
              <w:rPr>
                <w:rFonts w:ascii="Arial" w:hAnsi="Arial" w:cs="Arial"/>
                <w:bCs/>
                <w:color w:val="000000" w:themeColor="text1"/>
                <w:sz w:val="20"/>
                <w:szCs w:val="20"/>
              </w:rPr>
            </w:pPr>
          </w:p>
        </w:tc>
      </w:tr>
      <w:tr w:rsidR="00EC17E5" w:rsidRPr="000928F3" w14:paraId="522089AC" w14:textId="77777777" w:rsidTr="00E92C60">
        <w:trPr>
          <w:trHeight w:val="226"/>
        </w:trPr>
        <w:tc>
          <w:tcPr>
            <w:tcW w:w="785" w:type="dxa"/>
            <w:vMerge/>
          </w:tcPr>
          <w:p w14:paraId="39402D5F"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6E195978" w14:textId="3BD7C6AD" w:rsidR="00EC17E5" w:rsidRPr="000928F3" w:rsidRDefault="00EC17E5" w:rsidP="00054A26">
            <w:pPr>
              <w:pStyle w:val="Normlnweb"/>
              <w:spacing w:before="100" w:beforeAutospacing="1" w:after="100" w:afterAutospacing="1"/>
              <w:rPr>
                <w:rFonts w:ascii="Arial" w:hAnsi="Arial" w:cs="Arial"/>
                <w:sz w:val="20"/>
                <w:szCs w:val="20"/>
              </w:rPr>
            </w:pPr>
            <w:r w:rsidRPr="000928F3">
              <w:rPr>
                <w:rFonts w:ascii="Arial" w:hAnsi="Arial" w:cs="Arial"/>
                <w:sz w:val="20"/>
                <w:szCs w:val="20"/>
              </w:rPr>
              <w:t xml:space="preserve">Ověření pilotních projektů zajištění bezpečného prostředí v zařízeních psychiatrické péče a odděleních akutní psychiatrické péče a implementace intervencí prevence sebevražd na úrovni železniční dopravní sítě, dostupné informace o problematice </w:t>
            </w:r>
            <w:r w:rsidRPr="000928F3">
              <w:rPr>
                <w:rFonts w:ascii="Arial" w:hAnsi="Arial" w:cs="Arial"/>
                <w:sz w:val="20"/>
                <w:szCs w:val="20"/>
              </w:rPr>
              <w:lastRenderedPageBreak/>
              <w:t>sebepoškozování</w:t>
            </w:r>
          </w:p>
        </w:tc>
        <w:tc>
          <w:tcPr>
            <w:tcW w:w="2410" w:type="dxa"/>
            <w:shd w:val="clear" w:color="auto" w:fill="auto"/>
          </w:tcPr>
          <w:p w14:paraId="5D8A4721" w14:textId="108FBFB3" w:rsidR="00EC17E5" w:rsidRPr="000928F3" w:rsidRDefault="00D14EA9" w:rsidP="00D14EA9">
            <w:pPr>
              <w:autoSpaceDE w:val="0"/>
              <w:autoSpaceDN w:val="0"/>
              <w:adjustRightInd w:val="0"/>
              <w:spacing w:before="120"/>
              <w:rPr>
                <w:rFonts w:ascii="Arial" w:hAnsi="Arial" w:cs="Arial"/>
                <w:bCs/>
                <w:color w:val="000000" w:themeColor="text1"/>
                <w:sz w:val="20"/>
                <w:szCs w:val="20"/>
              </w:rPr>
            </w:pPr>
            <w:r>
              <w:rPr>
                <w:rFonts w:ascii="Arial" w:hAnsi="Arial" w:cs="Arial"/>
                <w:sz w:val="20"/>
                <w:szCs w:val="20"/>
              </w:rPr>
              <w:lastRenderedPageBreak/>
              <w:t xml:space="preserve">Ke snížení počtu sebevražd a případu sebepoškozování je nutné </w:t>
            </w:r>
            <w:r w:rsidR="00EC17E5" w:rsidRPr="000928F3">
              <w:rPr>
                <w:rFonts w:ascii="Arial" w:hAnsi="Arial" w:cs="Arial"/>
                <w:sz w:val="20"/>
                <w:szCs w:val="20"/>
              </w:rPr>
              <w:t>pln</w:t>
            </w:r>
            <w:r>
              <w:rPr>
                <w:rFonts w:ascii="Arial" w:hAnsi="Arial" w:cs="Arial"/>
                <w:sz w:val="20"/>
                <w:szCs w:val="20"/>
              </w:rPr>
              <w:t>it</w:t>
            </w:r>
            <w:r w:rsidR="00EC17E5" w:rsidRPr="000928F3">
              <w:rPr>
                <w:rFonts w:ascii="Arial" w:hAnsi="Arial" w:cs="Arial"/>
                <w:sz w:val="20"/>
                <w:szCs w:val="20"/>
              </w:rPr>
              <w:t xml:space="preserve"> </w:t>
            </w:r>
            <w:r>
              <w:rPr>
                <w:rFonts w:ascii="Arial" w:hAnsi="Arial" w:cs="Arial"/>
                <w:sz w:val="20"/>
                <w:szCs w:val="20"/>
              </w:rPr>
              <w:t>Národní akční pláne prevence sebevražd.</w:t>
            </w:r>
            <w:r w:rsidR="00EC17E5" w:rsidRPr="000928F3">
              <w:rPr>
                <w:rFonts w:ascii="Arial" w:hAnsi="Arial" w:cs="Arial"/>
                <w:sz w:val="20"/>
                <w:szCs w:val="20"/>
              </w:rPr>
              <w:t xml:space="preserve"> </w:t>
            </w:r>
          </w:p>
        </w:tc>
        <w:tc>
          <w:tcPr>
            <w:tcW w:w="1417" w:type="dxa"/>
          </w:tcPr>
          <w:p w14:paraId="1CD7A49E" w14:textId="11D23407"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 ověření pilotních projektů</w:t>
            </w:r>
          </w:p>
        </w:tc>
        <w:tc>
          <w:tcPr>
            <w:tcW w:w="851" w:type="dxa"/>
          </w:tcPr>
          <w:p w14:paraId="17D2FCE5" w14:textId="16D2351E"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143C9936" w14:textId="2C005CEB"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6</w:t>
            </w:r>
          </w:p>
        </w:tc>
        <w:tc>
          <w:tcPr>
            <w:tcW w:w="992" w:type="dxa"/>
          </w:tcPr>
          <w:p w14:paraId="73CE730C" w14:textId="06424EF2" w:rsidR="00EC17E5" w:rsidRPr="000928F3" w:rsidRDefault="00EC17E5" w:rsidP="005C538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průběžně</w:t>
            </w:r>
          </w:p>
        </w:tc>
      </w:tr>
      <w:tr w:rsidR="00EC17E5" w:rsidRPr="000928F3" w14:paraId="5B215099" w14:textId="77777777" w:rsidTr="00E92C60">
        <w:trPr>
          <w:trHeight w:val="226"/>
        </w:trPr>
        <w:tc>
          <w:tcPr>
            <w:tcW w:w="785" w:type="dxa"/>
          </w:tcPr>
          <w:p w14:paraId="2F4F2CB6"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4F946D98" w14:textId="77777777" w:rsidR="00EC17E5" w:rsidRPr="000928F3" w:rsidRDefault="00EC17E5" w:rsidP="005C538A">
            <w:pPr>
              <w:autoSpaceDE w:val="0"/>
              <w:autoSpaceDN w:val="0"/>
              <w:adjustRightInd w:val="0"/>
              <w:spacing w:before="120"/>
              <w:jc w:val="both"/>
              <w:rPr>
                <w:rFonts w:ascii="Arial" w:hAnsi="Arial" w:cs="Arial"/>
                <w:sz w:val="20"/>
                <w:szCs w:val="20"/>
              </w:rPr>
            </w:pPr>
            <w:r w:rsidRPr="000928F3">
              <w:rPr>
                <w:rFonts w:ascii="Arial" w:hAnsi="Arial" w:cs="Arial"/>
                <w:sz w:val="20"/>
                <w:szCs w:val="20"/>
              </w:rPr>
              <w:t>Vzdělávací program pro blízké a rodinné příslušníky osob po sebevražedném pokusu</w:t>
            </w:r>
          </w:p>
          <w:p w14:paraId="0B72FBAA" w14:textId="77777777" w:rsidR="00EC17E5" w:rsidRPr="000928F3" w:rsidRDefault="00EC17E5" w:rsidP="005C538A">
            <w:pPr>
              <w:autoSpaceDE w:val="0"/>
              <w:autoSpaceDN w:val="0"/>
              <w:adjustRightInd w:val="0"/>
              <w:spacing w:before="120"/>
              <w:jc w:val="both"/>
              <w:rPr>
                <w:rFonts w:ascii="Arial" w:hAnsi="Arial" w:cs="Arial"/>
              </w:rPr>
            </w:pPr>
          </w:p>
        </w:tc>
        <w:tc>
          <w:tcPr>
            <w:tcW w:w="2410" w:type="dxa"/>
            <w:shd w:val="clear" w:color="auto" w:fill="auto"/>
          </w:tcPr>
          <w:p w14:paraId="552D6F6A" w14:textId="0F5A68A8" w:rsidR="00EC17E5" w:rsidRPr="000928F3" w:rsidRDefault="00D14EA9" w:rsidP="005C538A">
            <w:pPr>
              <w:rPr>
                <w:rFonts w:ascii="Arial" w:hAnsi="Arial" w:cs="Arial"/>
                <w:bCs/>
                <w:color w:val="000000" w:themeColor="text1"/>
                <w:sz w:val="20"/>
                <w:szCs w:val="20"/>
              </w:rPr>
            </w:pPr>
            <w:r>
              <w:rPr>
                <w:rFonts w:ascii="Arial" w:hAnsi="Arial" w:cs="Arial"/>
                <w:sz w:val="20"/>
                <w:szCs w:val="20"/>
              </w:rPr>
              <w:t xml:space="preserve">Ke snížení počtu sebevražd a případu sebepoškozování je nutné </w:t>
            </w:r>
            <w:r w:rsidRPr="000928F3">
              <w:rPr>
                <w:rFonts w:ascii="Arial" w:hAnsi="Arial" w:cs="Arial"/>
                <w:sz w:val="20"/>
                <w:szCs w:val="20"/>
              </w:rPr>
              <w:t>pln</w:t>
            </w:r>
            <w:r>
              <w:rPr>
                <w:rFonts w:ascii="Arial" w:hAnsi="Arial" w:cs="Arial"/>
                <w:sz w:val="20"/>
                <w:szCs w:val="20"/>
              </w:rPr>
              <w:t>it</w:t>
            </w:r>
            <w:r w:rsidRPr="000928F3">
              <w:rPr>
                <w:rFonts w:ascii="Arial" w:hAnsi="Arial" w:cs="Arial"/>
                <w:sz w:val="20"/>
                <w:szCs w:val="20"/>
              </w:rPr>
              <w:t xml:space="preserve"> </w:t>
            </w:r>
            <w:r>
              <w:rPr>
                <w:rFonts w:ascii="Arial" w:hAnsi="Arial" w:cs="Arial"/>
                <w:sz w:val="20"/>
                <w:szCs w:val="20"/>
              </w:rPr>
              <w:t>Národní akční pláne prevence sebevražd</w:t>
            </w:r>
            <w:r>
              <w:rPr>
                <w:rFonts w:ascii="Arial" w:hAnsi="Arial" w:cs="Arial"/>
                <w:bCs/>
                <w:color w:val="000000" w:themeColor="text1"/>
                <w:sz w:val="20"/>
                <w:szCs w:val="20"/>
              </w:rPr>
              <w:t>, zejména opatření týkající se vzdělávání v oblasti prevence sebevražd.</w:t>
            </w:r>
          </w:p>
        </w:tc>
        <w:tc>
          <w:tcPr>
            <w:tcW w:w="1417" w:type="dxa"/>
          </w:tcPr>
          <w:p w14:paraId="4B181A5C" w14:textId="4EF69143"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 vzdělávacích programů</w:t>
            </w:r>
          </w:p>
        </w:tc>
        <w:tc>
          <w:tcPr>
            <w:tcW w:w="851" w:type="dxa"/>
          </w:tcPr>
          <w:p w14:paraId="76B827FD" w14:textId="642FA974"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11E31CAF" w14:textId="1384B97C"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1</w:t>
            </w:r>
          </w:p>
        </w:tc>
        <w:tc>
          <w:tcPr>
            <w:tcW w:w="992" w:type="dxa"/>
          </w:tcPr>
          <w:p w14:paraId="50D01E25" w14:textId="4D5DE6B3" w:rsidR="00EC17E5" w:rsidRPr="000928F3" w:rsidRDefault="00EC17E5" w:rsidP="005C538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průběžně</w:t>
            </w:r>
          </w:p>
        </w:tc>
      </w:tr>
      <w:tr w:rsidR="00EC17E5" w:rsidRPr="000928F3" w14:paraId="187B1E8D" w14:textId="77777777" w:rsidTr="00E92C60">
        <w:trPr>
          <w:trHeight w:val="226"/>
        </w:trPr>
        <w:tc>
          <w:tcPr>
            <w:tcW w:w="785" w:type="dxa"/>
            <w:vMerge w:val="restart"/>
          </w:tcPr>
          <w:p w14:paraId="4EB4B920" w14:textId="1A6C5601"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Dílčí cíl 2.1.15</w:t>
            </w:r>
          </w:p>
        </w:tc>
        <w:tc>
          <w:tcPr>
            <w:tcW w:w="1695" w:type="dxa"/>
          </w:tcPr>
          <w:p w14:paraId="5F4AF79E" w14:textId="77777777" w:rsidR="00EC17E5" w:rsidRPr="000928F3" w:rsidRDefault="00EC17E5" w:rsidP="005C538A">
            <w:pPr>
              <w:pStyle w:val="Normlnweb"/>
              <w:spacing w:before="100" w:beforeAutospacing="1" w:after="100" w:afterAutospacing="1"/>
              <w:jc w:val="both"/>
              <w:rPr>
                <w:rFonts w:ascii="Arial" w:hAnsi="Arial" w:cs="Arial"/>
                <w:sz w:val="20"/>
                <w:szCs w:val="20"/>
              </w:rPr>
            </w:pPr>
            <w:r w:rsidRPr="000928F3">
              <w:rPr>
                <w:rFonts w:ascii="Arial" w:hAnsi="Arial" w:cs="Arial"/>
                <w:sz w:val="20"/>
                <w:szCs w:val="20"/>
              </w:rPr>
              <w:t>Počet multidisciplinárních týmů pro ochranné léčení spolupracující s lůžkovými zařízeními</w:t>
            </w:r>
          </w:p>
          <w:p w14:paraId="062EE28F" w14:textId="29470A4D" w:rsidR="00EC17E5" w:rsidRPr="000928F3" w:rsidRDefault="00EC17E5" w:rsidP="005C538A">
            <w:pPr>
              <w:autoSpaceDE w:val="0"/>
              <w:autoSpaceDN w:val="0"/>
              <w:adjustRightInd w:val="0"/>
              <w:rPr>
                <w:rFonts w:ascii="Arial" w:hAnsi="Arial" w:cs="Arial"/>
                <w:bCs/>
                <w:sz w:val="20"/>
                <w:szCs w:val="20"/>
              </w:rPr>
            </w:pPr>
          </w:p>
        </w:tc>
        <w:tc>
          <w:tcPr>
            <w:tcW w:w="2410" w:type="dxa"/>
            <w:shd w:val="clear" w:color="auto" w:fill="auto"/>
          </w:tcPr>
          <w:p w14:paraId="4FB64AEF" w14:textId="5F97C654" w:rsidR="00EC17E5" w:rsidRPr="000928F3" w:rsidRDefault="00EC17E5" w:rsidP="005C538A">
            <w:pPr>
              <w:rPr>
                <w:rFonts w:ascii="Arial" w:hAnsi="Arial" w:cs="Arial"/>
                <w:bCs/>
                <w:color w:val="000000" w:themeColor="text1"/>
                <w:sz w:val="20"/>
                <w:szCs w:val="20"/>
              </w:rPr>
            </w:pPr>
            <w:r w:rsidRPr="000928F3">
              <w:rPr>
                <w:rFonts w:ascii="Arial" w:hAnsi="Arial" w:cs="Arial"/>
                <w:bCs/>
                <w:color w:val="000000" w:themeColor="text1"/>
                <w:sz w:val="20"/>
                <w:szCs w:val="20"/>
              </w:rPr>
              <w:t>Pro úpravu péče o pacienty/klienty s nařízeným ochranným léčením</w:t>
            </w:r>
            <w:r w:rsidRPr="000928F3" w:rsidDel="00367496">
              <w:rPr>
                <w:rFonts w:ascii="Arial" w:hAnsi="Arial" w:cs="Arial"/>
                <w:bCs/>
                <w:color w:val="000000" w:themeColor="text1"/>
                <w:sz w:val="20"/>
                <w:szCs w:val="20"/>
              </w:rPr>
              <w:t xml:space="preserve"> </w:t>
            </w:r>
            <w:r w:rsidRPr="000928F3">
              <w:rPr>
                <w:rFonts w:ascii="Arial" w:hAnsi="Arial" w:cs="Arial"/>
                <w:bCs/>
                <w:color w:val="000000" w:themeColor="text1"/>
                <w:sz w:val="20"/>
                <w:szCs w:val="20"/>
              </w:rPr>
              <w:t>je efektivní zajistit má k dispozici 1000 lůžek pro ochranné léčení regionálně rozložených a 13 multidisciplinárních týmů v těsné spolupráci s lůžkovými zařízeními.</w:t>
            </w:r>
          </w:p>
        </w:tc>
        <w:tc>
          <w:tcPr>
            <w:tcW w:w="1417" w:type="dxa"/>
          </w:tcPr>
          <w:p w14:paraId="1F659B80" w14:textId="430F20C8"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multidisciplinární týmy</w:t>
            </w:r>
          </w:p>
        </w:tc>
        <w:tc>
          <w:tcPr>
            <w:tcW w:w="851" w:type="dxa"/>
          </w:tcPr>
          <w:p w14:paraId="180B4DD3" w14:textId="4C0AF6C7"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04B566B5" w14:textId="5B6D2D94"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 xml:space="preserve">13 </w:t>
            </w:r>
          </w:p>
        </w:tc>
        <w:tc>
          <w:tcPr>
            <w:tcW w:w="992" w:type="dxa"/>
          </w:tcPr>
          <w:p w14:paraId="3E31D312" w14:textId="14E08C70"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3A82E0A3" w14:textId="77777777" w:rsidTr="00E92C60">
        <w:trPr>
          <w:trHeight w:val="226"/>
        </w:trPr>
        <w:tc>
          <w:tcPr>
            <w:tcW w:w="785" w:type="dxa"/>
            <w:vMerge/>
          </w:tcPr>
          <w:p w14:paraId="7AFBEF3D"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2E15E694" w14:textId="1632CA31"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 xml:space="preserve">Počet case </w:t>
            </w:r>
            <w:proofErr w:type="spellStart"/>
            <w:r w:rsidRPr="000928F3">
              <w:rPr>
                <w:rFonts w:ascii="Arial" w:hAnsi="Arial" w:cs="Arial"/>
                <w:bCs/>
                <w:sz w:val="20"/>
                <w:szCs w:val="20"/>
              </w:rPr>
              <w:t>managerů</w:t>
            </w:r>
            <w:proofErr w:type="spellEnd"/>
            <w:r w:rsidRPr="000928F3">
              <w:rPr>
                <w:rFonts w:ascii="Arial" w:hAnsi="Arial" w:cs="Arial"/>
                <w:bCs/>
                <w:sz w:val="20"/>
                <w:szCs w:val="20"/>
              </w:rPr>
              <w:t xml:space="preserve"> pro oblast péče o duševní zdraví na krajích</w:t>
            </w:r>
          </w:p>
        </w:tc>
        <w:tc>
          <w:tcPr>
            <w:tcW w:w="2410" w:type="dxa"/>
            <w:shd w:val="clear" w:color="auto" w:fill="auto"/>
          </w:tcPr>
          <w:p w14:paraId="193B9981" w14:textId="4C3907D0" w:rsidR="00EC17E5" w:rsidRPr="000928F3" w:rsidRDefault="00EC17E5" w:rsidP="005C538A">
            <w:pPr>
              <w:rPr>
                <w:rFonts w:ascii="Arial" w:hAnsi="Arial" w:cs="Arial"/>
                <w:bCs/>
                <w:color w:val="000000" w:themeColor="text1"/>
                <w:sz w:val="20"/>
                <w:szCs w:val="20"/>
              </w:rPr>
            </w:pPr>
            <w:r w:rsidRPr="000928F3">
              <w:rPr>
                <w:rFonts w:ascii="Arial" w:hAnsi="Arial" w:cs="Arial"/>
                <w:bCs/>
                <w:sz w:val="20"/>
                <w:szCs w:val="20"/>
              </w:rPr>
              <w:t xml:space="preserve">Do realizace efektivní sítě péče o duševní zdraví budou zapojeny kraje a obcí spolu s krajskými </w:t>
            </w:r>
            <w:proofErr w:type="spellStart"/>
            <w:r w:rsidRPr="000928F3">
              <w:rPr>
                <w:rFonts w:ascii="Arial" w:hAnsi="Arial" w:cs="Arial"/>
                <w:bCs/>
                <w:sz w:val="20"/>
                <w:szCs w:val="20"/>
              </w:rPr>
              <w:t>managery</w:t>
            </w:r>
            <w:proofErr w:type="spellEnd"/>
            <w:r w:rsidRPr="000928F3">
              <w:rPr>
                <w:rFonts w:ascii="Arial" w:hAnsi="Arial" w:cs="Arial"/>
                <w:bCs/>
                <w:sz w:val="20"/>
                <w:szCs w:val="20"/>
              </w:rPr>
              <w:t>.</w:t>
            </w:r>
          </w:p>
        </w:tc>
        <w:tc>
          <w:tcPr>
            <w:tcW w:w="1417" w:type="dxa"/>
          </w:tcPr>
          <w:p w14:paraId="1E7CA642" w14:textId="4C23A6DA"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 xml:space="preserve">Počet case </w:t>
            </w:r>
            <w:proofErr w:type="spellStart"/>
            <w:r w:rsidRPr="000928F3">
              <w:rPr>
                <w:rFonts w:ascii="Arial" w:hAnsi="Arial" w:cs="Arial"/>
                <w:bCs/>
                <w:sz w:val="20"/>
                <w:szCs w:val="20"/>
              </w:rPr>
              <w:t>managerů</w:t>
            </w:r>
            <w:proofErr w:type="spellEnd"/>
          </w:p>
        </w:tc>
        <w:tc>
          <w:tcPr>
            <w:tcW w:w="851" w:type="dxa"/>
          </w:tcPr>
          <w:p w14:paraId="2F02F4E4" w14:textId="2DA5E1BB"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1F798A2C" w14:textId="6A202DD4"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 xml:space="preserve">300 </w:t>
            </w:r>
          </w:p>
        </w:tc>
        <w:tc>
          <w:tcPr>
            <w:tcW w:w="992" w:type="dxa"/>
          </w:tcPr>
          <w:p w14:paraId="14B68E6E" w14:textId="76B27FB8"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4AD98702" w14:textId="77777777" w:rsidTr="00E92C60">
        <w:trPr>
          <w:trHeight w:val="226"/>
        </w:trPr>
        <w:tc>
          <w:tcPr>
            <w:tcW w:w="785" w:type="dxa"/>
            <w:vMerge/>
          </w:tcPr>
          <w:p w14:paraId="5089488C"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3ECD4157" w14:textId="77777777" w:rsidR="00EC17E5" w:rsidRPr="000928F3" w:rsidRDefault="00EC17E5" w:rsidP="00147ECC">
            <w:pPr>
              <w:autoSpaceDE w:val="0"/>
              <w:autoSpaceDN w:val="0"/>
              <w:adjustRightInd w:val="0"/>
              <w:rPr>
                <w:rFonts w:ascii="Arial" w:hAnsi="Arial" w:cs="Arial"/>
                <w:bCs/>
                <w:sz w:val="20"/>
                <w:szCs w:val="20"/>
              </w:rPr>
            </w:pPr>
            <w:r w:rsidRPr="000928F3">
              <w:rPr>
                <w:rFonts w:ascii="Arial" w:hAnsi="Arial" w:cs="Arial"/>
                <w:bCs/>
                <w:sz w:val="20"/>
                <w:szCs w:val="20"/>
              </w:rPr>
              <w:t>Počet lůžek v chráněném bydlení a v bytech v civilní zástavbě</w:t>
            </w:r>
          </w:p>
          <w:p w14:paraId="3DB10CCF" w14:textId="70927CDE" w:rsidR="00EC17E5" w:rsidRPr="000928F3" w:rsidRDefault="00EC17E5" w:rsidP="00147ECC">
            <w:pPr>
              <w:autoSpaceDE w:val="0"/>
              <w:autoSpaceDN w:val="0"/>
              <w:adjustRightInd w:val="0"/>
              <w:rPr>
                <w:rFonts w:ascii="Arial" w:hAnsi="Arial" w:cs="Arial"/>
                <w:bCs/>
                <w:sz w:val="20"/>
                <w:szCs w:val="20"/>
              </w:rPr>
            </w:pPr>
          </w:p>
        </w:tc>
        <w:tc>
          <w:tcPr>
            <w:tcW w:w="2410" w:type="dxa"/>
          </w:tcPr>
          <w:p w14:paraId="4C4534E5" w14:textId="3427AEE7" w:rsidR="00EC17E5" w:rsidRPr="000928F3" w:rsidRDefault="00EC17E5" w:rsidP="005C538A">
            <w:pPr>
              <w:rPr>
                <w:rFonts w:ascii="Arial" w:hAnsi="Arial" w:cs="Arial"/>
                <w:bCs/>
                <w:sz w:val="20"/>
                <w:szCs w:val="20"/>
              </w:rPr>
            </w:pPr>
            <w:r w:rsidRPr="000928F3">
              <w:rPr>
                <w:rFonts w:ascii="Arial" w:hAnsi="Arial" w:cs="Arial"/>
                <w:bCs/>
                <w:sz w:val="20"/>
                <w:szCs w:val="20"/>
              </w:rPr>
              <w:t>K rozvoji systému komunitní péče musí být zajištěn i vznik chráněných bytů i bytů v civilní zástavbě.</w:t>
            </w:r>
          </w:p>
        </w:tc>
        <w:tc>
          <w:tcPr>
            <w:tcW w:w="1417" w:type="dxa"/>
          </w:tcPr>
          <w:p w14:paraId="160B0AEA" w14:textId="186A34B9"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 lůžek v chráněném a civilním bydlení</w:t>
            </w:r>
          </w:p>
        </w:tc>
        <w:tc>
          <w:tcPr>
            <w:tcW w:w="851" w:type="dxa"/>
          </w:tcPr>
          <w:p w14:paraId="40AE5EB1" w14:textId="14466844"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7C73822A" w14:textId="0C4BCD32"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800</w:t>
            </w:r>
          </w:p>
        </w:tc>
        <w:tc>
          <w:tcPr>
            <w:tcW w:w="992" w:type="dxa"/>
          </w:tcPr>
          <w:p w14:paraId="76558B9A" w14:textId="35E925C0"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color w:val="000000" w:themeColor="text1"/>
                <w:sz w:val="20"/>
                <w:szCs w:val="20"/>
              </w:rPr>
              <w:t>průběžně</w:t>
            </w:r>
          </w:p>
        </w:tc>
      </w:tr>
      <w:tr w:rsidR="00EC17E5" w:rsidRPr="000928F3" w14:paraId="6F882BD4" w14:textId="77777777" w:rsidTr="00E92C60">
        <w:trPr>
          <w:trHeight w:val="226"/>
        </w:trPr>
        <w:tc>
          <w:tcPr>
            <w:tcW w:w="785" w:type="dxa"/>
          </w:tcPr>
          <w:p w14:paraId="59617FD5" w14:textId="77777777" w:rsidR="00EC17E5" w:rsidRPr="000928F3" w:rsidRDefault="00EC17E5" w:rsidP="005C538A">
            <w:pPr>
              <w:autoSpaceDE w:val="0"/>
              <w:autoSpaceDN w:val="0"/>
              <w:adjustRightInd w:val="0"/>
              <w:rPr>
                <w:rFonts w:ascii="Arial" w:hAnsi="Arial" w:cs="Arial"/>
                <w:bCs/>
                <w:sz w:val="20"/>
                <w:szCs w:val="20"/>
              </w:rPr>
            </w:pPr>
          </w:p>
        </w:tc>
        <w:tc>
          <w:tcPr>
            <w:tcW w:w="1695" w:type="dxa"/>
          </w:tcPr>
          <w:p w14:paraId="0C71E36D" w14:textId="7CE7A89D"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 praktických lékařů, kteří absolvovali akreditované vzdělávání v oblasti duševního zdraví</w:t>
            </w:r>
          </w:p>
        </w:tc>
        <w:tc>
          <w:tcPr>
            <w:tcW w:w="2410" w:type="dxa"/>
          </w:tcPr>
          <w:p w14:paraId="082E864C" w14:textId="42EEB304" w:rsidR="00EC17E5" w:rsidRPr="000928F3" w:rsidRDefault="00EC17E5" w:rsidP="005C538A">
            <w:pPr>
              <w:rPr>
                <w:rFonts w:ascii="Arial" w:hAnsi="Arial" w:cs="Arial"/>
                <w:bCs/>
                <w:sz w:val="20"/>
                <w:szCs w:val="20"/>
              </w:rPr>
            </w:pPr>
            <w:r w:rsidRPr="000928F3">
              <w:rPr>
                <w:rFonts w:ascii="Arial" w:hAnsi="Arial" w:cs="Arial"/>
                <w:sz w:val="20"/>
                <w:szCs w:val="20"/>
              </w:rPr>
              <w:t>Při spolupráci s praktickými lékaři jim bude nabídnut akreditovaný vzdělávací program v duševního zdraví.</w:t>
            </w:r>
          </w:p>
        </w:tc>
        <w:tc>
          <w:tcPr>
            <w:tcW w:w="1417" w:type="dxa"/>
          </w:tcPr>
          <w:p w14:paraId="7BE2BFD6" w14:textId="38C05859"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Počet vyškolených</w:t>
            </w:r>
            <w:r w:rsidR="00E92C60">
              <w:rPr>
                <w:rFonts w:ascii="Arial" w:hAnsi="Arial" w:cs="Arial"/>
                <w:bCs/>
                <w:sz w:val="20"/>
                <w:szCs w:val="20"/>
              </w:rPr>
              <w:t xml:space="preserve"> </w:t>
            </w:r>
            <w:r w:rsidRPr="000928F3">
              <w:rPr>
                <w:rFonts w:ascii="Arial" w:hAnsi="Arial" w:cs="Arial"/>
                <w:bCs/>
                <w:sz w:val="20"/>
                <w:szCs w:val="20"/>
              </w:rPr>
              <w:t>praktických lékařů</w:t>
            </w:r>
          </w:p>
        </w:tc>
        <w:tc>
          <w:tcPr>
            <w:tcW w:w="851" w:type="dxa"/>
          </w:tcPr>
          <w:p w14:paraId="44E677B8" w14:textId="33F17A84"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0</w:t>
            </w:r>
          </w:p>
        </w:tc>
        <w:tc>
          <w:tcPr>
            <w:tcW w:w="1559" w:type="dxa"/>
          </w:tcPr>
          <w:p w14:paraId="588B94CD" w14:textId="443359CD" w:rsidR="00EC17E5" w:rsidRPr="000928F3" w:rsidRDefault="00EC17E5" w:rsidP="005C538A">
            <w:pPr>
              <w:autoSpaceDE w:val="0"/>
              <w:autoSpaceDN w:val="0"/>
              <w:adjustRightInd w:val="0"/>
              <w:rPr>
                <w:rFonts w:ascii="Arial" w:hAnsi="Arial" w:cs="Arial"/>
                <w:bCs/>
                <w:sz w:val="20"/>
                <w:szCs w:val="20"/>
              </w:rPr>
            </w:pPr>
            <w:r w:rsidRPr="000928F3">
              <w:rPr>
                <w:rFonts w:ascii="Arial" w:hAnsi="Arial" w:cs="Arial"/>
                <w:bCs/>
                <w:sz w:val="20"/>
                <w:szCs w:val="20"/>
              </w:rPr>
              <w:t>500</w:t>
            </w:r>
          </w:p>
        </w:tc>
        <w:tc>
          <w:tcPr>
            <w:tcW w:w="992" w:type="dxa"/>
          </w:tcPr>
          <w:p w14:paraId="7DD856D5" w14:textId="4C5A075F" w:rsidR="00EC17E5" w:rsidRPr="000928F3" w:rsidRDefault="00EC17E5" w:rsidP="005C538A">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průběžně</w:t>
            </w:r>
          </w:p>
        </w:tc>
      </w:tr>
    </w:tbl>
    <w:p w14:paraId="40016A7F" w14:textId="77777777" w:rsidR="002B1FFD" w:rsidRPr="000928F3" w:rsidRDefault="002B1FFD" w:rsidP="00F64A83">
      <w:pPr>
        <w:autoSpaceDE w:val="0"/>
        <w:autoSpaceDN w:val="0"/>
        <w:adjustRightInd w:val="0"/>
        <w:rPr>
          <w:rFonts w:ascii="Arial" w:hAnsi="Arial" w:cs="Arial"/>
          <w:bCs/>
          <w:sz w:val="20"/>
          <w:szCs w:val="20"/>
        </w:rPr>
      </w:pPr>
    </w:p>
    <w:p w14:paraId="7065794D" w14:textId="74A8A1D5" w:rsidR="00123E81" w:rsidRPr="000928F3" w:rsidRDefault="00123E81">
      <w:pPr>
        <w:rPr>
          <w:rFonts w:ascii="Arial" w:hAnsi="Arial" w:cs="Arial"/>
          <w:bCs/>
          <w:sz w:val="20"/>
          <w:szCs w:val="20"/>
        </w:rPr>
      </w:pPr>
      <w:r w:rsidRPr="000928F3">
        <w:rPr>
          <w:rFonts w:ascii="Arial" w:hAnsi="Arial" w:cs="Arial"/>
          <w:bCs/>
          <w:sz w:val="20"/>
          <w:szCs w:val="20"/>
        </w:rPr>
        <w:br w:type="page"/>
      </w:r>
    </w:p>
    <w:p w14:paraId="4B0074D9" w14:textId="4E62B1AD" w:rsidR="00584807" w:rsidRPr="000928F3" w:rsidRDefault="00584807" w:rsidP="00584807">
      <w:pPr>
        <w:pStyle w:val="Nadpis1"/>
        <w:numPr>
          <w:ilvl w:val="0"/>
          <w:numId w:val="13"/>
        </w:numPr>
      </w:pPr>
      <w:bookmarkStart w:id="243" w:name="_Toc34051577"/>
      <w:r w:rsidRPr="000928F3">
        <w:lastRenderedPageBreak/>
        <w:t>Implementační struktura</w:t>
      </w:r>
      <w:bookmarkEnd w:id="243"/>
      <w:r w:rsidRPr="000928F3">
        <w:t xml:space="preserve"> </w:t>
      </w:r>
    </w:p>
    <w:p w14:paraId="066F85C9" w14:textId="77777777" w:rsidR="00584807" w:rsidRPr="000928F3" w:rsidRDefault="00584807" w:rsidP="00F64A83">
      <w:pPr>
        <w:autoSpaceDE w:val="0"/>
        <w:autoSpaceDN w:val="0"/>
        <w:adjustRightInd w:val="0"/>
        <w:rPr>
          <w:rFonts w:ascii="Arial" w:hAnsi="Arial" w:cs="Arial"/>
          <w:b/>
          <w:bCs/>
        </w:rPr>
      </w:pPr>
    </w:p>
    <w:p w14:paraId="5653E9E9" w14:textId="202210B2" w:rsidR="009C3B3A" w:rsidRPr="000928F3" w:rsidRDefault="00DD2A28" w:rsidP="00587BA8">
      <w:pPr>
        <w:jc w:val="both"/>
        <w:rPr>
          <w:rFonts w:asciiTheme="minorHAnsi" w:hAnsiTheme="minorHAnsi" w:cs="Arial"/>
        </w:rPr>
      </w:pPr>
      <w:r w:rsidRPr="000928F3">
        <w:rPr>
          <w:rFonts w:asciiTheme="minorHAnsi" w:hAnsiTheme="minorHAnsi" w:cs="Arial"/>
        </w:rPr>
        <w:t>Garantem provádění Strategického rámce Zdraví 2030 a jeho implementačních plánů</w:t>
      </w:r>
      <w:r w:rsidR="00E6017A" w:rsidRPr="000928F3">
        <w:rPr>
          <w:rFonts w:asciiTheme="minorHAnsi" w:hAnsiTheme="minorHAnsi" w:cs="Arial"/>
        </w:rPr>
        <w:t xml:space="preserve"> je</w:t>
      </w:r>
      <w:r w:rsidRPr="000928F3">
        <w:rPr>
          <w:rFonts w:asciiTheme="minorHAnsi" w:hAnsiTheme="minorHAnsi" w:cs="Arial"/>
        </w:rPr>
        <w:t xml:space="preserve"> </w:t>
      </w:r>
      <w:r w:rsidR="00584807" w:rsidRPr="000928F3">
        <w:rPr>
          <w:rFonts w:asciiTheme="minorHAnsi" w:hAnsiTheme="minorHAnsi" w:cs="Arial"/>
        </w:rPr>
        <w:t>Ministerstvo zdravotnictví.</w:t>
      </w:r>
      <w:r w:rsidR="009C3B3A" w:rsidRPr="000928F3">
        <w:rPr>
          <w:rFonts w:asciiTheme="minorHAnsi" w:hAnsiTheme="minorHAnsi" w:cs="Arial"/>
        </w:rPr>
        <w:t xml:space="preserve"> Zastřešujícím orgánem, který vykonává dohledovou a kontrolní činnosti nad realizací Strategického rámce Zdraví 2030 </w:t>
      </w:r>
      <w:r w:rsidRPr="000928F3">
        <w:rPr>
          <w:rFonts w:asciiTheme="minorHAnsi" w:hAnsiTheme="minorHAnsi" w:cs="Arial"/>
        </w:rPr>
        <w:t>a implementačních plánů</w:t>
      </w:r>
      <w:r w:rsidR="00F75317" w:rsidRPr="000928F3">
        <w:rPr>
          <w:rFonts w:asciiTheme="minorHAnsi" w:hAnsiTheme="minorHAnsi" w:cs="Arial"/>
        </w:rPr>
        <w:t>,</w:t>
      </w:r>
      <w:r w:rsidRPr="000928F3">
        <w:rPr>
          <w:rFonts w:asciiTheme="minorHAnsi" w:hAnsiTheme="minorHAnsi" w:cs="Arial"/>
        </w:rPr>
        <w:t xml:space="preserve"> </w:t>
      </w:r>
      <w:r w:rsidR="009C3B3A" w:rsidRPr="000928F3">
        <w:rPr>
          <w:rFonts w:asciiTheme="minorHAnsi" w:hAnsiTheme="minorHAnsi" w:cs="Arial"/>
        </w:rPr>
        <w:t xml:space="preserve">je vedení Ministerstva zdravotnictví, které projednává a schvaluje klíčové dokumenty a zajišťuje vzájemný soulad realizace </w:t>
      </w:r>
      <w:r w:rsidRPr="000928F3">
        <w:rPr>
          <w:rFonts w:asciiTheme="minorHAnsi" w:hAnsiTheme="minorHAnsi" w:cs="Arial"/>
        </w:rPr>
        <w:t xml:space="preserve">Strategického rámce Zdraví 2030 a </w:t>
      </w:r>
      <w:r w:rsidR="009C3B3A" w:rsidRPr="000928F3">
        <w:rPr>
          <w:rFonts w:asciiTheme="minorHAnsi" w:hAnsiTheme="minorHAnsi" w:cs="Arial"/>
        </w:rPr>
        <w:t>všech sedmi implementačních plánů.</w:t>
      </w:r>
      <w:r w:rsidR="00584807" w:rsidRPr="000928F3">
        <w:rPr>
          <w:rFonts w:asciiTheme="minorHAnsi" w:hAnsiTheme="minorHAnsi" w:cs="Arial"/>
        </w:rPr>
        <w:t xml:space="preserve"> </w:t>
      </w:r>
    </w:p>
    <w:p w14:paraId="25478269" w14:textId="77777777" w:rsidR="009C3B3A" w:rsidRPr="000928F3" w:rsidRDefault="009C3B3A" w:rsidP="00587BA8">
      <w:pPr>
        <w:jc w:val="both"/>
        <w:rPr>
          <w:rFonts w:asciiTheme="minorHAnsi" w:hAnsiTheme="minorHAnsi" w:cs="Arial"/>
        </w:rPr>
      </w:pPr>
    </w:p>
    <w:p w14:paraId="68C3D4EE" w14:textId="5BF8C988" w:rsidR="00762BD3" w:rsidRPr="000928F3" w:rsidRDefault="00587BA8" w:rsidP="00587BA8">
      <w:pPr>
        <w:jc w:val="both"/>
        <w:rPr>
          <w:rFonts w:asciiTheme="minorHAnsi" w:hAnsiTheme="minorHAnsi" w:cs="Arial"/>
        </w:rPr>
      </w:pPr>
      <w:r w:rsidRPr="000928F3">
        <w:rPr>
          <w:rFonts w:asciiTheme="minorHAnsi" w:hAnsiTheme="minorHAnsi" w:cs="Arial"/>
        </w:rPr>
        <w:t xml:space="preserve">Jako poradní orgán ministra zdravotnictví v oblasti implementace Zdraví 2030 je </w:t>
      </w:r>
      <w:r w:rsidR="00DD2A28" w:rsidRPr="000928F3">
        <w:rPr>
          <w:rFonts w:asciiTheme="minorHAnsi" w:hAnsiTheme="minorHAnsi" w:cs="Arial"/>
        </w:rPr>
        <w:t xml:space="preserve">příkazem ministra č.   </w:t>
      </w:r>
      <w:r w:rsidR="00632EBD" w:rsidRPr="000928F3">
        <w:rPr>
          <w:rFonts w:asciiTheme="minorHAnsi" w:hAnsiTheme="minorHAnsi" w:cs="Arial"/>
        </w:rPr>
        <w:t xml:space="preserve">39/2019   </w:t>
      </w:r>
      <w:r w:rsidR="00DD2A28" w:rsidRPr="000928F3">
        <w:rPr>
          <w:rFonts w:asciiTheme="minorHAnsi" w:hAnsiTheme="minorHAnsi" w:cs="Arial"/>
        </w:rPr>
        <w:t xml:space="preserve"> ze dne</w:t>
      </w:r>
      <w:r w:rsidR="00123E81" w:rsidRPr="000928F3">
        <w:rPr>
          <w:rFonts w:asciiTheme="minorHAnsi" w:hAnsiTheme="minorHAnsi" w:cs="Arial"/>
        </w:rPr>
        <w:t xml:space="preserve"> </w:t>
      </w:r>
      <w:r w:rsidR="00632EBD" w:rsidRPr="000928F3">
        <w:rPr>
          <w:rFonts w:asciiTheme="minorHAnsi" w:hAnsiTheme="minorHAnsi" w:cs="Arial"/>
        </w:rPr>
        <w:t xml:space="preserve">20. listopadu 2019  </w:t>
      </w:r>
      <w:r w:rsidR="00DD2A28" w:rsidRPr="000928F3">
        <w:rPr>
          <w:rFonts w:asciiTheme="minorHAnsi" w:hAnsiTheme="minorHAnsi" w:cs="Arial"/>
        </w:rPr>
        <w:t xml:space="preserve"> </w:t>
      </w:r>
      <w:r w:rsidRPr="000928F3">
        <w:rPr>
          <w:rFonts w:asciiTheme="minorHAnsi" w:hAnsiTheme="minorHAnsi" w:cs="Arial"/>
        </w:rPr>
        <w:t xml:space="preserve"> </w:t>
      </w:r>
      <w:r w:rsidR="00DD2A28" w:rsidRPr="000928F3">
        <w:rPr>
          <w:rFonts w:asciiTheme="minorHAnsi" w:hAnsiTheme="minorHAnsi" w:cs="Arial"/>
        </w:rPr>
        <w:t xml:space="preserve">zřízen </w:t>
      </w:r>
      <w:r w:rsidRPr="000928F3">
        <w:rPr>
          <w:rFonts w:asciiTheme="minorHAnsi" w:hAnsiTheme="minorHAnsi" w:cs="Arial"/>
        </w:rPr>
        <w:t>Říd</w:t>
      </w:r>
      <w:r w:rsidR="00F75317" w:rsidRPr="000928F3">
        <w:rPr>
          <w:rFonts w:asciiTheme="minorHAnsi" w:hAnsiTheme="minorHAnsi" w:cs="Arial"/>
        </w:rPr>
        <w:t>i</w:t>
      </w:r>
      <w:r w:rsidRPr="000928F3">
        <w:rPr>
          <w:rFonts w:asciiTheme="minorHAnsi" w:hAnsiTheme="minorHAnsi" w:cs="Arial"/>
        </w:rPr>
        <w:t>cí výbor implementace Strategického rámce rozvoje péče o</w:t>
      </w:r>
      <w:r w:rsidR="00F75317" w:rsidRPr="000928F3">
        <w:rPr>
          <w:rFonts w:asciiTheme="minorHAnsi" w:hAnsiTheme="minorHAnsi" w:cs="Arial"/>
        </w:rPr>
        <w:t> </w:t>
      </w:r>
      <w:r w:rsidRPr="000928F3">
        <w:rPr>
          <w:rFonts w:asciiTheme="minorHAnsi" w:hAnsiTheme="minorHAnsi" w:cs="Arial"/>
        </w:rPr>
        <w:t xml:space="preserve">zdraví v České republice do roku 2030 (dále jen </w:t>
      </w:r>
      <w:r w:rsidR="00DD2A28" w:rsidRPr="000928F3">
        <w:rPr>
          <w:rFonts w:asciiTheme="minorHAnsi" w:hAnsiTheme="minorHAnsi" w:cs="Arial"/>
        </w:rPr>
        <w:t>„</w:t>
      </w:r>
      <w:r w:rsidRPr="000928F3">
        <w:rPr>
          <w:rFonts w:asciiTheme="minorHAnsi" w:hAnsiTheme="minorHAnsi" w:cs="Arial"/>
        </w:rPr>
        <w:t>Říd</w:t>
      </w:r>
      <w:r w:rsidR="00F75317" w:rsidRPr="000928F3">
        <w:rPr>
          <w:rFonts w:asciiTheme="minorHAnsi" w:hAnsiTheme="minorHAnsi" w:cs="Arial"/>
        </w:rPr>
        <w:t>i</w:t>
      </w:r>
      <w:r w:rsidRPr="000928F3">
        <w:rPr>
          <w:rFonts w:asciiTheme="minorHAnsi" w:hAnsiTheme="minorHAnsi" w:cs="Arial"/>
        </w:rPr>
        <w:t>cí výbor</w:t>
      </w:r>
      <w:r w:rsidR="001660C6" w:rsidRPr="000928F3">
        <w:rPr>
          <w:rFonts w:asciiTheme="minorHAnsi" w:hAnsiTheme="minorHAnsi" w:cs="Arial"/>
        </w:rPr>
        <w:t xml:space="preserve"> Zdraví 2030</w:t>
      </w:r>
      <w:r w:rsidR="00DD2A28" w:rsidRPr="000928F3">
        <w:rPr>
          <w:rFonts w:asciiTheme="minorHAnsi" w:hAnsiTheme="minorHAnsi" w:cs="Arial"/>
        </w:rPr>
        <w:t xml:space="preserve">“), jehož činnost spočívá především v </w:t>
      </w:r>
    </w:p>
    <w:p w14:paraId="13B32134" w14:textId="3B83AA42" w:rsidR="00E24D22" w:rsidRPr="000928F3" w:rsidRDefault="00DD2A28" w:rsidP="00E24D22">
      <w:pPr>
        <w:pStyle w:val="Odstavecseseznamem"/>
        <w:numPr>
          <w:ilvl w:val="0"/>
          <w:numId w:val="16"/>
        </w:numPr>
        <w:jc w:val="both"/>
        <w:rPr>
          <w:rFonts w:asciiTheme="minorHAnsi" w:hAnsiTheme="minorHAnsi" w:cs="Arial"/>
        </w:rPr>
      </w:pPr>
      <w:r w:rsidRPr="000928F3">
        <w:rPr>
          <w:rFonts w:asciiTheme="minorHAnsi" w:hAnsiTheme="minorHAnsi" w:cs="Arial"/>
        </w:rPr>
        <w:t xml:space="preserve">dohledu </w:t>
      </w:r>
      <w:r w:rsidR="00587BA8" w:rsidRPr="000928F3">
        <w:rPr>
          <w:rFonts w:asciiTheme="minorHAnsi" w:hAnsiTheme="minorHAnsi" w:cs="Arial"/>
        </w:rPr>
        <w:t xml:space="preserve">nad implementací Zdraví 2030 </w:t>
      </w:r>
      <w:r w:rsidR="00F75317" w:rsidRPr="000928F3">
        <w:rPr>
          <w:rFonts w:asciiTheme="minorHAnsi" w:hAnsiTheme="minorHAnsi" w:cs="Arial"/>
        </w:rPr>
        <w:t xml:space="preserve">vč. </w:t>
      </w:r>
      <w:r w:rsidR="00587BA8" w:rsidRPr="000928F3">
        <w:rPr>
          <w:rFonts w:asciiTheme="minorHAnsi" w:hAnsiTheme="minorHAnsi" w:cs="Arial"/>
        </w:rPr>
        <w:t xml:space="preserve">jeho </w:t>
      </w:r>
      <w:r w:rsidR="00684C60" w:rsidRPr="000928F3">
        <w:rPr>
          <w:rFonts w:asciiTheme="minorHAnsi" w:hAnsiTheme="minorHAnsi" w:cs="Arial"/>
        </w:rPr>
        <w:t>IP</w:t>
      </w:r>
      <w:r w:rsidR="00E24D22" w:rsidRPr="000928F3">
        <w:rPr>
          <w:rFonts w:asciiTheme="minorHAnsi" w:hAnsiTheme="minorHAnsi" w:cs="Arial"/>
        </w:rPr>
        <w:t>,</w:t>
      </w:r>
    </w:p>
    <w:p w14:paraId="3F94FF6A" w14:textId="36907C35" w:rsidR="00E24D22" w:rsidRPr="000928F3" w:rsidRDefault="00E24D22" w:rsidP="00E24D22">
      <w:pPr>
        <w:pStyle w:val="Odstavecseseznamem"/>
        <w:numPr>
          <w:ilvl w:val="0"/>
          <w:numId w:val="16"/>
        </w:numPr>
        <w:jc w:val="both"/>
        <w:rPr>
          <w:rFonts w:asciiTheme="minorHAnsi" w:hAnsiTheme="minorHAnsi" w:cs="Arial"/>
        </w:rPr>
      </w:pPr>
      <w:r w:rsidRPr="000928F3">
        <w:rPr>
          <w:rFonts w:asciiTheme="minorHAnsi" w:hAnsiTheme="minorHAnsi" w:cs="Arial"/>
        </w:rPr>
        <w:t>dohled</w:t>
      </w:r>
      <w:r w:rsidR="00DD2A28" w:rsidRPr="000928F3">
        <w:rPr>
          <w:rFonts w:asciiTheme="minorHAnsi" w:hAnsiTheme="minorHAnsi" w:cs="Arial"/>
        </w:rPr>
        <w:t>u</w:t>
      </w:r>
      <w:r w:rsidRPr="000928F3">
        <w:rPr>
          <w:rFonts w:asciiTheme="minorHAnsi" w:hAnsiTheme="minorHAnsi" w:cs="Arial"/>
        </w:rPr>
        <w:t xml:space="preserve"> </w:t>
      </w:r>
      <w:r w:rsidR="00587BA8" w:rsidRPr="000928F3">
        <w:rPr>
          <w:rFonts w:asciiTheme="minorHAnsi" w:hAnsiTheme="minorHAnsi" w:cs="Arial"/>
        </w:rPr>
        <w:t>nad řízením rizik</w:t>
      </w:r>
      <w:r w:rsidR="00762BD3" w:rsidRPr="000928F3">
        <w:rPr>
          <w:rFonts w:asciiTheme="minorHAnsi" w:hAnsiTheme="minorHAnsi" w:cs="Arial"/>
        </w:rPr>
        <w:t xml:space="preserve"> v rámci </w:t>
      </w:r>
      <w:r w:rsidRPr="000928F3">
        <w:rPr>
          <w:rFonts w:asciiTheme="minorHAnsi" w:hAnsiTheme="minorHAnsi" w:cs="Arial"/>
        </w:rPr>
        <w:t xml:space="preserve">implementace jednotlivých </w:t>
      </w:r>
      <w:r w:rsidR="00684C60" w:rsidRPr="000928F3">
        <w:rPr>
          <w:rFonts w:asciiTheme="minorHAnsi" w:hAnsiTheme="minorHAnsi" w:cs="Arial"/>
        </w:rPr>
        <w:t>IP</w:t>
      </w:r>
      <w:r w:rsidR="00587BA8" w:rsidRPr="000928F3">
        <w:rPr>
          <w:rFonts w:asciiTheme="minorHAnsi" w:hAnsiTheme="minorHAnsi" w:cs="Arial"/>
        </w:rPr>
        <w:t xml:space="preserve">, </w:t>
      </w:r>
    </w:p>
    <w:p w14:paraId="0236E1E9" w14:textId="453C39A8" w:rsidR="00E24D22" w:rsidRPr="000928F3" w:rsidRDefault="00DD2A28" w:rsidP="00E24D22">
      <w:pPr>
        <w:pStyle w:val="Odstavecseseznamem"/>
        <w:numPr>
          <w:ilvl w:val="0"/>
          <w:numId w:val="16"/>
        </w:numPr>
        <w:jc w:val="both"/>
        <w:rPr>
          <w:rFonts w:asciiTheme="minorHAnsi" w:hAnsiTheme="minorHAnsi" w:cs="Arial"/>
        </w:rPr>
      </w:pPr>
      <w:r w:rsidRPr="000928F3">
        <w:rPr>
          <w:rFonts w:asciiTheme="minorHAnsi" w:hAnsiTheme="minorHAnsi" w:cs="Arial"/>
        </w:rPr>
        <w:t xml:space="preserve">vzájemné </w:t>
      </w:r>
      <w:r w:rsidR="00587BA8" w:rsidRPr="000928F3">
        <w:rPr>
          <w:rFonts w:asciiTheme="minorHAnsi" w:hAnsiTheme="minorHAnsi" w:cs="Arial"/>
        </w:rPr>
        <w:t xml:space="preserve">koordinaci realizace </w:t>
      </w:r>
      <w:r w:rsidR="00684C60" w:rsidRPr="000928F3">
        <w:rPr>
          <w:rFonts w:asciiTheme="minorHAnsi" w:hAnsiTheme="minorHAnsi" w:cs="Arial"/>
        </w:rPr>
        <w:t>IP</w:t>
      </w:r>
      <w:r w:rsidR="00E24D22" w:rsidRPr="000928F3">
        <w:rPr>
          <w:rFonts w:asciiTheme="minorHAnsi" w:hAnsiTheme="minorHAnsi" w:cs="Arial"/>
        </w:rPr>
        <w:t xml:space="preserve">, </w:t>
      </w:r>
    </w:p>
    <w:p w14:paraId="55868937" w14:textId="77777777" w:rsidR="00E24D22" w:rsidRPr="000928F3" w:rsidRDefault="00587BA8" w:rsidP="00E24D22">
      <w:pPr>
        <w:pStyle w:val="Odstavecseseznamem"/>
        <w:numPr>
          <w:ilvl w:val="0"/>
          <w:numId w:val="16"/>
        </w:numPr>
        <w:jc w:val="both"/>
        <w:rPr>
          <w:rFonts w:asciiTheme="minorHAnsi" w:hAnsiTheme="minorHAnsi" w:cs="Arial"/>
        </w:rPr>
      </w:pPr>
      <w:r w:rsidRPr="000928F3">
        <w:rPr>
          <w:rFonts w:asciiTheme="minorHAnsi" w:hAnsiTheme="minorHAnsi" w:cs="Arial"/>
        </w:rPr>
        <w:t>koordinaci příprav revizí dokumentů</w:t>
      </w:r>
      <w:r w:rsidR="00762BD3" w:rsidRPr="000928F3">
        <w:rPr>
          <w:rFonts w:asciiTheme="minorHAnsi" w:hAnsiTheme="minorHAnsi" w:cs="Arial"/>
        </w:rPr>
        <w:t xml:space="preserve"> a pravidelných zpráv o průběhu implementace</w:t>
      </w:r>
      <w:r w:rsidR="00E24D22" w:rsidRPr="000928F3">
        <w:rPr>
          <w:rFonts w:asciiTheme="minorHAnsi" w:hAnsiTheme="minorHAnsi" w:cs="Arial"/>
        </w:rPr>
        <w:t>,</w:t>
      </w:r>
    </w:p>
    <w:p w14:paraId="7089A89A" w14:textId="07827459" w:rsidR="00584807" w:rsidRPr="000928F3" w:rsidRDefault="00E24D22" w:rsidP="00E24D22">
      <w:pPr>
        <w:pStyle w:val="Odstavecseseznamem"/>
        <w:numPr>
          <w:ilvl w:val="0"/>
          <w:numId w:val="16"/>
        </w:numPr>
        <w:jc w:val="both"/>
        <w:rPr>
          <w:rFonts w:asciiTheme="minorHAnsi" w:hAnsiTheme="minorHAnsi" w:cs="Arial"/>
        </w:rPr>
      </w:pPr>
      <w:r w:rsidRPr="000928F3">
        <w:rPr>
          <w:rFonts w:asciiTheme="minorHAnsi" w:hAnsiTheme="minorHAnsi" w:cs="Arial"/>
        </w:rPr>
        <w:t xml:space="preserve">posouzení podstatných změn </w:t>
      </w:r>
      <w:r w:rsidR="00684C60" w:rsidRPr="000928F3">
        <w:rPr>
          <w:rFonts w:asciiTheme="minorHAnsi" w:hAnsiTheme="minorHAnsi" w:cs="Arial"/>
        </w:rPr>
        <w:t>IP</w:t>
      </w:r>
      <w:r w:rsidR="009C3B3A" w:rsidRPr="000928F3">
        <w:rPr>
          <w:rFonts w:asciiTheme="minorHAnsi" w:hAnsiTheme="minorHAnsi" w:cs="Arial"/>
        </w:rPr>
        <w:t xml:space="preserve">. </w:t>
      </w:r>
      <w:r w:rsidR="00762BD3" w:rsidRPr="000928F3">
        <w:rPr>
          <w:rFonts w:asciiTheme="minorHAnsi" w:hAnsiTheme="minorHAnsi" w:cs="Arial"/>
        </w:rPr>
        <w:t xml:space="preserve"> </w:t>
      </w:r>
      <w:r w:rsidR="00587BA8" w:rsidRPr="000928F3">
        <w:rPr>
          <w:rFonts w:asciiTheme="minorHAnsi" w:hAnsiTheme="minorHAnsi" w:cs="Arial"/>
        </w:rPr>
        <w:t xml:space="preserve">  </w:t>
      </w:r>
    </w:p>
    <w:p w14:paraId="02D796CB" w14:textId="66835C23" w:rsidR="00E24D22" w:rsidRPr="000928F3" w:rsidRDefault="00E24D22" w:rsidP="00E24D22">
      <w:pPr>
        <w:jc w:val="both"/>
        <w:rPr>
          <w:rFonts w:asciiTheme="minorHAnsi" w:hAnsiTheme="minorHAnsi" w:cs="Arial"/>
        </w:rPr>
      </w:pPr>
    </w:p>
    <w:p w14:paraId="09437D50" w14:textId="77777777" w:rsidR="00862D50" w:rsidRPr="000928F3" w:rsidRDefault="00862D50" w:rsidP="00E24D22">
      <w:pPr>
        <w:jc w:val="both"/>
        <w:rPr>
          <w:rFonts w:asciiTheme="minorHAnsi" w:hAnsiTheme="minorHAnsi" w:cs="Arial"/>
        </w:rPr>
      </w:pPr>
    </w:p>
    <w:p w14:paraId="587297E2" w14:textId="5AED4029" w:rsidR="00E24D22" w:rsidRPr="000928F3" w:rsidRDefault="00E24D22" w:rsidP="00684C60">
      <w:pPr>
        <w:jc w:val="both"/>
        <w:rPr>
          <w:rFonts w:asciiTheme="minorHAnsi" w:hAnsiTheme="minorHAnsi" w:cs="Arial"/>
        </w:rPr>
      </w:pPr>
      <w:r w:rsidRPr="000928F3">
        <w:rPr>
          <w:rFonts w:asciiTheme="minorHAnsi" w:hAnsiTheme="minorHAnsi" w:cs="Arial"/>
        </w:rPr>
        <w:t xml:space="preserve">Za realizaci </w:t>
      </w:r>
      <w:r w:rsidR="002426F9" w:rsidRPr="000928F3">
        <w:rPr>
          <w:rFonts w:asciiTheme="minorHAnsi" w:hAnsiTheme="minorHAnsi" w:cs="Arial"/>
        </w:rPr>
        <w:t xml:space="preserve">implementačního plánu </w:t>
      </w:r>
      <w:r w:rsidRPr="000928F3">
        <w:rPr>
          <w:rFonts w:asciiTheme="minorHAnsi" w:hAnsiTheme="minorHAnsi" w:cs="Arial"/>
        </w:rPr>
        <w:t xml:space="preserve">je zodpovědný </w:t>
      </w:r>
      <w:r w:rsidR="00DD2A28" w:rsidRPr="000928F3">
        <w:rPr>
          <w:rFonts w:asciiTheme="minorHAnsi" w:hAnsiTheme="minorHAnsi" w:cs="Arial"/>
        </w:rPr>
        <w:t xml:space="preserve">gestor </w:t>
      </w:r>
      <w:r w:rsidR="00684C60" w:rsidRPr="000928F3">
        <w:rPr>
          <w:rFonts w:asciiTheme="minorHAnsi" w:hAnsiTheme="minorHAnsi" w:cs="Arial"/>
        </w:rPr>
        <w:t>IP</w:t>
      </w:r>
      <w:r w:rsidR="009C3B3A" w:rsidRPr="000928F3">
        <w:rPr>
          <w:rFonts w:asciiTheme="minorHAnsi" w:hAnsiTheme="minorHAnsi" w:cs="Arial"/>
        </w:rPr>
        <w:t xml:space="preserve">, kterým je </w:t>
      </w:r>
      <w:r w:rsidR="00684C60" w:rsidRPr="000928F3">
        <w:rPr>
          <w:rFonts w:asciiTheme="minorHAnsi" w:hAnsiTheme="minorHAnsi" w:cs="Arial"/>
        </w:rPr>
        <w:t>náměstek pro zdravotní péči (NZ)</w:t>
      </w:r>
      <w:r w:rsidR="00324A68" w:rsidRPr="000928F3">
        <w:rPr>
          <w:rFonts w:asciiTheme="minorHAnsi" w:hAnsiTheme="minorHAnsi" w:cs="Arial"/>
        </w:rPr>
        <w:t>.</w:t>
      </w:r>
      <w:r w:rsidR="009C3B3A" w:rsidRPr="000928F3">
        <w:rPr>
          <w:rFonts w:asciiTheme="minorHAnsi" w:hAnsiTheme="minorHAnsi" w:cs="Arial"/>
          <w:i/>
        </w:rPr>
        <w:t xml:space="preserve"> </w:t>
      </w:r>
      <w:r w:rsidR="00DD2A28" w:rsidRPr="000928F3">
        <w:rPr>
          <w:rFonts w:asciiTheme="minorHAnsi" w:hAnsiTheme="minorHAnsi" w:cs="Arial"/>
        </w:rPr>
        <w:t>Gestor</w:t>
      </w:r>
      <w:r w:rsidR="002426F9" w:rsidRPr="000928F3">
        <w:rPr>
          <w:rFonts w:asciiTheme="minorHAnsi" w:hAnsiTheme="minorHAnsi" w:cs="Arial"/>
        </w:rPr>
        <w:t xml:space="preserve"> </w:t>
      </w:r>
      <w:r w:rsidR="00684C60" w:rsidRPr="000928F3">
        <w:rPr>
          <w:rFonts w:asciiTheme="minorHAnsi" w:hAnsiTheme="minorHAnsi" w:cs="Arial"/>
        </w:rPr>
        <w:t>IP</w:t>
      </w:r>
      <w:r w:rsidR="009C3B3A" w:rsidRPr="000928F3">
        <w:rPr>
          <w:rFonts w:asciiTheme="minorHAnsi" w:hAnsiTheme="minorHAnsi" w:cs="Arial"/>
        </w:rPr>
        <w:t xml:space="preserve"> vrcholově řídí a odpovídá za realizaci </w:t>
      </w:r>
      <w:r w:rsidR="00684C60" w:rsidRPr="000928F3">
        <w:rPr>
          <w:rFonts w:asciiTheme="minorHAnsi" w:hAnsiTheme="minorHAnsi" w:cs="Arial"/>
        </w:rPr>
        <w:t>IP</w:t>
      </w:r>
      <w:r w:rsidR="009C3B3A" w:rsidRPr="000928F3">
        <w:rPr>
          <w:rFonts w:asciiTheme="minorHAnsi" w:hAnsiTheme="minorHAnsi" w:cs="Arial"/>
        </w:rPr>
        <w:t xml:space="preserve"> daného specifického cíle. </w:t>
      </w:r>
      <w:r w:rsidR="002426F9" w:rsidRPr="000928F3">
        <w:rPr>
          <w:rFonts w:asciiTheme="minorHAnsi" w:hAnsiTheme="minorHAnsi" w:cs="Arial"/>
        </w:rPr>
        <w:t xml:space="preserve">Gestor je odpovědný za zpracování </w:t>
      </w:r>
      <w:r w:rsidR="00C63E8B" w:rsidRPr="000928F3">
        <w:rPr>
          <w:rFonts w:asciiTheme="minorHAnsi" w:hAnsiTheme="minorHAnsi" w:cs="Arial"/>
        </w:rPr>
        <w:t>Z</w:t>
      </w:r>
      <w:r w:rsidR="002426F9" w:rsidRPr="000928F3">
        <w:rPr>
          <w:rFonts w:asciiTheme="minorHAnsi" w:hAnsiTheme="minorHAnsi" w:cs="Arial"/>
        </w:rPr>
        <w:t xml:space="preserve">právy o </w:t>
      </w:r>
      <w:r w:rsidR="00C63E8B" w:rsidRPr="000928F3">
        <w:rPr>
          <w:rFonts w:asciiTheme="minorHAnsi" w:hAnsiTheme="minorHAnsi" w:cs="Arial"/>
        </w:rPr>
        <w:t>průběhu</w:t>
      </w:r>
      <w:r w:rsidR="002426F9" w:rsidRPr="000928F3">
        <w:rPr>
          <w:rFonts w:asciiTheme="minorHAnsi" w:hAnsiTheme="minorHAnsi" w:cs="Arial"/>
        </w:rPr>
        <w:t xml:space="preserve"> realizace implementačního plánu</w:t>
      </w:r>
      <w:r w:rsidR="00684C60" w:rsidRPr="000928F3">
        <w:rPr>
          <w:rFonts w:asciiTheme="minorHAnsi" w:hAnsiTheme="minorHAnsi" w:cs="Arial"/>
        </w:rPr>
        <w:t xml:space="preserve"> (IP)</w:t>
      </w:r>
      <w:r w:rsidR="002426F9" w:rsidRPr="000928F3">
        <w:rPr>
          <w:rFonts w:asciiTheme="minorHAnsi" w:hAnsiTheme="minorHAnsi" w:cs="Arial"/>
        </w:rPr>
        <w:t xml:space="preserve"> (nebo také „hodnot</w:t>
      </w:r>
      <w:r w:rsidR="00AF777C" w:rsidRPr="000928F3">
        <w:rPr>
          <w:rFonts w:asciiTheme="minorHAnsi" w:hAnsiTheme="minorHAnsi" w:cs="Arial"/>
        </w:rPr>
        <w:t>i</w:t>
      </w:r>
      <w:r w:rsidR="002426F9" w:rsidRPr="000928F3">
        <w:rPr>
          <w:rFonts w:asciiTheme="minorHAnsi" w:hAnsiTheme="minorHAnsi" w:cs="Arial"/>
        </w:rPr>
        <w:t>cí zpráva“), kterou pravidelně předkládá Řídicímu výboru Zdraví 2030 a následně poradě vedení MZ.</w:t>
      </w:r>
    </w:p>
    <w:p w14:paraId="53A87E50" w14:textId="77777777" w:rsidR="009C3B3A" w:rsidRPr="000928F3" w:rsidRDefault="009C3B3A" w:rsidP="00F64A83">
      <w:pPr>
        <w:autoSpaceDE w:val="0"/>
        <w:autoSpaceDN w:val="0"/>
        <w:adjustRightInd w:val="0"/>
        <w:rPr>
          <w:rFonts w:ascii="Arial" w:hAnsi="Arial" w:cs="Arial"/>
          <w:b/>
          <w:bCs/>
        </w:rPr>
      </w:pPr>
    </w:p>
    <w:p w14:paraId="2434F246" w14:textId="034DBCE0" w:rsidR="00681EFE" w:rsidRPr="000928F3" w:rsidRDefault="00681EFE" w:rsidP="00681EFE">
      <w:pPr>
        <w:autoSpaceDE w:val="0"/>
        <w:autoSpaceDN w:val="0"/>
        <w:adjustRightInd w:val="0"/>
        <w:jc w:val="both"/>
        <w:rPr>
          <w:rFonts w:asciiTheme="minorHAnsi" w:hAnsiTheme="minorHAnsi" w:cstheme="minorHAnsi"/>
          <w:bCs/>
          <w:color w:val="000000" w:themeColor="text1"/>
        </w:rPr>
      </w:pPr>
      <w:r w:rsidRPr="000928F3">
        <w:rPr>
          <w:rFonts w:asciiTheme="minorHAnsi" w:hAnsiTheme="minorHAnsi" w:cstheme="minorHAnsi"/>
          <w:bCs/>
          <w:color w:val="000000" w:themeColor="text1"/>
        </w:rPr>
        <w:t xml:space="preserve">Proces implementace zdravotně sociálního pomezí spadá do gesce </w:t>
      </w:r>
      <w:r w:rsidR="00C74827" w:rsidRPr="000928F3">
        <w:rPr>
          <w:rFonts w:asciiTheme="minorHAnsi" w:hAnsiTheme="minorHAnsi" w:cstheme="minorHAnsi"/>
          <w:bCs/>
          <w:color w:val="000000" w:themeColor="text1"/>
        </w:rPr>
        <w:t>sekce</w:t>
      </w:r>
      <w:r w:rsidRPr="000928F3">
        <w:rPr>
          <w:rFonts w:asciiTheme="minorHAnsi" w:hAnsiTheme="minorHAnsi" w:cstheme="minorHAnsi"/>
          <w:bCs/>
          <w:color w:val="000000" w:themeColor="text1"/>
        </w:rPr>
        <w:t xml:space="preserve"> NZ a </w:t>
      </w:r>
      <w:r w:rsidR="00C74827" w:rsidRPr="000928F3">
        <w:rPr>
          <w:rFonts w:asciiTheme="minorHAnsi" w:hAnsiTheme="minorHAnsi" w:cstheme="minorHAnsi"/>
          <w:bCs/>
          <w:color w:val="000000" w:themeColor="text1"/>
        </w:rPr>
        <w:t xml:space="preserve">blíže </w:t>
      </w:r>
      <w:r w:rsidRPr="000928F3">
        <w:rPr>
          <w:rFonts w:asciiTheme="minorHAnsi" w:hAnsiTheme="minorHAnsi" w:cstheme="minorHAnsi"/>
          <w:bCs/>
          <w:color w:val="000000" w:themeColor="text1"/>
        </w:rPr>
        <w:t>dále ředitel</w:t>
      </w:r>
      <w:r w:rsidR="00C74827" w:rsidRPr="000928F3">
        <w:rPr>
          <w:rFonts w:asciiTheme="minorHAnsi" w:hAnsiTheme="minorHAnsi" w:cstheme="minorHAnsi"/>
          <w:bCs/>
          <w:color w:val="000000" w:themeColor="text1"/>
        </w:rPr>
        <w:t>e</w:t>
      </w:r>
      <w:r w:rsidRPr="000928F3">
        <w:rPr>
          <w:rFonts w:asciiTheme="minorHAnsi" w:hAnsiTheme="minorHAnsi" w:cstheme="minorHAnsi"/>
          <w:bCs/>
          <w:color w:val="000000" w:themeColor="text1"/>
        </w:rPr>
        <w:t xml:space="preserve"> </w:t>
      </w:r>
      <w:r w:rsidR="00C96CA9" w:rsidRPr="000928F3">
        <w:rPr>
          <w:rFonts w:asciiTheme="minorHAnsi" w:hAnsiTheme="minorHAnsi" w:cstheme="minorHAnsi"/>
          <w:bCs/>
          <w:color w:val="000000" w:themeColor="text1"/>
        </w:rPr>
        <w:t xml:space="preserve">odboru </w:t>
      </w:r>
      <w:r w:rsidRPr="000928F3">
        <w:rPr>
          <w:rFonts w:asciiTheme="minorHAnsi" w:hAnsiTheme="minorHAnsi" w:cstheme="minorHAnsi"/>
          <w:bCs/>
          <w:color w:val="000000" w:themeColor="text1"/>
        </w:rPr>
        <w:t xml:space="preserve">OZP. </w:t>
      </w:r>
      <w:r w:rsidR="00961171">
        <w:rPr>
          <w:rFonts w:asciiTheme="minorHAnsi" w:hAnsiTheme="minorHAnsi" w:cstheme="minorHAnsi"/>
          <w:bCs/>
          <w:color w:val="000000" w:themeColor="text1"/>
        </w:rPr>
        <w:t xml:space="preserve">NZ je dále gestorem procesu implementace a rozvoje integrované zdravotní péče. </w:t>
      </w:r>
      <w:r w:rsidR="00C96CA9" w:rsidRPr="000928F3">
        <w:rPr>
          <w:rFonts w:asciiTheme="minorHAnsi" w:hAnsiTheme="minorHAnsi" w:cstheme="minorHAnsi"/>
          <w:bCs/>
          <w:color w:val="000000" w:themeColor="text1"/>
        </w:rPr>
        <w:t>Gestorem dílčího cíle č. 2.1.10 je vedoucí oddělení OPP</w:t>
      </w:r>
      <w:r w:rsidR="00862D50" w:rsidRPr="000928F3">
        <w:rPr>
          <w:rFonts w:asciiTheme="minorHAnsi" w:hAnsiTheme="minorHAnsi" w:cstheme="minorHAnsi"/>
          <w:bCs/>
          <w:color w:val="000000" w:themeColor="text1"/>
        </w:rPr>
        <w:t xml:space="preserve"> (z tohoto důvodu je pro danou oblast </w:t>
      </w:r>
      <w:r w:rsidR="005D383A" w:rsidRPr="000928F3">
        <w:rPr>
          <w:rFonts w:asciiTheme="minorHAnsi" w:hAnsiTheme="minorHAnsi" w:cstheme="minorHAnsi"/>
          <w:bCs/>
          <w:color w:val="000000" w:themeColor="text1"/>
        </w:rPr>
        <w:t xml:space="preserve">uveden </w:t>
      </w:r>
      <w:r w:rsidR="00862D50" w:rsidRPr="000928F3">
        <w:rPr>
          <w:rFonts w:asciiTheme="minorHAnsi" w:hAnsiTheme="minorHAnsi" w:cstheme="minorHAnsi"/>
          <w:bCs/>
          <w:color w:val="000000" w:themeColor="text1"/>
        </w:rPr>
        <w:t xml:space="preserve">jako </w:t>
      </w:r>
      <w:proofErr w:type="spellStart"/>
      <w:r w:rsidR="00862D50" w:rsidRPr="000928F3">
        <w:rPr>
          <w:rFonts w:asciiTheme="minorHAnsi" w:hAnsiTheme="minorHAnsi" w:cstheme="minorHAnsi"/>
          <w:bCs/>
          <w:color w:val="000000" w:themeColor="text1"/>
        </w:rPr>
        <w:t>spolugestor</w:t>
      </w:r>
      <w:proofErr w:type="spellEnd"/>
      <w:r w:rsidR="00862D50" w:rsidRPr="000928F3">
        <w:rPr>
          <w:rFonts w:asciiTheme="minorHAnsi" w:hAnsiTheme="minorHAnsi" w:cstheme="minorHAnsi"/>
          <w:bCs/>
          <w:color w:val="000000" w:themeColor="text1"/>
        </w:rPr>
        <w:t xml:space="preserve"> NL)</w:t>
      </w:r>
      <w:r w:rsidR="00C96CA9" w:rsidRPr="000928F3">
        <w:rPr>
          <w:rFonts w:asciiTheme="minorHAnsi" w:hAnsiTheme="minorHAnsi" w:cstheme="minorHAnsi"/>
          <w:bCs/>
          <w:color w:val="000000" w:themeColor="text1"/>
        </w:rPr>
        <w:t xml:space="preserve">. </w:t>
      </w:r>
      <w:r w:rsidR="00E316F9" w:rsidRPr="000928F3">
        <w:rPr>
          <w:rFonts w:asciiTheme="minorHAnsi" w:hAnsiTheme="minorHAnsi" w:cstheme="minorHAnsi"/>
          <w:bCs/>
          <w:color w:val="000000" w:themeColor="text1"/>
        </w:rPr>
        <w:t>Implementace oblasti duševního zdraví, tj. Národního akčního plánu pro duševní zdraví 2020</w:t>
      </w:r>
      <w:r w:rsidR="00E40027" w:rsidRPr="000928F3">
        <w:rPr>
          <w:rFonts w:asciiTheme="minorHAnsi" w:hAnsiTheme="minorHAnsi" w:cstheme="minorHAnsi"/>
          <w:bCs/>
          <w:color w:val="000000" w:themeColor="text1"/>
        </w:rPr>
        <w:t xml:space="preserve"> - </w:t>
      </w:r>
      <w:r w:rsidR="00E316F9" w:rsidRPr="000928F3">
        <w:rPr>
          <w:rFonts w:asciiTheme="minorHAnsi" w:hAnsiTheme="minorHAnsi" w:cstheme="minorHAnsi"/>
          <w:bCs/>
          <w:color w:val="000000" w:themeColor="text1"/>
        </w:rPr>
        <w:t>2030 je vzhledem k </w:t>
      </w:r>
      <w:proofErr w:type="spellStart"/>
      <w:r w:rsidR="00E316F9" w:rsidRPr="000928F3">
        <w:rPr>
          <w:rFonts w:asciiTheme="minorHAnsi" w:hAnsiTheme="minorHAnsi" w:cstheme="minorHAnsi"/>
          <w:bCs/>
          <w:color w:val="000000" w:themeColor="text1"/>
        </w:rPr>
        <w:t>nadrezortnosti</w:t>
      </w:r>
      <w:proofErr w:type="spellEnd"/>
      <w:r w:rsidR="00E316F9" w:rsidRPr="000928F3">
        <w:rPr>
          <w:rFonts w:asciiTheme="minorHAnsi" w:hAnsiTheme="minorHAnsi" w:cstheme="minorHAnsi"/>
          <w:bCs/>
          <w:color w:val="000000" w:themeColor="text1"/>
        </w:rPr>
        <w:t xml:space="preserve"> Rada vlády pro duševní zdraví s předsedou vlády</w:t>
      </w:r>
      <w:r w:rsidR="00587A55" w:rsidRPr="000928F3">
        <w:rPr>
          <w:rFonts w:asciiTheme="minorHAnsi" w:hAnsiTheme="minorHAnsi" w:cstheme="minorHAnsi"/>
          <w:bCs/>
          <w:color w:val="000000" w:themeColor="text1"/>
        </w:rPr>
        <w:t>,</w:t>
      </w:r>
      <w:r w:rsidR="00E316F9" w:rsidRPr="000928F3">
        <w:rPr>
          <w:rFonts w:asciiTheme="minorHAnsi" w:hAnsiTheme="minorHAnsi" w:cstheme="minorHAnsi"/>
          <w:bCs/>
          <w:color w:val="000000" w:themeColor="text1"/>
        </w:rPr>
        <w:t xml:space="preserve"> jako předsedou této rady. Koordinátorem této aktivity na </w:t>
      </w:r>
      <w:r w:rsidR="00684C60" w:rsidRPr="000928F3">
        <w:rPr>
          <w:rFonts w:asciiTheme="minorHAnsi" w:hAnsiTheme="minorHAnsi" w:cstheme="minorHAnsi"/>
          <w:bCs/>
          <w:color w:val="000000" w:themeColor="text1"/>
        </w:rPr>
        <w:t>MZ</w:t>
      </w:r>
      <w:r w:rsidR="00E316F9" w:rsidRPr="000928F3">
        <w:rPr>
          <w:rFonts w:asciiTheme="minorHAnsi" w:hAnsiTheme="minorHAnsi" w:cstheme="minorHAnsi"/>
          <w:bCs/>
          <w:color w:val="000000" w:themeColor="text1"/>
        </w:rPr>
        <w:t xml:space="preserve"> je Tajemník Rady vlády pro duševní zdraví, který je součástí kabinetu </w:t>
      </w:r>
      <w:r w:rsidR="00324A68" w:rsidRPr="000928F3">
        <w:rPr>
          <w:rFonts w:asciiTheme="minorHAnsi" w:hAnsiTheme="minorHAnsi" w:cstheme="minorHAnsi"/>
          <w:bCs/>
          <w:color w:val="000000" w:themeColor="text1"/>
        </w:rPr>
        <w:t xml:space="preserve">ministra </w:t>
      </w:r>
      <w:r w:rsidR="00E316F9" w:rsidRPr="000928F3">
        <w:rPr>
          <w:rFonts w:asciiTheme="minorHAnsi" w:hAnsiTheme="minorHAnsi" w:cstheme="minorHAnsi"/>
          <w:bCs/>
          <w:color w:val="000000" w:themeColor="text1"/>
        </w:rPr>
        <w:t xml:space="preserve">zdravotnictví. Rada vlády bude spolupracovat také na implementaci oblasti demencí a prevence sebevražd. </w:t>
      </w:r>
      <w:r w:rsidR="00C96CA9" w:rsidRPr="000928F3">
        <w:rPr>
          <w:rFonts w:asciiTheme="minorHAnsi" w:hAnsiTheme="minorHAnsi" w:cstheme="minorHAnsi"/>
          <w:bCs/>
          <w:color w:val="000000" w:themeColor="text1"/>
        </w:rPr>
        <w:t xml:space="preserve">Na implementaci </w:t>
      </w:r>
      <w:r w:rsidRPr="000928F3">
        <w:rPr>
          <w:rFonts w:asciiTheme="minorHAnsi" w:hAnsiTheme="minorHAnsi" w:cstheme="minorHAnsi"/>
          <w:bCs/>
          <w:color w:val="000000" w:themeColor="text1"/>
        </w:rPr>
        <w:t>konkrétních dílčích cílů budou spolupracovat i další oddělení MZ a externí subjekty</w:t>
      </w:r>
      <w:r w:rsidR="00C96CA9" w:rsidRPr="000928F3">
        <w:rPr>
          <w:rFonts w:asciiTheme="minorHAnsi" w:hAnsiTheme="minorHAnsi" w:cstheme="minorHAnsi"/>
          <w:bCs/>
          <w:color w:val="000000" w:themeColor="text1"/>
        </w:rPr>
        <w:t xml:space="preserve"> dle Hierarchické struktury prací a harmonogramu realizace.</w:t>
      </w:r>
    </w:p>
    <w:p w14:paraId="1FE529D5" w14:textId="7B8311F5" w:rsidR="00F654F0" w:rsidRPr="000928F3" w:rsidRDefault="00F654F0" w:rsidP="00CF22A5">
      <w:pPr>
        <w:autoSpaceDE w:val="0"/>
        <w:autoSpaceDN w:val="0"/>
        <w:adjustRightInd w:val="0"/>
        <w:jc w:val="both"/>
        <w:rPr>
          <w:rFonts w:ascii="Arial" w:hAnsi="Arial" w:cs="Arial"/>
          <w:bCs/>
        </w:rPr>
      </w:pPr>
    </w:p>
    <w:p w14:paraId="20FD062F" w14:textId="25E2FB17" w:rsidR="007C1DCD" w:rsidRPr="000928F3" w:rsidRDefault="007C1DCD" w:rsidP="00CF22A5">
      <w:pPr>
        <w:autoSpaceDE w:val="0"/>
        <w:autoSpaceDN w:val="0"/>
        <w:adjustRightInd w:val="0"/>
        <w:jc w:val="both"/>
        <w:rPr>
          <w:rFonts w:ascii="Arial" w:hAnsi="Arial" w:cs="Arial"/>
          <w:bCs/>
        </w:rPr>
      </w:pPr>
    </w:p>
    <w:p w14:paraId="2353342E" w14:textId="5B370769" w:rsidR="005832BE" w:rsidRPr="000928F3" w:rsidRDefault="005832BE" w:rsidP="005832BE">
      <w:pPr>
        <w:autoSpaceDE w:val="0"/>
        <w:autoSpaceDN w:val="0"/>
        <w:adjustRightInd w:val="0"/>
        <w:jc w:val="both"/>
        <w:rPr>
          <w:rFonts w:ascii="Arial" w:hAnsi="Arial" w:cs="Arial"/>
          <w:bCs/>
        </w:rPr>
      </w:pPr>
    </w:p>
    <w:p w14:paraId="69243D28" w14:textId="2E4B0498" w:rsidR="00D00DA9" w:rsidRPr="000928F3" w:rsidRDefault="00D00DA9" w:rsidP="005832BE">
      <w:pPr>
        <w:autoSpaceDE w:val="0"/>
        <w:autoSpaceDN w:val="0"/>
        <w:adjustRightInd w:val="0"/>
        <w:jc w:val="both"/>
        <w:rPr>
          <w:rFonts w:ascii="Arial" w:hAnsi="Arial" w:cs="Arial"/>
          <w:bCs/>
        </w:rPr>
      </w:pPr>
    </w:p>
    <w:p w14:paraId="0EFC05A0" w14:textId="77777777" w:rsidR="00D00DA9" w:rsidRPr="000928F3" w:rsidRDefault="00D00DA9" w:rsidP="005832BE">
      <w:pPr>
        <w:autoSpaceDE w:val="0"/>
        <w:autoSpaceDN w:val="0"/>
        <w:adjustRightInd w:val="0"/>
        <w:jc w:val="both"/>
        <w:rPr>
          <w:rFonts w:ascii="Arial" w:hAnsi="Arial" w:cs="Arial"/>
          <w:bCs/>
        </w:rPr>
      </w:pPr>
    </w:p>
    <w:p w14:paraId="1D3BD1C6" w14:textId="77777777" w:rsidR="002B178A" w:rsidRPr="000928F3" w:rsidRDefault="002B178A" w:rsidP="005832BE">
      <w:pPr>
        <w:autoSpaceDE w:val="0"/>
        <w:autoSpaceDN w:val="0"/>
        <w:adjustRightInd w:val="0"/>
        <w:jc w:val="both"/>
        <w:rPr>
          <w:rFonts w:ascii="Arial" w:hAnsi="Arial" w:cs="Arial"/>
          <w:bCs/>
        </w:rPr>
      </w:pPr>
    </w:p>
    <w:p w14:paraId="1EB6B258" w14:textId="68DAA04B" w:rsidR="005F654D" w:rsidRPr="000928F3" w:rsidRDefault="005F654D">
      <w:pPr>
        <w:rPr>
          <w:rFonts w:asciiTheme="minorHAnsi" w:hAnsiTheme="minorHAnsi" w:cs="Arial"/>
        </w:rPr>
      </w:pPr>
    </w:p>
    <w:p w14:paraId="4A058A0C" w14:textId="7BE77F2A" w:rsidR="005832BE" w:rsidRPr="000928F3" w:rsidRDefault="005832BE" w:rsidP="005832BE">
      <w:pPr>
        <w:autoSpaceDE w:val="0"/>
        <w:autoSpaceDN w:val="0"/>
        <w:adjustRightInd w:val="0"/>
        <w:jc w:val="both"/>
        <w:rPr>
          <w:rFonts w:ascii="Arial" w:hAnsi="Arial" w:cs="Arial"/>
        </w:rPr>
      </w:pPr>
      <w:r w:rsidRPr="000928F3">
        <w:rPr>
          <w:rFonts w:asciiTheme="minorHAnsi" w:hAnsiTheme="minorHAnsi" w:cs="Arial"/>
        </w:rPr>
        <w:t xml:space="preserve">Obr. č. 1: Schéma realizační struktury </w:t>
      </w:r>
    </w:p>
    <w:p w14:paraId="518DD72F" w14:textId="77777777" w:rsidR="005832BE" w:rsidRPr="000928F3" w:rsidRDefault="005832BE" w:rsidP="005832BE">
      <w:pPr>
        <w:autoSpaceDE w:val="0"/>
        <w:autoSpaceDN w:val="0"/>
        <w:adjustRightInd w:val="0"/>
        <w:jc w:val="both"/>
        <w:rPr>
          <w:rFonts w:ascii="Arial" w:hAnsi="Arial" w:cs="Arial"/>
        </w:rPr>
      </w:pPr>
    </w:p>
    <w:p w14:paraId="21644666" w14:textId="652F0A88" w:rsidR="00C30CDB" w:rsidRPr="000928F3" w:rsidRDefault="005D383A" w:rsidP="005832BE">
      <w:pPr>
        <w:rPr>
          <w:rFonts w:ascii="Arial" w:hAnsi="Arial" w:cs="Arial"/>
        </w:rPr>
      </w:pPr>
      <w:r w:rsidRPr="000928F3">
        <w:rPr>
          <w:rFonts w:ascii="Arial" w:hAnsi="Arial" w:cs="Arial"/>
          <w:noProof/>
        </w:rPr>
        <mc:AlternateContent>
          <mc:Choice Requires="wps">
            <w:drawing>
              <wp:anchor distT="0" distB="0" distL="114300" distR="114300" simplePos="0" relativeHeight="251660288" behindDoc="0" locked="0" layoutInCell="1" allowOverlap="1" wp14:anchorId="58B3FBBD" wp14:editId="01926934">
                <wp:simplePos x="0" y="0"/>
                <wp:positionH relativeFrom="column">
                  <wp:posOffset>2214245</wp:posOffset>
                </wp:positionH>
                <wp:positionV relativeFrom="paragraph">
                  <wp:posOffset>701040</wp:posOffset>
                </wp:positionV>
                <wp:extent cx="45719" cy="85725"/>
                <wp:effectExtent l="19050" t="0" r="31115" b="47625"/>
                <wp:wrapNone/>
                <wp:docPr id="10" name="Šipka: dolů 10"/>
                <wp:cNvGraphicFramePr/>
                <a:graphic xmlns:a="http://schemas.openxmlformats.org/drawingml/2006/main">
                  <a:graphicData uri="http://schemas.microsoft.com/office/word/2010/wordprocessingShape">
                    <wps:wsp>
                      <wps:cNvSpPr/>
                      <wps:spPr>
                        <a:xfrm>
                          <a:off x="0" y="0"/>
                          <a:ext cx="45719" cy="85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328B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0" o:spid="_x0000_s1026" type="#_x0000_t67" style="position:absolute;margin-left:174.35pt;margin-top:55.2pt;width:3.6pt;height: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" adj="15840" fillcolor="#4f81bd [3204]" strokecolor="#243f60 [1604]" strokeweight="2pt"/>
            </w:pict>
          </mc:Fallback>
        </mc:AlternateContent>
      </w:r>
      <w:r w:rsidRPr="000928F3">
        <w:rPr>
          <w:rFonts w:ascii="Arial" w:hAnsi="Arial" w:cs="Arial"/>
          <w:noProof/>
        </w:rPr>
        <mc:AlternateContent>
          <mc:Choice Requires="wps">
            <w:drawing>
              <wp:anchor distT="0" distB="0" distL="114300" distR="114300" simplePos="0" relativeHeight="251659264" behindDoc="0" locked="0" layoutInCell="1" allowOverlap="1" wp14:anchorId="098FF8BE" wp14:editId="64581FD6">
                <wp:simplePos x="0" y="0"/>
                <wp:positionH relativeFrom="column">
                  <wp:posOffset>3776345</wp:posOffset>
                </wp:positionH>
                <wp:positionV relativeFrom="paragraph">
                  <wp:posOffset>691515</wp:posOffset>
                </wp:positionV>
                <wp:extent cx="45719" cy="66675"/>
                <wp:effectExtent l="19050" t="0" r="31115" b="47625"/>
                <wp:wrapNone/>
                <wp:docPr id="2" name="Šipka: dolů 2"/>
                <wp:cNvGraphicFramePr/>
                <a:graphic xmlns:a="http://schemas.openxmlformats.org/drawingml/2006/main">
                  <a:graphicData uri="http://schemas.microsoft.com/office/word/2010/wordprocessingShape">
                    <wps:wsp>
                      <wps:cNvSpPr/>
                      <wps:spPr>
                        <a:xfrm>
                          <a:off x="0" y="0"/>
                          <a:ext cx="45719" cy="66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40CAC8" id="Šipka: dolů 2" o:spid="_x0000_s1026" type="#_x0000_t67" style="position:absolute;margin-left:297.35pt;margin-top:54.45pt;width:3.6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" adj="14194" fillcolor="#4f81bd [3204]" strokecolor="#243f60 [1604]" strokeweight="2pt"/>
            </w:pict>
          </mc:Fallback>
        </mc:AlternateContent>
      </w:r>
      <w:r w:rsidR="00E72C17" w:rsidRPr="000928F3">
        <w:rPr>
          <w:rFonts w:ascii="Arial" w:hAnsi="Arial" w:cs="Arial"/>
          <w:noProof/>
        </w:rPr>
        <w:drawing>
          <wp:inline distT="0" distB="0" distL="0" distR="0" wp14:anchorId="7AD25A41" wp14:editId="7654740C">
            <wp:extent cx="5314950" cy="3733800"/>
            <wp:effectExtent l="0" t="381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6D04F42" w14:textId="440D6093" w:rsidR="00B52048" w:rsidRPr="000928F3" w:rsidRDefault="00B52048">
      <w:pPr>
        <w:rPr>
          <w:rFonts w:ascii="Arial" w:hAnsi="Arial" w:cs="Arial"/>
        </w:rPr>
      </w:pPr>
    </w:p>
    <w:p w14:paraId="503EC49D" w14:textId="5EF2874A" w:rsidR="00276441" w:rsidRPr="000928F3" w:rsidRDefault="00276441">
      <w:pPr>
        <w:rPr>
          <w:rFonts w:ascii="Arial" w:hAnsi="Arial" w:cs="Arial"/>
        </w:rPr>
      </w:pPr>
    </w:p>
    <w:p w14:paraId="193D082A" w14:textId="5F1DC4FE" w:rsidR="00276441" w:rsidRPr="000928F3" w:rsidRDefault="00276441">
      <w:pPr>
        <w:rPr>
          <w:rFonts w:ascii="Arial" w:hAnsi="Arial" w:cs="Arial"/>
        </w:rPr>
      </w:pPr>
    </w:p>
    <w:p w14:paraId="141B23BC" w14:textId="72E8C443" w:rsidR="00276441" w:rsidRPr="000928F3" w:rsidRDefault="00276441">
      <w:pPr>
        <w:rPr>
          <w:rFonts w:ascii="Arial" w:hAnsi="Arial" w:cs="Arial"/>
        </w:rPr>
      </w:pPr>
    </w:p>
    <w:p w14:paraId="66BE31F4" w14:textId="49A38522" w:rsidR="00276441" w:rsidRPr="000928F3" w:rsidRDefault="00276441">
      <w:pPr>
        <w:rPr>
          <w:rFonts w:ascii="Arial" w:hAnsi="Arial" w:cs="Arial"/>
        </w:rPr>
      </w:pPr>
    </w:p>
    <w:p w14:paraId="21375780" w14:textId="300003A3" w:rsidR="00276441" w:rsidRPr="000928F3" w:rsidRDefault="00276441">
      <w:pPr>
        <w:rPr>
          <w:rFonts w:ascii="Arial" w:hAnsi="Arial" w:cs="Arial"/>
        </w:rPr>
      </w:pPr>
    </w:p>
    <w:p w14:paraId="0B9852AB" w14:textId="30965315" w:rsidR="00276441" w:rsidRPr="000928F3" w:rsidRDefault="00276441">
      <w:pPr>
        <w:rPr>
          <w:rFonts w:ascii="Arial" w:hAnsi="Arial" w:cs="Arial"/>
        </w:rPr>
      </w:pPr>
    </w:p>
    <w:p w14:paraId="11FE14DD" w14:textId="357F9906" w:rsidR="00276441" w:rsidRPr="000928F3" w:rsidRDefault="00276441">
      <w:pPr>
        <w:rPr>
          <w:rFonts w:ascii="Arial" w:hAnsi="Arial" w:cs="Arial"/>
        </w:rPr>
      </w:pPr>
    </w:p>
    <w:p w14:paraId="7B1E58B0" w14:textId="41B7410B" w:rsidR="00276441" w:rsidRPr="000928F3" w:rsidRDefault="00276441">
      <w:pPr>
        <w:rPr>
          <w:rFonts w:ascii="Arial" w:hAnsi="Arial" w:cs="Arial"/>
        </w:rPr>
      </w:pPr>
    </w:p>
    <w:p w14:paraId="2E4724EE" w14:textId="26D84A53" w:rsidR="00276441" w:rsidRPr="000928F3" w:rsidRDefault="00276441">
      <w:pPr>
        <w:rPr>
          <w:rFonts w:ascii="Arial" w:hAnsi="Arial" w:cs="Arial"/>
        </w:rPr>
      </w:pPr>
    </w:p>
    <w:p w14:paraId="52A81656" w14:textId="66E67744" w:rsidR="00276441" w:rsidRPr="000928F3" w:rsidRDefault="00276441">
      <w:pPr>
        <w:rPr>
          <w:rFonts w:ascii="Arial" w:hAnsi="Arial" w:cs="Arial"/>
        </w:rPr>
      </w:pPr>
    </w:p>
    <w:p w14:paraId="327A629E" w14:textId="30A1C0A7" w:rsidR="00276441" w:rsidRPr="000928F3" w:rsidRDefault="00276441">
      <w:pPr>
        <w:rPr>
          <w:rFonts w:ascii="Arial" w:hAnsi="Arial" w:cs="Arial"/>
        </w:rPr>
      </w:pPr>
    </w:p>
    <w:p w14:paraId="486882D6" w14:textId="79F0EFE5" w:rsidR="00276441" w:rsidRPr="000928F3" w:rsidRDefault="00276441">
      <w:pPr>
        <w:rPr>
          <w:rFonts w:ascii="Arial" w:hAnsi="Arial" w:cs="Arial"/>
        </w:rPr>
      </w:pPr>
    </w:p>
    <w:p w14:paraId="2B301A81" w14:textId="6EC4403A" w:rsidR="00276441" w:rsidRPr="000928F3" w:rsidRDefault="00276441">
      <w:pPr>
        <w:rPr>
          <w:rFonts w:ascii="Arial" w:hAnsi="Arial" w:cs="Arial"/>
        </w:rPr>
      </w:pPr>
    </w:p>
    <w:p w14:paraId="79E0E761" w14:textId="5BDE3DE5" w:rsidR="00276441" w:rsidRPr="000928F3" w:rsidRDefault="00276441">
      <w:pPr>
        <w:rPr>
          <w:rFonts w:ascii="Arial" w:hAnsi="Arial" w:cs="Arial"/>
        </w:rPr>
      </w:pPr>
    </w:p>
    <w:p w14:paraId="77F9524E" w14:textId="7FFECA05" w:rsidR="00276441" w:rsidRPr="000928F3" w:rsidRDefault="00276441">
      <w:pPr>
        <w:rPr>
          <w:rFonts w:ascii="Arial" w:hAnsi="Arial" w:cs="Arial"/>
        </w:rPr>
      </w:pPr>
    </w:p>
    <w:p w14:paraId="6C99271D" w14:textId="25794DAE" w:rsidR="00276441" w:rsidRPr="000928F3" w:rsidRDefault="00276441">
      <w:pPr>
        <w:rPr>
          <w:rFonts w:ascii="Arial" w:hAnsi="Arial" w:cs="Arial"/>
        </w:rPr>
      </w:pPr>
    </w:p>
    <w:p w14:paraId="39A5C71B" w14:textId="5EB97727" w:rsidR="00276441" w:rsidRPr="000928F3" w:rsidRDefault="00276441">
      <w:pPr>
        <w:rPr>
          <w:rFonts w:ascii="Arial" w:hAnsi="Arial" w:cs="Arial"/>
        </w:rPr>
      </w:pPr>
    </w:p>
    <w:p w14:paraId="0C1D0330" w14:textId="77777777" w:rsidR="00276441" w:rsidRPr="000928F3" w:rsidRDefault="00276441">
      <w:pPr>
        <w:rPr>
          <w:rFonts w:ascii="Arial" w:hAnsi="Arial" w:cs="Arial"/>
        </w:rPr>
      </w:pPr>
    </w:p>
    <w:p w14:paraId="45EA1466" w14:textId="77777777" w:rsidR="00B52048" w:rsidRPr="000928F3" w:rsidRDefault="00B52048">
      <w:pPr>
        <w:rPr>
          <w:rFonts w:ascii="Arial" w:hAnsi="Arial" w:cs="Arial"/>
        </w:rPr>
      </w:pPr>
    </w:p>
    <w:p w14:paraId="51B05EF5" w14:textId="77777777" w:rsidR="000732A2" w:rsidRPr="000928F3" w:rsidRDefault="000732A2" w:rsidP="000732A2">
      <w:pPr>
        <w:pStyle w:val="Nadpis1"/>
        <w:numPr>
          <w:ilvl w:val="0"/>
          <w:numId w:val="13"/>
        </w:numPr>
      </w:pPr>
      <w:bookmarkStart w:id="244" w:name="_Toc34051578"/>
      <w:r w:rsidRPr="000928F3">
        <w:lastRenderedPageBreak/>
        <w:t>Řízení rizik</w:t>
      </w:r>
      <w:bookmarkEnd w:id="244"/>
      <w:r w:rsidRPr="000928F3">
        <w:t xml:space="preserve"> </w:t>
      </w:r>
    </w:p>
    <w:p w14:paraId="556DCB9C" w14:textId="77777777" w:rsidR="000732A2" w:rsidRPr="000928F3" w:rsidRDefault="000732A2" w:rsidP="00305124">
      <w:pPr>
        <w:autoSpaceDE w:val="0"/>
        <w:autoSpaceDN w:val="0"/>
        <w:adjustRightInd w:val="0"/>
        <w:jc w:val="both"/>
        <w:rPr>
          <w:rFonts w:ascii="Arial" w:hAnsi="Arial" w:cs="Arial"/>
          <w:b/>
        </w:rPr>
      </w:pPr>
    </w:p>
    <w:p w14:paraId="15D4A46A" w14:textId="77777777" w:rsidR="002F5D31" w:rsidRPr="000928F3" w:rsidRDefault="00FC3E7A" w:rsidP="002F5D31">
      <w:pPr>
        <w:jc w:val="both"/>
        <w:rPr>
          <w:rFonts w:asciiTheme="minorHAnsi" w:hAnsiTheme="minorHAnsi" w:cs="Arial"/>
        </w:rPr>
      </w:pPr>
      <w:r w:rsidRPr="000928F3">
        <w:rPr>
          <w:rFonts w:asciiTheme="minorHAnsi" w:hAnsiTheme="minorHAnsi" w:cs="Arial"/>
        </w:rPr>
        <w:t>Cílem řízení rizik je předcházet situacím, které by mohly ohrozit úspěšnou realizaci implementačníh</w:t>
      </w:r>
      <w:r w:rsidR="00BF1E05" w:rsidRPr="000928F3">
        <w:rPr>
          <w:rFonts w:asciiTheme="minorHAnsi" w:hAnsiTheme="minorHAnsi" w:cs="Arial"/>
        </w:rPr>
        <w:t xml:space="preserve">o plánu. </w:t>
      </w:r>
      <w:r w:rsidR="002F5D31" w:rsidRPr="000928F3">
        <w:rPr>
          <w:rFonts w:asciiTheme="minorHAnsi" w:hAnsiTheme="minorHAnsi" w:cs="Arial"/>
        </w:rPr>
        <w:t xml:space="preserve">Řízení rizik spočívá v systematické identifikaci, měření, zvládání, monitorování a vykazování všech významných rizik </w:t>
      </w:r>
      <w:proofErr w:type="gramStart"/>
      <w:r w:rsidR="002F5D31" w:rsidRPr="000928F3">
        <w:rPr>
          <w:rFonts w:asciiTheme="minorHAnsi" w:hAnsiTheme="minorHAnsi" w:cs="Arial"/>
        </w:rPr>
        <w:t>jednotným</w:t>
      </w:r>
      <w:proofErr w:type="gramEnd"/>
      <w:r w:rsidR="002F5D31" w:rsidRPr="000928F3">
        <w:rPr>
          <w:rFonts w:asciiTheme="minorHAnsi" w:hAnsiTheme="minorHAnsi" w:cs="Arial"/>
        </w:rPr>
        <w:t xml:space="preserve"> a integrovaným způsobem tak, aby byly pokryty všechny rizikové oblasti. </w:t>
      </w:r>
    </w:p>
    <w:p w14:paraId="2F4E3F22" w14:textId="77777777" w:rsidR="002F5D31" w:rsidRPr="000928F3" w:rsidRDefault="002F5D31" w:rsidP="002F5D31">
      <w:pPr>
        <w:jc w:val="both"/>
      </w:pPr>
    </w:p>
    <w:p w14:paraId="1E11CC7B" w14:textId="59F54EF3" w:rsidR="00031090" w:rsidRPr="000928F3" w:rsidRDefault="002F5D31" w:rsidP="002F5D31">
      <w:pPr>
        <w:jc w:val="both"/>
        <w:rPr>
          <w:rFonts w:asciiTheme="minorHAnsi" w:hAnsiTheme="minorHAnsi" w:cs="Arial"/>
        </w:rPr>
      </w:pPr>
      <w:r w:rsidRPr="000928F3">
        <w:rPr>
          <w:rFonts w:asciiTheme="minorHAnsi" w:hAnsiTheme="minorHAnsi" w:cs="Arial"/>
        </w:rPr>
        <w:t xml:space="preserve">Základním nástrojem řízení rizik je tzv. Registr rizik, který je jednou ze základních součástí </w:t>
      </w:r>
      <w:r w:rsidR="008838D2" w:rsidRPr="000928F3">
        <w:rPr>
          <w:rFonts w:asciiTheme="minorHAnsi" w:hAnsiTheme="minorHAnsi" w:cs="Arial"/>
        </w:rPr>
        <w:t>IP.</w:t>
      </w:r>
      <w:r w:rsidR="00031090" w:rsidRPr="000928F3">
        <w:rPr>
          <w:rFonts w:asciiTheme="minorHAnsi" w:hAnsiTheme="minorHAnsi" w:cs="Arial"/>
        </w:rPr>
        <w:t xml:space="preserve"> Registr rizik obsahuje jednak seznam definovaných rizik na úrovni </w:t>
      </w:r>
      <w:r w:rsidR="008838D2" w:rsidRPr="000928F3">
        <w:rPr>
          <w:rFonts w:asciiTheme="minorHAnsi" w:hAnsiTheme="minorHAnsi" w:cs="Arial"/>
        </w:rPr>
        <w:t>IP</w:t>
      </w:r>
      <w:r w:rsidR="00C63E8B" w:rsidRPr="000928F3">
        <w:rPr>
          <w:rFonts w:asciiTheme="minorHAnsi" w:hAnsiTheme="minorHAnsi" w:cs="Arial"/>
        </w:rPr>
        <w:t>,</w:t>
      </w:r>
      <w:r w:rsidR="00031090" w:rsidRPr="000928F3">
        <w:rPr>
          <w:rFonts w:asciiTheme="minorHAnsi" w:hAnsiTheme="minorHAnsi" w:cs="Arial"/>
        </w:rPr>
        <w:t xml:space="preserve"> spolu s určením významnosti rizika a dále seznam navrhovaných nápravných opatření ke snížení rizika spolu s</w:t>
      </w:r>
      <w:r w:rsidR="00895548" w:rsidRPr="000928F3">
        <w:rPr>
          <w:rFonts w:asciiTheme="minorHAnsi" w:hAnsiTheme="minorHAnsi" w:cs="Arial"/>
        </w:rPr>
        <w:t> vlastníky, kteří jsou odpovědní za</w:t>
      </w:r>
      <w:r w:rsidR="00031090" w:rsidRPr="000928F3">
        <w:rPr>
          <w:rFonts w:asciiTheme="minorHAnsi" w:hAnsiTheme="minorHAnsi" w:cs="Arial"/>
        </w:rPr>
        <w:t xml:space="preserve"> jejich provádění. </w:t>
      </w:r>
      <w:r w:rsidRPr="000928F3">
        <w:rPr>
          <w:rFonts w:asciiTheme="minorHAnsi" w:hAnsiTheme="minorHAnsi" w:cs="Arial"/>
        </w:rPr>
        <w:t xml:space="preserve"> </w:t>
      </w:r>
    </w:p>
    <w:p w14:paraId="09EC2696" w14:textId="77777777" w:rsidR="00031090" w:rsidRPr="000928F3" w:rsidRDefault="00031090" w:rsidP="002F5D31">
      <w:pPr>
        <w:jc w:val="both"/>
        <w:rPr>
          <w:rFonts w:asciiTheme="minorHAnsi" w:hAnsiTheme="minorHAnsi" w:cs="Arial"/>
        </w:rPr>
      </w:pPr>
    </w:p>
    <w:p w14:paraId="56B1C1F2" w14:textId="1853BE2C" w:rsidR="00031090" w:rsidRPr="000928F3" w:rsidRDefault="002F5D31" w:rsidP="002F5D31">
      <w:pPr>
        <w:jc w:val="both"/>
        <w:rPr>
          <w:rFonts w:asciiTheme="minorHAnsi" w:hAnsiTheme="minorHAnsi" w:cs="Arial"/>
        </w:rPr>
      </w:pPr>
      <w:r w:rsidRPr="000928F3">
        <w:rPr>
          <w:rFonts w:asciiTheme="minorHAnsi" w:hAnsiTheme="minorHAnsi" w:cs="Arial"/>
        </w:rPr>
        <w:t>Implementace probíhá v neustále se měnícím prostředí, a tak je nutné Registr rizik průběžně aktualizovat</w:t>
      </w:r>
      <w:r w:rsidR="001660C6" w:rsidRPr="000928F3">
        <w:rPr>
          <w:rFonts w:asciiTheme="minorHAnsi" w:hAnsiTheme="minorHAnsi" w:cs="Arial"/>
        </w:rPr>
        <w:t>,</w:t>
      </w:r>
      <w:r w:rsidRPr="000928F3">
        <w:rPr>
          <w:rFonts w:asciiTheme="minorHAnsi" w:hAnsiTheme="minorHAnsi" w:cs="Arial"/>
        </w:rPr>
        <w:t xml:space="preserve"> </w:t>
      </w:r>
      <w:r w:rsidRPr="000928F3">
        <w:rPr>
          <w:rFonts w:asciiTheme="minorHAnsi" w:hAnsiTheme="minorHAnsi" w:cs="Arial"/>
          <w:b/>
        </w:rPr>
        <w:t xml:space="preserve">a to minimálně jednou ročně </w:t>
      </w:r>
      <w:r w:rsidR="00031090" w:rsidRPr="000928F3">
        <w:rPr>
          <w:rFonts w:asciiTheme="minorHAnsi" w:hAnsiTheme="minorHAnsi" w:cs="Arial"/>
          <w:b/>
        </w:rPr>
        <w:t xml:space="preserve">jako součást </w:t>
      </w:r>
      <w:r w:rsidR="00C63E8B" w:rsidRPr="000928F3">
        <w:rPr>
          <w:rFonts w:asciiTheme="minorHAnsi" w:hAnsiTheme="minorHAnsi" w:cs="Arial"/>
          <w:b/>
        </w:rPr>
        <w:t>Zprávy o průběhu realizace implementačního plánu</w:t>
      </w:r>
      <w:r w:rsidR="008838D2" w:rsidRPr="000928F3">
        <w:rPr>
          <w:rFonts w:asciiTheme="minorHAnsi" w:hAnsiTheme="minorHAnsi" w:cs="Arial"/>
          <w:b/>
        </w:rPr>
        <w:t xml:space="preserve"> (IP)</w:t>
      </w:r>
      <w:r w:rsidR="00031090" w:rsidRPr="000928F3">
        <w:rPr>
          <w:rFonts w:asciiTheme="minorHAnsi" w:hAnsiTheme="minorHAnsi" w:cs="Arial"/>
        </w:rPr>
        <w:t>. Součástí je vždy i vyhodnocení plnění nápravných opatření přijatých v</w:t>
      </w:r>
      <w:r w:rsidR="001660C6" w:rsidRPr="000928F3">
        <w:rPr>
          <w:rFonts w:asciiTheme="minorHAnsi" w:hAnsiTheme="minorHAnsi" w:cs="Arial"/>
        </w:rPr>
        <w:t> </w:t>
      </w:r>
      <w:r w:rsidR="00031090" w:rsidRPr="000928F3">
        <w:rPr>
          <w:rFonts w:asciiTheme="minorHAnsi" w:hAnsiTheme="minorHAnsi" w:cs="Arial"/>
        </w:rPr>
        <w:t>pr</w:t>
      </w:r>
      <w:r w:rsidR="001660C6" w:rsidRPr="000928F3">
        <w:rPr>
          <w:rFonts w:asciiTheme="minorHAnsi" w:hAnsiTheme="minorHAnsi" w:cs="Arial"/>
        </w:rPr>
        <w:t xml:space="preserve">ůběhu daného roku. </w:t>
      </w:r>
      <w:r w:rsidR="00031090" w:rsidRPr="000928F3">
        <w:rPr>
          <w:rFonts w:asciiTheme="minorHAnsi" w:hAnsiTheme="minorHAnsi" w:cs="Arial"/>
        </w:rPr>
        <w:t xml:space="preserve"> </w:t>
      </w:r>
    </w:p>
    <w:p w14:paraId="11E6F517" w14:textId="77777777" w:rsidR="00031090" w:rsidRPr="000928F3" w:rsidRDefault="00031090" w:rsidP="002F5D31">
      <w:pPr>
        <w:jc w:val="both"/>
      </w:pPr>
    </w:p>
    <w:p w14:paraId="2D0C22D2" w14:textId="77777777" w:rsidR="002F5D31" w:rsidRPr="000928F3" w:rsidRDefault="002F5D31" w:rsidP="00FC3E7A">
      <w:pPr>
        <w:autoSpaceDE w:val="0"/>
        <w:autoSpaceDN w:val="0"/>
        <w:adjustRightInd w:val="0"/>
        <w:jc w:val="both"/>
        <w:rPr>
          <w:rFonts w:asciiTheme="minorHAnsi" w:hAnsiTheme="minorHAnsi" w:cstheme="minorHAnsi"/>
        </w:rPr>
      </w:pPr>
    </w:p>
    <w:p w14:paraId="22684A69" w14:textId="77777777" w:rsidR="005D383A" w:rsidRPr="000928F3" w:rsidRDefault="005D383A" w:rsidP="005D383A">
      <w:pPr>
        <w:jc w:val="both"/>
        <w:rPr>
          <w:rFonts w:asciiTheme="minorHAnsi" w:hAnsiTheme="minorHAnsi" w:cstheme="minorHAnsi"/>
        </w:rPr>
      </w:pPr>
      <w:r w:rsidRPr="000928F3">
        <w:rPr>
          <w:rFonts w:asciiTheme="minorHAnsi" w:hAnsiTheme="minorHAnsi" w:cstheme="minorHAnsi"/>
        </w:rPr>
        <w:t>Registr rizik je aktualizován pracovní skupinou IP a koordinátorem IP na základě informací z průběhu implementace IP v daném roce</w:t>
      </w:r>
      <w:r w:rsidRPr="000928F3">
        <w:rPr>
          <w:rFonts w:asciiTheme="minorHAnsi" w:hAnsiTheme="minorHAnsi" w:cstheme="minorHAnsi"/>
          <w:i/>
        </w:rPr>
        <w:t xml:space="preserve"> </w:t>
      </w:r>
      <w:r w:rsidRPr="000928F3">
        <w:rPr>
          <w:rFonts w:asciiTheme="minorHAnsi" w:hAnsiTheme="minorHAnsi" w:cstheme="minorHAnsi"/>
        </w:rPr>
        <w:t>a projednán jako součást Zprávy o průběhu realizace implementačního plánu</w:t>
      </w:r>
      <w:r w:rsidRPr="000928F3" w:rsidDel="00C63E8B">
        <w:rPr>
          <w:rFonts w:asciiTheme="minorHAnsi" w:hAnsiTheme="minorHAnsi" w:cstheme="minorHAnsi"/>
        </w:rPr>
        <w:t xml:space="preserve"> </w:t>
      </w:r>
      <w:r w:rsidRPr="000928F3">
        <w:rPr>
          <w:rFonts w:asciiTheme="minorHAnsi" w:hAnsiTheme="minorHAnsi" w:cstheme="minorHAnsi"/>
        </w:rPr>
        <w:t xml:space="preserve">Řídicím výborem Zdraví 2030. Ta je následně schvalována vedením MZ.  </w:t>
      </w:r>
    </w:p>
    <w:p w14:paraId="15FB5F1C" w14:textId="77777777" w:rsidR="005D383A" w:rsidRPr="000928F3" w:rsidRDefault="005D383A" w:rsidP="005D383A">
      <w:pPr>
        <w:jc w:val="both"/>
        <w:rPr>
          <w:rFonts w:asciiTheme="minorHAnsi" w:hAnsiTheme="minorHAnsi" w:cstheme="minorHAnsi"/>
        </w:rPr>
      </w:pPr>
    </w:p>
    <w:p w14:paraId="677C7B27" w14:textId="664B0936" w:rsidR="005D383A" w:rsidRPr="000928F3" w:rsidRDefault="005D383A" w:rsidP="005D383A">
      <w:pPr>
        <w:jc w:val="both"/>
        <w:rPr>
          <w:rFonts w:asciiTheme="minorHAnsi" w:hAnsiTheme="minorHAnsi" w:cstheme="minorHAnsi"/>
        </w:rPr>
      </w:pPr>
      <w:r w:rsidRPr="000928F3">
        <w:rPr>
          <w:rFonts w:asciiTheme="minorHAnsi" w:hAnsiTheme="minorHAnsi" w:cstheme="minorHAnsi"/>
        </w:rPr>
        <w:t xml:space="preserve">V průběhu implementace jsou vlastníky rizik prováděna navržená nápravná opatření. Řízení rizik je kontinuálním procesem, proto v případě, že v průběhu roku je některým subjektem zapojeným do implementace identifikováno dle jeho názoru kritické riziko (tj. riziko </w:t>
      </w:r>
      <w:r w:rsidRPr="000928F3">
        <w:rPr>
          <w:rFonts w:asciiTheme="minorHAnsi" w:hAnsiTheme="minorHAnsi" w:cstheme="minorHAnsi"/>
        </w:rPr>
        <w:br/>
        <w:t>se stupněm významnosti v rozmezí 16–25), je tento subjekt povinen informovat o něm gestora implementačního plánu, pracovní skupinu IP a koordinátora IP.</w:t>
      </w:r>
      <w:r w:rsidRPr="000928F3">
        <w:rPr>
          <w:rFonts w:asciiTheme="minorHAnsi" w:hAnsiTheme="minorHAnsi" w:cstheme="minorHAnsi"/>
          <w:i/>
        </w:rPr>
        <w:t xml:space="preserve"> </w:t>
      </w:r>
      <w:r w:rsidRPr="000928F3">
        <w:rPr>
          <w:rFonts w:asciiTheme="minorHAnsi" w:hAnsiTheme="minorHAnsi" w:cstheme="minorHAnsi"/>
        </w:rPr>
        <w:t xml:space="preserve">Gestor </w:t>
      </w:r>
      <w:r w:rsidR="008838D2" w:rsidRPr="000928F3">
        <w:rPr>
          <w:rFonts w:asciiTheme="minorHAnsi" w:hAnsiTheme="minorHAnsi" w:cstheme="minorHAnsi"/>
        </w:rPr>
        <w:t xml:space="preserve">IP </w:t>
      </w:r>
      <w:r w:rsidRPr="000928F3">
        <w:rPr>
          <w:rFonts w:asciiTheme="minorHAnsi" w:hAnsiTheme="minorHAnsi" w:cstheme="minorHAnsi"/>
        </w:rPr>
        <w:t xml:space="preserve">je povinen stanovit k novému kritickému riziku nápravná opatření a informovat o nich vlastníky rizik. </w:t>
      </w:r>
    </w:p>
    <w:p w14:paraId="683761DA" w14:textId="77777777" w:rsidR="001660C6" w:rsidRPr="000928F3" w:rsidRDefault="001660C6" w:rsidP="001660C6">
      <w:pPr>
        <w:jc w:val="both"/>
        <w:rPr>
          <w:rFonts w:asciiTheme="minorHAnsi" w:hAnsiTheme="minorHAnsi" w:cs="Arial"/>
        </w:rPr>
      </w:pPr>
    </w:p>
    <w:p w14:paraId="3F06CA86" w14:textId="772DF04D" w:rsidR="002F5D31" w:rsidRPr="000928F3" w:rsidRDefault="0026780C" w:rsidP="001660C6">
      <w:pPr>
        <w:jc w:val="both"/>
        <w:rPr>
          <w:rFonts w:asciiTheme="minorHAnsi" w:hAnsiTheme="minorHAnsi" w:cs="Arial"/>
        </w:rPr>
      </w:pPr>
      <w:r w:rsidRPr="000928F3">
        <w:rPr>
          <w:rFonts w:asciiTheme="minorHAnsi" w:hAnsiTheme="minorHAnsi" w:cs="Arial"/>
        </w:rPr>
        <w:t xml:space="preserve">Při přípravě </w:t>
      </w:r>
      <w:r w:rsidR="008838D2" w:rsidRPr="000928F3">
        <w:rPr>
          <w:rFonts w:asciiTheme="minorHAnsi" w:hAnsiTheme="minorHAnsi" w:cs="Arial"/>
        </w:rPr>
        <w:t>IP</w:t>
      </w:r>
      <w:r w:rsidR="00974F81" w:rsidRPr="000928F3">
        <w:rPr>
          <w:rFonts w:asciiTheme="minorHAnsi" w:hAnsiTheme="minorHAnsi" w:cs="Arial"/>
        </w:rPr>
        <w:t xml:space="preserve"> byla stanovena </w:t>
      </w:r>
      <w:r w:rsidRPr="000928F3">
        <w:rPr>
          <w:rFonts w:asciiTheme="minorHAnsi" w:hAnsiTheme="minorHAnsi" w:cs="Arial"/>
        </w:rPr>
        <w:t xml:space="preserve">následující rizika, která mohou významně ovlivnit naplňování specifického cíle potažmo cílů dílčích.  </w:t>
      </w:r>
    </w:p>
    <w:p w14:paraId="74B96EE3" w14:textId="08DFEC6F" w:rsidR="004D54DC" w:rsidRPr="000928F3" w:rsidRDefault="004D54DC" w:rsidP="001660C6">
      <w:pPr>
        <w:jc w:val="both"/>
        <w:rPr>
          <w:rFonts w:asciiTheme="minorHAnsi" w:hAnsiTheme="minorHAnsi" w:cs="Arial"/>
        </w:rPr>
      </w:pPr>
    </w:p>
    <w:p w14:paraId="230ADCFC" w14:textId="77777777" w:rsidR="00937178" w:rsidRPr="000928F3" w:rsidRDefault="00937178" w:rsidP="001660C6">
      <w:pPr>
        <w:jc w:val="both"/>
        <w:rPr>
          <w:rFonts w:asciiTheme="minorHAnsi" w:hAnsiTheme="minorHAnsi" w:cs="Arial"/>
        </w:rPr>
      </w:pPr>
    </w:p>
    <w:p w14:paraId="0EF30F37" w14:textId="123E6A0E" w:rsidR="002F5D31" w:rsidRPr="000928F3" w:rsidRDefault="002F5D31" w:rsidP="00FC3E7A">
      <w:pPr>
        <w:autoSpaceDE w:val="0"/>
        <w:autoSpaceDN w:val="0"/>
        <w:adjustRightInd w:val="0"/>
        <w:jc w:val="both"/>
        <w:rPr>
          <w:rFonts w:ascii="Arial" w:hAnsi="Arial" w:cs="Arial"/>
        </w:rPr>
      </w:pPr>
    </w:p>
    <w:p w14:paraId="794ADE63" w14:textId="032F7D6D" w:rsidR="005832BE" w:rsidRDefault="005832BE" w:rsidP="0026780C">
      <w:pPr>
        <w:autoSpaceDE w:val="0"/>
        <w:autoSpaceDN w:val="0"/>
        <w:adjustRightInd w:val="0"/>
        <w:jc w:val="both"/>
        <w:rPr>
          <w:rFonts w:asciiTheme="minorHAnsi" w:hAnsiTheme="minorHAnsi" w:cs="Arial"/>
        </w:rPr>
      </w:pPr>
    </w:p>
    <w:p w14:paraId="4FEB6F3A" w14:textId="1616D97E" w:rsidR="00F96EA6" w:rsidRDefault="00F96EA6" w:rsidP="0026780C">
      <w:pPr>
        <w:autoSpaceDE w:val="0"/>
        <w:autoSpaceDN w:val="0"/>
        <w:adjustRightInd w:val="0"/>
        <w:jc w:val="both"/>
        <w:rPr>
          <w:rFonts w:asciiTheme="minorHAnsi" w:hAnsiTheme="minorHAnsi" w:cs="Arial"/>
        </w:rPr>
      </w:pPr>
    </w:p>
    <w:p w14:paraId="05A283F4" w14:textId="46ACDE90" w:rsidR="00F96EA6" w:rsidRDefault="00F96EA6" w:rsidP="0026780C">
      <w:pPr>
        <w:autoSpaceDE w:val="0"/>
        <w:autoSpaceDN w:val="0"/>
        <w:adjustRightInd w:val="0"/>
        <w:jc w:val="both"/>
        <w:rPr>
          <w:rFonts w:asciiTheme="minorHAnsi" w:hAnsiTheme="minorHAnsi" w:cs="Arial"/>
        </w:rPr>
      </w:pPr>
    </w:p>
    <w:p w14:paraId="70E3199E" w14:textId="535AC466" w:rsidR="00F96EA6" w:rsidRDefault="00F96EA6" w:rsidP="0026780C">
      <w:pPr>
        <w:autoSpaceDE w:val="0"/>
        <w:autoSpaceDN w:val="0"/>
        <w:adjustRightInd w:val="0"/>
        <w:jc w:val="both"/>
        <w:rPr>
          <w:rFonts w:asciiTheme="minorHAnsi" w:hAnsiTheme="minorHAnsi" w:cs="Arial"/>
        </w:rPr>
      </w:pPr>
    </w:p>
    <w:p w14:paraId="5C2D5C96" w14:textId="5345D709" w:rsidR="00F96EA6" w:rsidRDefault="00F96EA6" w:rsidP="0026780C">
      <w:pPr>
        <w:autoSpaceDE w:val="0"/>
        <w:autoSpaceDN w:val="0"/>
        <w:adjustRightInd w:val="0"/>
        <w:jc w:val="both"/>
        <w:rPr>
          <w:rFonts w:asciiTheme="minorHAnsi" w:hAnsiTheme="minorHAnsi" w:cs="Arial"/>
        </w:rPr>
      </w:pPr>
    </w:p>
    <w:p w14:paraId="3957475E" w14:textId="6459A57B" w:rsidR="00F96EA6" w:rsidRDefault="00F96EA6" w:rsidP="0026780C">
      <w:pPr>
        <w:autoSpaceDE w:val="0"/>
        <w:autoSpaceDN w:val="0"/>
        <w:adjustRightInd w:val="0"/>
        <w:jc w:val="both"/>
        <w:rPr>
          <w:rFonts w:asciiTheme="minorHAnsi" w:hAnsiTheme="minorHAnsi" w:cs="Arial"/>
        </w:rPr>
      </w:pPr>
    </w:p>
    <w:tbl>
      <w:tblPr>
        <w:tblpPr w:leftFromText="141" w:rightFromText="141" w:vertAnchor="text" w:horzAnchor="margin" w:tblpY="115"/>
        <w:tblOverlap w:val="neve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986"/>
        <w:gridCol w:w="850"/>
        <w:gridCol w:w="1134"/>
        <w:gridCol w:w="1276"/>
        <w:gridCol w:w="1558"/>
        <w:gridCol w:w="993"/>
      </w:tblGrid>
      <w:tr w:rsidR="00F96EA6" w:rsidRPr="000928F3" w14:paraId="6617B952" w14:textId="77777777" w:rsidTr="00BB04AD">
        <w:trPr>
          <w:trHeight w:val="528"/>
          <w:tblHeader/>
        </w:trPr>
        <w:tc>
          <w:tcPr>
            <w:tcW w:w="5000" w:type="pct"/>
            <w:gridSpan w:val="7"/>
            <w:tcBorders>
              <w:top w:val="nil"/>
              <w:left w:val="nil"/>
              <w:bottom w:val="single" w:sz="4" w:space="0" w:color="auto"/>
              <w:right w:val="nil"/>
            </w:tcBorders>
          </w:tcPr>
          <w:p w14:paraId="2698E394" w14:textId="77777777" w:rsidR="00F96EA6" w:rsidRPr="000928F3" w:rsidRDefault="00F96EA6" w:rsidP="00F96EA6">
            <w:pPr>
              <w:autoSpaceDE w:val="0"/>
              <w:autoSpaceDN w:val="0"/>
              <w:adjustRightInd w:val="0"/>
              <w:jc w:val="both"/>
              <w:rPr>
                <w:rFonts w:asciiTheme="minorHAnsi" w:hAnsiTheme="minorHAnsi" w:cs="Arial"/>
              </w:rPr>
            </w:pPr>
            <w:r w:rsidRPr="000928F3">
              <w:rPr>
                <w:rFonts w:asciiTheme="minorHAnsi" w:hAnsiTheme="minorHAnsi" w:cs="Arial"/>
              </w:rPr>
              <w:lastRenderedPageBreak/>
              <w:t xml:space="preserve">Tab. č. 6: Registr rizik ke dni schválení IP </w:t>
            </w:r>
          </w:p>
          <w:p w14:paraId="0E1566DC" w14:textId="77777777" w:rsidR="00F96EA6" w:rsidRPr="000928F3" w:rsidRDefault="00F96EA6" w:rsidP="00F96EA6">
            <w:pPr>
              <w:rPr>
                <w:rFonts w:ascii="Arial" w:hAnsi="Arial" w:cs="Arial"/>
                <w:b/>
                <w:bCs/>
                <w:sz w:val="20"/>
                <w:szCs w:val="20"/>
              </w:rPr>
            </w:pPr>
          </w:p>
        </w:tc>
      </w:tr>
      <w:tr w:rsidR="00BB04AD" w:rsidRPr="000928F3" w14:paraId="4C640F95" w14:textId="77777777" w:rsidTr="00BB04AD">
        <w:trPr>
          <w:trHeight w:val="528"/>
          <w:tblHeader/>
        </w:trPr>
        <w:tc>
          <w:tcPr>
            <w:tcW w:w="956" w:type="pct"/>
            <w:tcBorders>
              <w:top w:val="single" w:sz="4" w:space="0" w:color="auto"/>
            </w:tcBorders>
          </w:tcPr>
          <w:p w14:paraId="1716C22B" w14:textId="77777777" w:rsidR="00F96EA6" w:rsidRPr="000928F3" w:rsidRDefault="00F96EA6" w:rsidP="00F96EA6">
            <w:pPr>
              <w:autoSpaceDE w:val="0"/>
              <w:autoSpaceDN w:val="0"/>
              <w:adjustRightInd w:val="0"/>
              <w:ind w:left="-23"/>
              <w:rPr>
                <w:rFonts w:ascii="Arial" w:hAnsi="Arial" w:cs="Arial"/>
                <w:b/>
                <w:bCs/>
                <w:sz w:val="20"/>
                <w:szCs w:val="20"/>
              </w:rPr>
            </w:pPr>
            <w:r w:rsidRPr="000928F3">
              <w:rPr>
                <w:rFonts w:ascii="Arial" w:hAnsi="Arial" w:cs="Arial"/>
                <w:b/>
                <w:bCs/>
                <w:sz w:val="20"/>
                <w:szCs w:val="20"/>
              </w:rPr>
              <w:t>Název rizika</w:t>
            </w:r>
          </w:p>
        </w:tc>
        <w:tc>
          <w:tcPr>
            <w:tcW w:w="1030" w:type="pct"/>
            <w:tcBorders>
              <w:top w:val="single" w:sz="4" w:space="0" w:color="auto"/>
            </w:tcBorders>
          </w:tcPr>
          <w:p w14:paraId="5F23A5C4" w14:textId="77777777" w:rsidR="00F96EA6" w:rsidRPr="000928F3" w:rsidRDefault="00F96EA6" w:rsidP="00F96EA6">
            <w:pPr>
              <w:autoSpaceDE w:val="0"/>
              <w:autoSpaceDN w:val="0"/>
              <w:adjustRightInd w:val="0"/>
              <w:rPr>
                <w:rFonts w:ascii="Arial" w:hAnsi="Arial" w:cs="Arial"/>
                <w:b/>
                <w:bCs/>
                <w:sz w:val="20"/>
                <w:szCs w:val="20"/>
              </w:rPr>
            </w:pPr>
            <w:r w:rsidRPr="000928F3">
              <w:rPr>
                <w:rFonts w:ascii="Arial" w:hAnsi="Arial" w:cs="Arial"/>
                <w:b/>
                <w:bCs/>
                <w:sz w:val="20"/>
                <w:szCs w:val="20"/>
              </w:rPr>
              <w:t>Popis rizika</w:t>
            </w:r>
          </w:p>
        </w:tc>
        <w:tc>
          <w:tcPr>
            <w:tcW w:w="441" w:type="pct"/>
            <w:tcBorders>
              <w:top w:val="single" w:sz="4" w:space="0" w:color="auto"/>
            </w:tcBorders>
          </w:tcPr>
          <w:p w14:paraId="759B283E" w14:textId="77777777" w:rsidR="00F96EA6" w:rsidRPr="000928F3" w:rsidRDefault="00F96EA6" w:rsidP="00F96EA6">
            <w:pPr>
              <w:autoSpaceDE w:val="0"/>
              <w:autoSpaceDN w:val="0"/>
              <w:adjustRightInd w:val="0"/>
              <w:rPr>
                <w:rFonts w:ascii="Arial" w:hAnsi="Arial" w:cs="Arial"/>
                <w:b/>
                <w:bCs/>
                <w:sz w:val="20"/>
                <w:szCs w:val="20"/>
              </w:rPr>
            </w:pPr>
            <w:r w:rsidRPr="000928F3">
              <w:rPr>
                <w:rFonts w:ascii="Arial" w:hAnsi="Arial" w:cs="Arial"/>
                <w:b/>
                <w:bCs/>
                <w:sz w:val="20"/>
                <w:szCs w:val="20"/>
              </w:rPr>
              <w:t>Dopad rizika</w:t>
            </w:r>
            <w:r w:rsidRPr="000928F3">
              <w:rPr>
                <w:rStyle w:val="Znakapoznpodarou"/>
                <w:rFonts w:ascii="Arial" w:hAnsi="Arial" w:cs="Arial"/>
                <w:b/>
                <w:bCs/>
                <w:color w:val="000000" w:themeColor="text1"/>
                <w:sz w:val="20"/>
                <w:szCs w:val="20"/>
              </w:rPr>
              <w:footnoteReference w:id="1"/>
            </w:r>
          </w:p>
        </w:tc>
        <w:tc>
          <w:tcPr>
            <w:tcW w:w="588" w:type="pct"/>
            <w:tcBorders>
              <w:top w:val="single" w:sz="4" w:space="0" w:color="auto"/>
            </w:tcBorders>
          </w:tcPr>
          <w:p w14:paraId="5C63BCC5" w14:textId="77777777" w:rsidR="00F96EA6" w:rsidRPr="000928F3" w:rsidRDefault="00F96EA6" w:rsidP="00F96EA6">
            <w:pPr>
              <w:autoSpaceDE w:val="0"/>
              <w:autoSpaceDN w:val="0"/>
              <w:adjustRightInd w:val="0"/>
              <w:rPr>
                <w:rFonts w:ascii="Arial" w:hAnsi="Arial" w:cs="Arial"/>
                <w:b/>
                <w:bCs/>
                <w:sz w:val="20"/>
                <w:szCs w:val="20"/>
              </w:rPr>
            </w:pPr>
            <w:r w:rsidRPr="000928F3">
              <w:rPr>
                <w:rFonts w:ascii="Arial" w:hAnsi="Arial" w:cs="Arial"/>
                <w:b/>
                <w:bCs/>
                <w:sz w:val="20"/>
                <w:szCs w:val="20"/>
              </w:rPr>
              <w:t>Pravděpodobnost výskytu rizika</w:t>
            </w:r>
            <w:r w:rsidRPr="000928F3">
              <w:rPr>
                <w:rStyle w:val="Znakapoznpodarou"/>
                <w:rFonts w:ascii="Arial" w:hAnsi="Arial" w:cs="Arial"/>
                <w:b/>
                <w:bCs/>
                <w:color w:val="000000" w:themeColor="text1"/>
                <w:sz w:val="20"/>
                <w:szCs w:val="20"/>
              </w:rPr>
              <w:footnoteReference w:id="2"/>
            </w:r>
          </w:p>
        </w:tc>
        <w:tc>
          <w:tcPr>
            <w:tcW w:w="662" w:type="pct"/>
            <w:tcBorders>
              <w:top w:val="single" w:sz="4" w:space="0" w:color="auto"/>
            </w:tcBorders>
          </w:tcPr>
          <w:p w14:paraId="794DC148" w14:textId="77777777" w:rsidR="00F96EA6" w:rsidRPr="000928F3" w:rsidRDefault="00F96EA6" w:rsidP="00F96EA6">
            <w:pPr>
              <w:autoSpaceDE w:val="0"/>
              <w:autoSpaceDN w:val="0"/>
              <w:adjustRightInd w:val="0"/>
              <w:rPr>
                <w:rFonts w:ascii="Arial" w:hAnsi="Arial" w:cs="Arial"/>
                <w:b/>
                <w:bCs/>
                <w:sz w:val="20"/>
                <w:szCs w:val="20"/>
              </w:rPr>
            </w:pPr>
            <w:r w:rsidRPr="000928F3">
              <w:rPr>
                <w:rFonts w:ascii="Arial" w:hAnsi="Arial" w:cs="Arial"/>
                <w:b/>
                <w:bCs/>
                <w:sz w:val="20"/>
                <w:szCs w:val="20"/>
              </w:rPr>
              <w:t>Významnost rizika</w:t>
            </w:r>
            <w:r w:rsidRPr="000928F3">
              <w:rPr>
                <w:rStyle w:val="Znakapoznpodarou"/>
                <w:rFonts w:ascii="Arial" w:hAnsi="Arial" w:cs="Arial"/>
                <w:b/>
                <w:bCs/>
                <w:color w:val="000000" w:themeColor="text1"/>
                <w:sz w:val="20"/>
                <w:szCs w:val="20"/>
              </w:rPr>
              <w:footnoteReference w:id="3"/>
            </w:r>
          </w:p>
        </w:tc>
        <w:tc>
          <w:tcPr>
            <w:tcW w:w="808" w:type="pct"/>
            <w:tcBorders>
              <w:top w:val="single" w:sz="4" w:space="0" w:color="auto"/>
            </w:tcBorders>
          </w:tcPr>
          <w:p w14:paraId="36FCE0B1" w14:textId="77777777" w:rsidR="00F96EA6" w:rsidRPr="000928F3" w:rsidRDefault="00F96EA6" w:rsidP="00F96EA6">
            <w:pPr>
              <w:autoSpaceDE w:val="0"/>
              <w:autoSpaceDN w:val="0"/>
              <w:adjustRightInd w:val="0"/>
              <w:rPr>
                <w:rFonts w:ascii="Arial" w:hAnsi="Arial" w:cs="Arial"/>
                <w:b/>
                <w:bCs/>
                <w:sz w:val="20"/>
                <w:szCs w:val="20"/>
              </w:rPr>
            </w:pPr>
            <w:r w:rsidRPr="000928F3">
              <w:rPr>
                <w:rFonts w:ascii="Arial" w:hAnsi="Arial" w:cs="Arial"/>
                <w:b/>
                <w:bCs/>
                <w:sz w:val="20"/>
                <w:szCs w:val="20"/>
              </w:rPr>
              <w:t>Opatření vedoucí ke snížení rizika</w:t>
            </w:r>
          </w:p>
        </w:tc>
        <w:tc>
          <w:tcPr>
            <w:tcW w:w="515" w:type="pct"/>
            <w:tcBorders>
              <w:top w:val="single" w:sz="4" w:space="0" w:color="auto"/>
            </w:tcBorders>
          </w:tcPr>
          <w:p w14:paraId="472FAB35" w14:textId="77777777" w:rsidR="00BB04AD" w:rsidRDefault="00F96EA6" w:rsidP="00F96EA6">
            <w:pPr>
              <w:rPr>
                <w:rFonts w:ascii="Arial" w:hAnsi="Arial" w:cs="Arial"/>
                <w:b/>
                <w:bCs/>
                <w:sz w:val="20"/>
                <w:szCs w:val="20"/>
              </w:rPr>
            </w:pPr>
            <w:r w:rsidRPr="000928F3">
              <w:rPr>
                <w:rFonts w:ascii="Arial" w:hAnsi="Arial" w:cs="Arial"/>
                <w:b/>
                <w:bCs/>
                <w:sz w:val="20"/>
                <w:szCs w:val="20"/>
              </w:rPr>
              <w:t xml:space="preserve">Vlastník </w:t>
            </w:r>
          </w:p>
          <w:p w14:paraId="330A8547" w14:textId="77777777" w:rsidR="00BB04AD" w:rsidRDefault="00F96EA6" w:rsidP="00F96EA6">
            <w:pPr>
              <w:rPr>
                <w:rFonts w:ascii="Arial" w:hAnsi="Arial" w:cs="Arial"/>
                <w:b/>
                <w:bCs/>
                <w:sz w:val="20"/>
                <w:szCs w:val="20"/>
              </w:rPr>
            </w:pPr>
            <w:r w:rsidRPr="000928F3">
              <w:rPr>
                <w:rFonts w:ascii="Arial" w:hAnsi="Arial" w:cs="Arial"/>
                <w:b/>
                <w:bCs/>
                <w:sz w:val="20"/>
                <w:szCs w:val="20"/>
              </w:rPr>
              <w:t xml:space="preserve">nápravného </w:t>
            </w:r>
          </w:p>
          <w:p w14:paraId="1E44B1C2" w14:textId="0AC7EE38" w:rsidR="00F96EA6" w:rsidRPr="000928F3" w:rsidRDefault="00F96EA6" w:rsidP="00F96EA6">
            <w:pPr>
              <w:rPr>
                <w:rFonts w:ascii="Arial" w:hAnsi="Arial" w:cs="Arial"/>
                <w:b/>
                <w:bCs/>
                <w:sz w:val="20"/>
                <w:szCs w:val="20"/>
              </w:rPr>
            </w:pPr>
            <w:r w:rsidRPr="000928F3">
              <w:rPr>
                <w:rFonts w:ascii="Arial" w:hAnsi="Arial" w:cs="Arial"/>
                <w:b/>
                <w:bCs/>
                <w:sz w:val="20"/>
                <w:szCs w:val="20"/>
              </w:rPr>
              <w:t xml:space="preserve">opatření </w:t>
            </w:r>
          </w:p>
        </w:tc>
      </w:tr>
      <w:tr w:rsidR="00BB04AD" w:rsidRPr="000928F3" w14:paraId="3F0961A6" w14:textId="77777777" w:rsidTr="00BB04AD">
        <w:trPr>
          <w:trHeight w:val="4886"/>
          <w:tblHeader/>
        </w:trPr>
        <w:tc>
          <w:tcPr>
            <w:tcW w:w="956" w:type="pct"/>
          </w:tcPr>
          <w:p w14:paraId="4FEB9302" w14:textId="77777777" w:rsidR="00BB04AD" w:rsidRDefault="00F96EA6" w:rsidP="00F96EA6">
            <w:pPr>
              <w:autoSpaceDE w:val="0"/>
              <w:autoSpaceDN w:val="0"/>
              <w:adjustRightInd w:val="0"/>
              <w:ind w:left="-23"/>
              <w:rPr>
                <w:rFonts w:ascii="Arial" w:hAnsi="Arial" w:cs="Arial"/>
                <w:bCs/>
                <w:color w:val="000000" w:themeColor="text1"/>
                <w:sz w:val="20"/>
                <w:szCs w:val="20"/>
              </w:rPr>
            </w:pPr>
            <w:r w:rsidRPr="000928F3">
              <w:rPr>
                <w:rFonts w:ascii="Arial" w:hAnsi="Arial" w:cs="Arial"/>
                <w:bCs/>
                <w:color w:val="000000" w:themeColor="text1"/>
                <w:sz w:val="20"/>
                <w:szCs w:val="20"/>
              </w:rPr>
              <w:t xml:space="preserve">Nedostatečná spolupráce na </w:t>
            </w:r>
          </w:p>
          <w:p w14:paraId="35B69222" w14:textId="4F352E32" w:rsidR="00F96EA6" w:rsidRPr="000928F3" w:rsidRDefault="00F96EA6" w:rsidP="00F96EA6">
            <w:pPr>
              <w:autoSpaceDE w:val="0"/>
              <w:autoSpaceDN w:val="0"/>
              <w:adjustRightInd w:val="0"/>
              <w:ind w:left="-23"/>
              <w:rPr>
                <w:rFonts w:ascii="Arial" w:hAnsi="Arial" w:cs="Arial"/>
                <w:bCs/>
                <w:color w:val="000000" w:themeColor="text1"/>
                <w:sz w:val="20"/>
                <w:szCs w:val="20"/>
              </w:rPr>
            </w:pPr>
            <w:r w:rsidRPr="000928F3">
              <w:rPr>
                <w:rFonts w:ascii="Arial" w:hAnsi="Arial" w:cs="Arial"/>
                <w:bCs/>
                <w:color w:val="000000" w:themeColor="text1"/>
                <w:sz w:val="20"/>
                <w:szCs w:val="20"/>
              </w:rPr>
              <w:t>národní i regionální</w:t>
            </w:r>
            <w:r w:rsidR="00BB04AD">
              <w:rPr>
                <w:rFonts w:ascii="Arial" w:hAnsi="Arial" w:cs="Arial"/>
                <w:bCs/>
                <w:color w:val="000000" w:themeColor="text1"/>
                <w:sz w:val="20"/>
                <w:szCs w:val="20"/>
              </w:rPr>
              <w:t xml:space="preserve"> </w:t>
            </w:r>
            <w:r w:rsidRPr="000928F3">
              <w:rPr>
                <w:rFonts w:ascii="Arial" w:hAnsi="Arial" w:cs="Arial"/>
                <w:bCs/>
                <w:color w:val="000000" w:themeColor="text1"/>
                <w:sz w:val="20"/>
                <w:szCs w:val="20"/>
              </w:rPr>
              <w:t>úrovni</w:t>
            </w:r>
          </w:p>
        </w:tc>
        <w:tc>
          <w:tcPr>
            <w:tcW w:w="1030" w:type="pct"/>
          </w:tcPr>
          <w:p w14:paraId="3810F55F"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 xml:space="preserve">V rámci implementace zdravotně sociální péče je potřebný významný soulad mezi dotčenými subjekty na národní i regionální úrovni. Zdravotní i sociální služby budou sloučeny v komplexní službu a tím je dána potřeba výrazné spolupráce mezi </w:t>
            </w:r>
            <w:r w:rsidRPr="000928F3">
              <w:rPr>
                <w:rFonts w:ascii="Arial" w:hAnsi="Arial" w:cs="Arial"/>
                <w:color w:val="000000" w:themeColor="text1"/>
                <w:sz w:val="20"/>
                <w:szCs w:val="20"/>
              </w:rPr>
              <w:t>MZ a MPSV</w:t>
            </w:r>
            <w:r w:rsidRPr="000928F3">
              <w:rPr>
                <w:rFonts w:ascii="Arial" w:hAnsi="Arial" w:cs="Arial"/>
                <w:bCs/>
                <w:color w:val="000000" w:themeColor="text1"/>
                <w:sz w:val="20"/>
                <w:szCs w:val="20"/>
              </w:rPr>
              <w:t>. Dalším významným prvkem, je značná odlišnost jednotlivých regionů a akcentace na jejich majoritní podíl při tvorbě regionální strategie rozvoje zdravotně sociální péče. Ochota krajů společně hledat východiska je klíčová.</w:t>
            </w:r>
          </w:p>
        </w:tc>
        <w:tc>
          <w:tcPr>
            <w:tcW w:w="441" w:type="pct"/>
          </w:tcPr>
          <w:p w14:paraId="7DA2213D"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5</w:t>
            </w:r>
          </w:p>
          <w:p w14:paraId="4FE2184C"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nepřijatelné</w:t>
            </w:r>
          </w:p>
        </w:tc>
        <w:tc>
          <w:tcPr>
            <w:tcW w:w="588" w:type="pct"/>
          </w:tcPr>
          <w:p w14:paraId="2FCAEE42" w14:textId="27E565CD" w:rsidR="00F96EA6" w:rsidRPr="000928F3" w:rsidRDefault="00F96EA6" w:rsidP="00F96EA6">
            <w:pPr>
              <w:autoSpaceDE w:val="0"/>
              <w:autoSpaceDN w:val="0"/>
              <w:adjustRightInd w:val="0"/>
              <w:rPr>
                <w:rFonts w:ascii="Arial" w:hAnsi="Arial" w:cs="Arial"/>
                <w:bCs/>
                <w:color w:val="000000" w:themeColor="text1"/>
                <w:sz w:val="20"/>
                <w:szCs w:val="20"/>
              </w:rPr>
            </w:pPr>
            <w:r>
              <w:rPr>
                <w:rFonts w:ascii="Arial" w:hAnsi="Arial" w:cs="Arial"/>
                <w:bCs/>
                <w:color w:val="000000" w:themeColor="text1"/>
                <w:sz w:val="20"/>
                <w:szCs w:val="20"/>
              </w:rPr>
              <w:t>3</w:t>
            </w:r>
          </w:p>
          <w:p w14:paraId="17231ADE" w14:textId="00E4C962" w:rsidR="00F96EA6" w:rsidRPr="000928F3" w:rsidRDefault="00A9622D" w:rsidP="00F96EA6">
            <w:pPr>
              <w:autoSpaceDE w:val="0"/>
              <w:autoSpaceDN w:val="0"/>
              <w:adjustRightInd w:val="0"/>
              <w:rPr>
                <w:rFonts w:ascii="Arial" w:hAnsi="Arial" w:cs="Arial"/>
                <w:bCs/>
                <w:color w:val="000000" w:themeColor="text1"/>
                <w:sz w:val="20"/>
                <w:szCs w:val="20"/>
              </w:rPr>
            </w:pPr>
            <w:r>
              <w:rPr>
                <w:rFonts w:ascii="Arial" w:hAnsi="Arial" w:cs="Arial"/>
                <w:sz w:val="20"/>
                <w:szCs w:val="20"/>
              </w:rPr>
              <w:t>běžně možná</w:t>
            </w:r>
          </w:p>
        </w:tc>
        <w:tc>
          <w:tcPr>
            <w:tcW w:w="662" w:type="pct"/>
          </w:tcPr>
          <w:p w14:paraId="38CA75AA" w14:textId="5418C049" w:rsidR="00F96EA6" w:rsidRPr="000928F3" w:rsidRDefault="00A9622D" w:rsidP="00F96EA6">
            <w:pPr>
              <w:rPr>
                <w:rFonts w:ascii="Arial" w:hAnsi="Arial" w:cs="Arial"/>
                <w:bCs/>
                <w:color w:val="000000" w:themeColor="text1"/>
                <w:sz w:val="20"/>
                <w:szCs w:val="20"/>
              </w:rPr>
            </w:pPr>
            <w:r>
              <w:rPr>
                <w:rFonts w:ascii="Arial" w:hAnsi="Arial" w:cs="Arial"/>
                <w:bCs/>
                <w:color w:val="000000" w:themeColor="text1"/>
                <w:sz w:val="20"/>
                <w:szCs w:val="20"/>
              </w:rPr>
              <w:t>15</w:t>
            </w:r>
          </w:p>
          <w:p w14:paraId="4A10CB61" w14:textId="77777777" w:rsidR="00F96EA6" w:rsidRPr="000928F3" w:rsidRDefault="00F96EA6" w:rsidP="00F96EA6">
            <w:pPr>
              <w:rPr>
                <w:rFonts w:ascii="Arial" w:hAnsi="Arial" w:cs="Arial"/>
                <w:bCs/>
                <w:color w:val="000000" w:themeColor="text1"/>
                <w:sz w:val="20"/>
                <w:szCs w:val="20"/>
              </w:rPr>
            </w:pPr>
            <w:r w:rsidRPr="000928F3">
              <w:rPr>
                <w:rFonts w:ascii="Arial" w:hAnsi="Arial" w:cs="Arial"/>
                <w:bCs/>
                <w:color w:val="000000" w:themeColor="text1"/>
                <w:sz w:val="20"/>
                <w:szCs w:val="20"/>
              </w:rPr>
              <w:t>kritické/vysoké</w:t>
            </w:r>
          </w:p>
        </w:tc>
        <w:tc>
          <w:tcPr>
            <w:tcW w:w="808" w:type="pct"/>
          </w:tcPr>
          <w:p w14:paraId="0157332A" w14:textId="77777777" w:rsidR="00F96EA6" w:rsidRPr="000928F3" w:rsidRDefault="00F96EA6" w:rsidP="00F96EA6">
            <w:pPr>
              <w:autoSpaceDE w:val="0"/>
              <w:autoSpaceDN w:val="0"/>
              <w:adjustRightInd w:val="0"/>
              <w:jc w:val="both"/>
              <w:rPr>
                <w:rFonts w:ascii="Arial" w:hAnsi="Arial" w:cs="Arial"/>
                <w:bCs/>
                <w:color w:val="000000" w:themeColor="text1"/>
                <w:sz w:val="20"/>
                <w:szCs w:val="20"/>
              </w:rPr>
            </w:pPr>
            <w:r w:rsidRPr="000928F3">
              <w:rPr>
                <w:rFonts w:ascii="Arial" w:hAnsi="Arial" w:cs="Arial"/>
                <w:bCs/>
                <w:color w:val="000000" w:themeColor="text1"/>
                <w:sz w:val="20"/>
                <w:szCs w:val="20"/>
              </w:rPr>
              <w:t>Pro úspěšnou implementace zdravotně sociální péče je nutná shoda na vládní úrovni, tedy mezi ministry MZ, MPSV, která je návazně diskutována i na dalších úrovních řízení.</w:t>
            </w:r>
          </w:p>
        </w:tc>
        <w:tc>
          <w:tcPr>
            <w:tcW w:w="515" w:type="pct"/>
          </w:tcPr>
          <w:p w14:paraId="09528D74" w14:textId="77777777" w:rsidR="00F96EA6" w:rsidRPr="000928F3" w:rsidRDefault="00F96EA6" w:rsidP="00F96EA6">
            <w:pPr>
              <w:rPr>
                <w:rFonts w:ascii="Arial" w:hAnsi="Arial" w:cs="Arial"/>
                <w:bCs/>
                <w:color w:val="000000" w:themeColor="text1"/>
                <w:sz w:val="20"/>
                <w:szCs w:val="20"/>
              </w:rPr>
            </w:pPr>
            <w:r w:rsidRPr="000928F3">
              <w:rPr>
                <w:rFonts w:ascii="Arial" w:hAnsi="Arial" w:cs="Arial"/>
                <w:bCs/>
                <w:color w:val="000000" w:themeColor="text1"/>
                <w:sz w:val="20"/>
                <w:szCs w:val="20"/>
              </w:rPr>
              <w:t>MZ, MPSV</w:t>
            </w:r>
          </w:p>
        </w:tc>
      </w:tr>
      <w:tr w:rsidR="00BB04AD" w:rsidRPr="000928F3" w14:paraId="28CD30FB" w14:textId="77777777" w:rsidTr="00BB04AD">
        <w:trPr>
          <w:trHeight w:val="4543"/>
          <w:tblHeader/>
        </w:trPr>
        <w:tc>
          <w:tcPr>
            <w:tcW w:w="956" w:type="pct"/>
          </w:tcPr>
          <w:p w14:paraId="65F3FFB9" w14:textId="77777777" w:rsidR="00F96EA6" w:rsidRPr="000928F3" w:rsidRDefault="00F96EA6" w:rsidP="00F96EA6">
            <w:pPr>
              <w:autoSpaceDE w:val="0"/>
              <w:autoSpaceDN w:val="0"/>
              <w:adjustRightInd w:val="0"/>
              <w:ind w:left="-23"/>
              <w:rPr>
                <w:rFonts w:ascii="Arial" w:hAnsi="Arial" w:cs="Arial"/>
                <w:bCs/>
                <w:sz w:val="20"/>
                <w:szCs w:val="20"/>
              </w:rPr>
            </w:pPr>
            <w:r w:rsidRPr="000928F3">
              <w:rPr>
                <w:rFonts w:ascii="Arial" w:hAnsi="Arial" w:cs="Arial"/>
                <w:bCs/>
                <w:sz w:val="20"/>
                <w:szCs w:val="20"/>
              </w:rPr>
              <w:lastRenderedPageBreak/>
              <w:t>Nedostatek finančních zdrojů</w:t>
            </w:r>
          </w:p>
        </w:tc>
        <w:tc>
          <w:tcPr>
            <w:tcW w:w="1030" w:type="pct"/>
          </w:tcPr>
          <w:p w14:paraId="5CA63944"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Nezajištění zdrojů je jednou z hlavních příčin nemožnosti realizace aktivit, nenaplnění cílů a přínosu strategických materiálů.</w:t>
            </w:r>
          </w:p>
        </w:tc>
        <w:tc>
          <w:tcPr>
            <w:tcW w:w="441" w:type="pct"/>
          </w:tcPr>
          <w:p w14:paraId="6FEFD678" w14:textId="77777777" w:rsidR="00F96EA6" w:rsidRPr="000928F3" w:rsidRDefault="00F96EA6" w:rsidP="00F96EA6">
            <w:pPr>
              <w:autoSpaceDE w:val="0"/>
              <w:autoSpaceDN w:val="0"/>
              <w:adjustRightInd w:val="0"/>
              <w:rPr>
                <w:rFonts w:ascii="Arial" w:hAnsi="Arial" w:cs="Arial"/>
                <w:bCs/>
              </w:rPr>
            </w:pPr>
            <w:r w:rsidRPr="000928F3">
              <w:rPr>
                <w:rFonts w:ascii="Arial" w:hAnsi="Arial" w:cs="Arial"/>
                <w:bCs/>
                <w:sz w:val="20"/>
                <w:szCs w:val="20"/>
              </w:rPr>
              <w:t>5</w:t>
            </w:r>
          </w:p>
          <w:p w14:paraId="5F03A198" w14:textId="77777777" w:rsidR="00F96EA6" w:rsidRPr="000928F3" w:rsidRDefault="00F96EA6" w:rsidP="00F96EA6">
            <w:pPr>
              <w:rPr>
                <w:rFonts w:ascii="Arial" w:hAnsi="Arial" w:cs="Arial"/>
                <w:sz w:val="20"/>
                <w:szCs w:val="20"/>
              </w:rPr>
            </w:pPr>
            <w:r w:rsidRPr="000928F3">
              <w:rPr>
                <w:rFonts w:ascii="Arial" w:hAnsi="Arial" w:cs="Arial"/>
                <w:sz w:val="20"/>
                <w:szCs w:val="20"/>
              </w:rPr>
              <w:t>nepřijatelné</w:t>
            </w:r>
          </w:p>
        </w:tc>
        <w:tc>
          <w:tcPr>
            <w:tcW w:w="588" w:type="pct"/>
          </w:tcPr>
          <w:p w14:paraId="295B228E" w14:textId="00C0EC14" w:rsidR="00F96EA6" w:rsidRPr="000928F3" w:rsidRDefault="00BB04AD" w:rsidP="00F96EA6">
            <w:pPr>
              <w:autoSpaceDE w:val="0"/>
              <w:autoSpaceDN w:val="0"/>
              <w:adjustRightInd w:val="0"/>
              <w:rPr>
                <w:rFonts w:ascii="Arial" w:hAnsi="Arial" w:cs="Arial"/>
                <w:bCs/>
              </w:rPr>
            </w:pPr>
            <w:r>
              <w:rPr>
                <w:rFonts w:ascii="Arial" w:hAnsi="Arial" w:cs="Arial"/>
                <w:bCs/>
                <w:sz w:val="20"/>
                <w:szCs w:val="20"/>
              </w:rPr>
              <w:t>3,5</w:t>
            </w:r>
          </w:p>
          <w:p w14:paraId="28496F5D" w14:textId="24DDF944" w:rsidR="00F96EA6" w:rsidRPr="000928F3" w:rsidRDefault="00433D8B" w:rsidP="00F96EA6">
            <w:pPr>
              <w:rPr>
                <w:rFonts w:ascii="Arial" w:hAnsi="Arial" w:cs="Arial"/>
                <w:sz w:val="20"/>
                <w:szCs w:val="20"/>
              </w:rPr>
            </w:pPr>
            <w:r w:rsidRPr="0003091A">
              <w:rPr>
                <w:rFonts w:ascii="Arial" w:hAnsi="Arial" w:cs="Arial"/>
                <w:sz w:val="20"/>
                <w:szCs w:val="20"/>
              </w:rPr>
              <w:t>pravděpodobn</w:t>
            </w:r>
            <w:r>
              <w:rPr>
                <w:rFonts w:ascii="Arial" w:hAnsi="Arial" w:cs="Arial"/>
                <w:sz w:val="20"/>
                <w:szCs w:val="20"/>
              </w:rPr>
              <w:t>á</w:t>
            </w:r>
          </w:p>
        </w:tc>
        <w:tc>
          <w:tcPr>
            <w:tcW w:w="662" w:type="pct"/>
            <w:shd w:val="clear" w:color="auto" w:fill="FFFFFF" w:themeFill="background1"/>
          </w:tcPr>
          <w:p w14:paraId="24420B18" w14:textId="2EA8547D" w:rsidR="00F96EA6" w:rsidRPr="000928F3" w:rsidRDefault="00BB04AD" w:rsidP="00F96EA6">
            <w:pPr>
              <w:rPr>
                <w:rFonts w:ascii="Arial" w:hAnsi="Arial" w:cs="Arial"/>
                <w:bCs/>
              </w:rPr>
            </w:pPr>
            <w:r>
              <w:rPr>
                <w:rFonts w:ascii="Arial" w:hAnsi="Arial" w:cs="Arial"/>
                <w:bCs/>
                <w:sz w:val="20"/>
                <w:szCs w:val="20"/>
              </w:rPr>
              <w:t>17,5</w:t>
            </w:r>
          </w:p>
          <w:p w14:paraId="14B05610" w14:textId="77777777" w:rsidR="00F96EA6" w:rsidRPr="000928F3" w:rsidRDefault="00F96EA6" w:rsidP="00F96EA6">
            <w:pPr>
              <w:rPr>
                <w:rFonts w:ascii="Arial" w:hAnsi="Arial" w:cs="Arial"/>
                <w:sz w:val="20"/>
                <w:szCs w:val="20"/>
              </w:rPr>
            </w:pPr>
            <w:r w:rsidRPr="000928F3">
              <w:rPr>
                <w:rFonts w:ascii="Arial" w:hAnsi="Arial" w:cs="Arial"/>
                <w:sz w:val="20"/>
                <w:szCs w:val="20"/>
              </w:rPr>
              <w:t>kritické/vysoké</w:t>
            </w:r>
          </w:p>
        </w:tc>
        <w:tc>
          <w:tcPr>
            <w:tcW w:w="808" w:type="pct"/>
          </w:tcPr>
          <w:p w14:paraId="4BE25C15" w14:textId="77777777" w:rsidR="00F96EA6" w:rsidRPr="000928F3" w:rsidRDefault="00F96EA6" w:rsidP="00F96EA6">
            <w:pPr>
              <w:autoSpaceDE w:val="0"/>
              <w:autoSpaceDN w:val="0"/>
              <w:adjustRightInd w:val="0"/>
              <w:rPr>
                <w:rFonts w:ascii="Arial" w:hAnsi="Arial" w:cs="Arial"/>
                <w:bCs/>
              </w:rPr>
            </w:pPr>
            <w:r w:rsidRPr="000928F3">
              <w:rPr>
                <w:rFonts w:ascii="Arial" w:hAnsi="Arial" w:cs="Arial"/>
                <w:bCs/>
                <w:sz w:val="20"/>
                <w:szCs w:val="20"/>
              </w:rPr>
              <w:t xml:space="preserve">Vyčíslení možných nákladů a přiřazení zdrojů – ESF+, státní rozpočet, zdravotní </w:t>
            </w:r>
            <w:r w:rsidRPr="000928F3">
              <w:rPr>
                <w:rFonts w:ascii="Arial" w:hAnsi="Arial" w:cs="Arial"/>
                <w:bCs/>
                <w:color w:val="000000" w:themeColor="text1"/>
                <w:sz w:val="20"/>
                <w:szCs w:val="20"/>
              </w:rPr>
              <w:t xml:space="preserve">pojišťovny. Potřebná shoda na ministerské úrovni v rámci rezortů MZ a MPSV je nutná jako základ pro návaznou diskuzi na dalších úrovních řízení. Nezbytná je dále spolupráce s MF a pojišťovnami </w:t>
            </w:r>
          </w:p>
        </w:tc>
        <w:tc>
          <w:tcPr>
            <w:tcW w:w="515" w:type="pct"/>
          </w:tcPr>
          <w:p w14:paraId="45F37B47" w14:textId="77777777" w:rsidR="00F96EA6" w:rsidRPr="000928F3" w:rsidRDefault="00F96EA6" w:rsidP="00F96EA6">
            <w:pPr>
              <w:rPr>
                <w:rFonts w:ascii="Arial" w:hAnsi="Arial" w:cs="Arial"/>
                <w:bCs/>
              </w:rPr>
            </w:pPr>
            <w:r w:rsidRPr="000928F3">
              <w:rPr>
                <w:rFonts w:ascii="Arial" w:hAnsi="Arial" w:cs="Arial"/>
                <w:bCs/>
                <w:sz w:val="20"/>
                <w:szCs w:val="20"/>
              </w:rPr>
              <w:t>MZ, MPSV</w:t>
            </w:r>
          </w:p>
        </w:tc>
      </w:tr>
      <w:tr w:rsidR="00BB04AD" w:rsidRPr="000928F3" w14:paraId="05F56720" w14:textId="77777777" w:rsidTr="00BB04AD">
        <w:trPr>
          <w:trHeight w:val="420"/>
          <w:tblHeader/>
        </w:trPr>
        <w:tc>
          <w:tcPr>
            <w:tcW w:w="956" w:type="pct"/>
          </w:tcPr>
          <w:p w14:paraId="62DCCD05"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Nedostatečná meziresortní spolupráce</w:t>
            </w:r>
          </w:p>
        </w:tc>
        <w:tc>
          <w:tcPr>
            <w:tcW w:w="1030" w:type="pct"/>
          </w:tcPr>
          <w:p w14:paraId="4BB22FBA" w14:textId="3D951E6F" w:rsidR="00F96EA6" w:rsidRPr="000928F3" w:rsidRDefault="00F96EA6" w:rsidP="00F96EA6">
            <w:pPr>
              <w:autoSpaceDE w:val="0"/>
              <w:autoSpaceDN w:val="0"/>
              <w:adjustRightInd w:val="0"/>
              <w:rPr>
                <w:rFonts w:ascii="Arial" w:hAnsi="Arial" w:cs="Arial"/>
                <w:bCs/>
                <w:color w:val="0070C0"/>
                <w:sz w:val="20"/>
                <w:szCs w:val="20"/>
              </w:rPr>
            </w:pPr>
            <w:r w:rsidRPr="000928F3">
              <w:rPr>
                <w:rFonts w:ascii="Arial" w:hAnsi="Arial" w:cs="Arial"/>
                <w:bCs/>
                <w:sz w:val="20"/>
                <w:szCs w:val="20"/>
              </w:rPr>
              <w:t>V rámci zdravotně-sociálního pomezí, stejně jako oblast</w:t>
            </w:r>
            <w:r w:rsidR="001C1B6D">
              <w:rPr>
                <w:rFonts w:ascii="Arial" w:hAnsi="Arial" w:cs="Arial"/>
                <w:bCs/>
                <w:sz w:val="20"/>
                <w:szCs w:val="20"/>
              </w:rPr>
              <w:t>i</w:t>
            </w:r>
            <w:r w:rsidRPr="000928F3">
              <w:rPr>
                <w:rFonts w:ascii="Arial" w:hAnsi="Arial" w:cs="Arial"/>
                <w:bCs/>
                <w:sz w:val="20"/>
                <w:szCs w:val="20"/>
              </w:rPr>
              <w:t xml:space="preserve"> duševního zdraví či oblasti demencí, není možné realizovat systémové změny bez účasti příslušných zainteresovaných stran, z nichž v první řadě musí úzce a v souladu kooperovat MZ a MPSV. Dělit se o nápady, práci, být součinní při financování aktivit a další potřebné podpoře.</w:t>
            </w:r>
            <w:r w:rsidRPr="000928F3">
              <w:rPr>
                <w:rFonts w:ascii="Arial" w:hAnsi="Arial" w:cs="Arial"/>
                <w:bCs/>
                <w:color w:val="0070C0"/>
                <w:sz w:val="20"/>
                <w:szCs w:val="20"/>
              </w:rPr>
              <w:t xml:space="preserve"> </w:t>
            </w:r>
            <w:r w:rsidRPr="000928F3">
              <w:rPr>
                <w:rFonts w:ascii="Arial" w:hAnsi="Arial" w:cs="Arial"/>
                <w:bCs/>
                <w:color w:val="000000" w:themeColor="text1"/>
                <w:sz w:val="20"/>
                <w:szCs w:val="20"/>
              </w:rPr>
              <w:t xml:space="preserve">Proces přijímání nových legislativních pravidel není pozitivně přijímán pro nutnost implementace potřebných změn a opatření, která s sebou přináší, úzkostné prosazování </w:t>
            </w:r>
            <w:r w:rsidRPr="000928F3">
              <w:rPr>
                <w:rFonts w:ascii="Arial" w:hAnsi="Arial" w:cs="Arial"/>
                <w:bCs/>
                <w:color w:val="000000" w:themeColor="text1"/>
                <w:sz w:val="20"/>
                <w:szCs w:val="20"/>
              </w:rPr>
              <w:lastRenderedPageBreak/>
              <w:t>zvyklostí a způsobů řešení zdravotně sociální problematiky je významnou překážkou pro úspěšnou implementaci konsensuální strategie rozvoje integrované péče</w:t>
            </w:r>
          </w:p>
          <w:p w14:paraId="0DDDD687" w14:textId="77777777" w:rsidR="00F96EA6" w:rsidRPr="000928F3" w:rsidRDefault="00F96EA6" w:rsidP="00F96EA6">
            <w:pPr>
              <w:autoSpaceDE w:val="0"/>
              <w:autoSpaceDN w:val="0"/>
              <w:adjustRightInd w:val="0"/>
              <w:rPr>
                <w:rFonts w:ascii="Arial" w:hAnsi="Arial" w:cs="Arial"/>
                <w:bCs/>
                <w:sz w:val="20"/>
                <w:szCs w:val="20"/>
              </w:rPr>
            </w:pPr>
          </w:p>
        </w:tc>
        <w:tc>
          <w:tcPr>
            <w:tcW w:w="441" w:type="pct"/>
          </w:tcPr>
          <w:p w14:paraId="127BB85C"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lastRenderedPageBreak/>
              <w:t>5</w:t>
            </w:r>
          </w:p>
          <w:p w14:paraId="2F5C678E" w14:textId="77777777" w:rsidR="00F96EA6" w:rsidRPr="000928F3" w:rsidRDefault="00F96EA6" w:rsidP="00F96EA6">
            <w:pPr>
              <w:rPr>
                <w:rFonts w:ascii="Arial" w:hAnsi="Arial" w:cs="Arial"/>
                <w:sz w:val="20"/>
                <w:szCs w:val="20"/>
              </w:rPr>
            </w:pPr>
            <w:r w:rsidRPr="000928F3">
              <w:rPr>
                <w:rFonts w:ascii="Arial" w:hAnsi="Arial" w:cs="Arial"/>
                <w:sz w:val="20"/>
                <w:szCs w:val="20"/>
              </w:rPr>
              <w:t>nepřijatelné</w:t>
            </w:r>
          </w:p>
        </w:tc>
        <w:tc>
          <w:tcPr>
            <w:tcW w:w="588" w:type="pct"/>
          </w:tcPr>
          <w:p w14:paraId="06FD8D07" w14:textId="465106EE" w:rsidR="00F96EA6" w:rsidRDefault="00F96EA6" w:rsidP="00F96EA6">
            <w:pPr>
              <w:autoSpaceDE w:val="0"/>
              <w:autoSpaceDN w:val="0"/>
              <w:adjustRightInd w:val="0"/>
              <w:rPr>
                <w:rFonts w:ascii="Arial" w:hAnsi="Arial" w:cs="Arial"/>
                <w:bCs/>
                <w:sz w:val="20"/>
                <w:szCs w:val="20"/>
              </w:rPr>
            </w:pPr>
            <w:r>
              <w:rPr>
                <w:rFonts w:ascii="Arial" w:hAnsi="Arial" w:cs="Arial"/>
                <w:bCs/>
                <w:sz w:val="20"/>
                <w:szCs w:val="20"/>
              </w:rPr>
              <w:t>3,</w:t>
            </w:r>
            <w:r w:rsidR="0003091A">
              <w:rPr>
                <w:rFonts w:ascii="Arial" w:hAnsi="Arial" w:cs="Arial"/>
                <w:bCs/>
                <w:sz w:val="20"/>
                <w:szCs w:val="20"/>
              </w:rPr>
              <w:t>5</w:t>
            </w:r>
          </w:p>
          <w:p w14:paraId="4818023C" w14:textId="47B3C593" w:rsidR="00F96EA6" w:rsidRPr="000928F3" w:rsidRDefault="00433D8B" w:rsidP="00F96EA6">
            <w:pPr>
              <w:autoSpaceDE w:val="0"/>
              <w:autoSpaceDN w:val="0"/>
              <w:adjustRightInd w:val="0"/>
              <w:rPr>
                <w:rFonts w:ascii="Arial" w:hAnsi="Arial" w:cs="Arial"/>
                <w:bCs/>
                <w:sz w:val="20"/>
                <w:szCs w:val="20"/>
              </w:rPr>
            </w:pPr>
            <w:r w:rsidRPr="0003091A">
              <w:rPr>
                <w:rFonts w:ascii="Arial" w:hAnsi="Arial" w:cs="Arial"/>
                <w:sz w:val="20"/>
                <w:szCs w:val="20"/>
              </w:rPr>
              <w:t>pravděpodobn</w:t>
            </w:r>
            <w:r>
              <w:rPr>
                <w:rFonts w:ascii="Arial" w:hAnsi="Arial" w:cs="Arial"/>
                <w:sz w:val="20"/>
                <w:szCs w:val="20"/>
              </w:rPr>
              <w:t>á</w:t>
            </w:r>
          </w:p>
        </w:tc>
        <w:tc>
          <w:tcPr>
            <w:tcW w:w="662" w:type="pct"/>
          </w:tcPr>
          <w:p w14:paraId="5C1A9694" w14:textId="30DA7FF5" w:rsidR="00F96EA6" w:rsidRPr="000928F3" w:rsidRDefault="00F96EA6" w:rsidP="00F96EA6">
            <w:pPr>
              <w:autoSpaceDE w:val="0"/>
              <w:autoSpaceDN w:val="0"/>
              <w:adjustRightInd w:val="0"/>
              <w:rPr>
                <w:rFonts w:ascii="Arial" w:hAnsi="Arial" w:cs="Arial"/>
                <w:bCs/>
                <w:sz w:val="20"/>
                <w:szCs w:val="20"/>
              </w:rPr>
            </w:pPr>
            <w:r>
              <w:rPr>
                <w:rFonts w:ascii="Arial" w:hAnsi="Arial" w:cs="Arial"/>
                <w:bCs/>
                <w:sz w:val="20"/>
                <w:szCs w:val="20"/>
              </w:rPr>
              <w:t>1</w:t>
            </w:r>
            <w:r w:rsidR="0003091A">
              <w:rPr>
                <w:rFonts w:ascii="Arial" w:hAnsi="Arial" w:cs="Arial"/>
                <w:bCs/>
                <w:sz w:val="20"/>
                <w:szCs w:val="20"/>
              </w:rPr>
              <w:t>7</w:t>
            </w:r>
            <w:r>
              <w:rPr>
                <w:rFonts w:ascii="Arial" w:hAnsi="Arial" w:cs="Arial"/>
                <w:bCs/>
                <w:sz w:val="20"/>
                <w:szCs w:val="20"/>
              </w:rPr>
              <w:t>,5</w:t>
            </w:r>
          </w:p>
          <w:p w14:paraId="030FA35B" w14:textId="77777777" w:rsidR="00F96EA6" w:rsidRPr="000928F3" w:rsidRDefault="00F96EA6" w:rsidP="00F96EA6">
            <w:pPr>
              <w:rPr>
                <w:rFonts w:ascii="Arial" w:hAnsi="Arial" w:cs="Arial"/>
                <w:sz w:val="20"/>
                <w:szCs w:val="20"/>
              </w:rPr>
            </w:pPr>
            <w:r w:rsidRPr="000928F3">
              <w:rPr>
                <w:rFonts w:ascii="Arial" w:hAnsi="Arial" w:cs="Arial"/>
                <w:sz w:val="20"/>
                <w:szCs w:val="20"/>
              </w:rPr>
              <w:t>kritické/vysoké</w:t>
            </w:r>
          </w:p>
        </w:tc>
        <w:tc>
          <w:tcPr>
            <w:tcW w:w="808" w:type="pct"/>
          </w:tcPr>
          <w:p w14:paraId="09FA89A4" w14:textId="4AD4E906" w:rsidR="00F96EA6" w:rsidRPr="000928F3" w:rsidRDefault="00F96EA6" w:rsidP="00F96EA6">
            <w:pPr>
              <w:autoSpaceDE w:val="0"/>
              <w:autoSpaceDN w:val="0"/>
              <w:adjustRightInd w:val="0"/>
              <w:rPr>
                <w:rFonts w:ascii="Arial" w:hAnsi="Arial" w:cs="Arial"/>
                <w:bCs/>
              </w:rPr>
            </w:pPr>
            <w:r w:rsidRPr="000928F3">
              <w:rPr>
                <w:rFonts w:ascii="Arial" w:hAnsi="Arial" w:cs="Arial"/>
                <w:bCs/>
                <w:color w:val="000000" w:themeColor="text1"/>
                <w:sz w:val="20"/>
                <w:szCs w:val="20"/>
              </w:rPr>
              <w:t>Pro aktivní účast jednotlivých aktérů v</w:t>
            </w:r>
            <w:r>
              <w:rPr>
                <w:rFonts w:ascii="Arial" w:hAnsi="Arial" w:cs="Arial"/>
                <w:bCs/>
                <w:color w:val="000000" w:themeColor="text1"/>
                <w:sz w:val="20"/>
                <w:szCs w:val="20"/>
              </w:rPr>
              <w:t> </w:t>
            </w:r>
            <w:r w:rsidRPr="000928F3">
              <w:rPr>
                <w:rFonts w:ascii="Arial" w:hAnsi="Arial" w:cs="Arial"/>
                <w:bCs/>
                <w:color w:val="000000" w:themeColor="text1"/>
                <w:sz w:val="20"/>
                <w:szCs w:val="20"/>
              </w:rPr>
              <w:t>systému</w:t>
            </w:r>
            <w:r>
              <w:rPr>
                <w:rFonts w:ascii="Arial" w:hAnsi="Arial" w:cs="Arial"/>
                <w:bCs/>
                <w:color w:val="000000" w:themeColor="text1"/>
                <w:sz w:val="20"/>
                <w:szCs w:val="20"/>
              </w:rPr>
              <w:t xml:space="preserve"> j</w:t>
            </w:r>
            <w:r w:rsidRPr="000928F3">
              <w:rPr>
                <w:rFonts w:ascii="Arial" w:hAnsi="Arial" w:cs="Arial"/>
                <w:bCs/>
                <w:color w:val="000000" w:themeColor="text1"/>
                <w:sz w:val="20"/>
                <w:szCs w:val="20"/>
              </w:rPr>
              <w:t>e potřebné zajištění kvalitní a podporující komunikace, zajištění jejich informovanosti v rámci příslušných gescí, dobrá argumentace problematiky a proaktivní přístup ke spolupracujícím aktérům. Změny je vhodné pro jejich úspěšnou realizaci plánovat v jednotlivých navazujících krocích</w:t>
            </w:r>
          </w:p>
        </w:tc>
        <w:tc>
          <w:tcPr>
            <w:tcW w:w="515" w:type="pct"/>
          </w:tcPr>
          <w:p w14:paraId="6B7F192B" w14:textId="77777777" w:rsidR="00F96EA6" w:rsidRPr="000928F3" w:rsidRDefault="00F96EA6" w:rsidP="00F96EA6">
            <w:pPr>
              <w:autoSpaceDE w:val="0"/>
              <w:autoSpaceDN w:val="0"/>
              <w:adjustRightInd w:val="0"/>
              <w:rPr>
                <w:rFonts w:ascii="Arial" w:hAnsi="Arial" w:cs="Arial"/>
                <w:bCs/>
              </w:rPr>
            </w:pPr>
            <w:r w:rsidRPr="000928F3">
              <w:rPr>
                <w:rFonts w:ascii="Arial" w:hAnsi="Arial" w:cs="Arial"/>
                <w:bCs/>
                <w:sz w:val="20"/>
                <w:szCs w:val="20"/>
              </w:rPr>
              <w:t>MZ, MPSV</w:t>
            </w:r>
          </w:p>
        </w:tc>
      </w:tr>
      <w:tr w:rsidR="00BB04AD" w:rsidRPr="000928F3" w14:paraId="5F3E6A1C" w14:textId="77777777" w:rsidTr="00BB04AD">
        <w:trPr>
          <w:trHeight w:val="420"/>
          <w:tblHeader/>
        </w:trPr>
        <w:tc>
          <w:tcPr>
            <w:tcW w:w="956" w:type="pct"/>
          </w:tcPr>
          <w:p w14:paraId="3281D92B" w14:textId="77777777" w:rsidR="00F96EA6" w:rsidRPr="000928F3" w:rsidRDefault="00F96EA6" w:rsidP="00F96EA6">
            <w:pPr>
              <w:autoSpaceDE w:val="0"/>
              <w:autoSpaceDN w:val="0"/>
              <w:adjustRightInd w:val="0"/>
              <w:rPr>
                <w:rFonts w:ascii="Arial" w:hAnsi="Arial" w:cs="Arial"/>
                <w:iCs/>
                <w:sz w:val="20"/>
                <w:szCs w:val="20"/>
              </w:rPr>
            </w:pPr>
            <w:r w:rsidRPr="000928F3">
              <w:rPr>
                <w:rFonts w:ascii="Arial" w:hAnsi="Arial" w:cs="Arial"/>
                <w:iCs/>
                <w:sz w:val="20"/>
                <w:szCs w:val="20"/>
              </w:rPr>
              <w:t xml:space="preserve">Nedostatečné personální zajištění </w:t>
            </w:r>
          </w:p>
        </w:tc>
        <w:tc>
          <w:tcPr>
            <w:tcW w:w="1030" w:type="pct"/>
          </w:tcPr>
          <w:p w14:paraId="3A751658"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Na základě snižování personálního stavu ve věcně příslušných útvarech</w:t>
            </w:r>
          </w:p>
        </w:tc>
        <w:tc>
          <w:tcPr>
            <w:tcW w:w="441" w:type="pct"/>
          </w:tcPr>
          <w:p w14:paraId="38E71200"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5</w:t>
            </w:r>
          </w:p>
          <w:p w14:paraId="13AA5049" w14:textId="77777777" w:rsidR="00F96EA6" w:rsidRPr="000928F3" w:rsidRDefault="00F96EA6" w:rsidP="00F96EA6">
            <w:pPr>
              <w:rPr>
                <w:rFonts w:ascii="Arial" w:hAnsi="Arial" w:cs="Arial"/>
                <w:sz w:val="20"/>
                <w:szCs w:val="20"/>
              </w:rPr>
            </w:pPr>
            <w:r w:rsidRPr="000928F3">
              <w:rPr>
                <w:rFonts w:ascii="Arial" w:hAnsi="Arial" w:cs="Arial"/>
                <w:sz w:val="20"/>
                <w:szCs w:val="20"/>
              </w:rPr>
              <w:t>nepřijatelné</w:t>
            </w:r>
          </w:p>
        </w:tc>
        <w:tc>
          <w:tcPr>
            <w:tcW w:w="588" w:type="pct"/>
          </w:tcPr>
          <w:p w14:paraId="07D6C289" w14:textId="50AFF003" w:rsidR="00F96EA6" w:rsidRDefault="0003091A" w:rsidP="00F96EA6">
            <w:pPr>
              <w:autoSpaceDE w:val="0"/>
              <w:autoSpaceDN w:val="0"/>
              <w:adjustRightInd w:val="0"/>
              <w:rPr>
                <w:rFonts w:ascii="Arial" w:hAnsi="Arial" w:cs="Arial"/>
                <w:bCs/>
                <w:sz w:val="20"/>
                <w:szCs w:val="20"/>
              </w:rPr>
            </w:pPr>
            <w:r>
              <w:rPr>
                <w:rFonts w:ascii="Arial" w:hAnsi="Arial" w:cs="Arial"/>
                <w:bCs/>
                <w:sz w:val="20"/>
                <w:szCs w:val="20"/>
              </w:rPr>
              <w:t>3</w:t>
            </w:r>
          </w:p>
          <w:p w14:paraId="71359E14" w14:textId="3565CBC4" w:rsidR="001C339D" w:rsidRDefault="001C339D" w:rsidP="00F96EA6">
            <w:pPr>
              <w:autoSpaceDE w:val="0"/>
              <w:autoSpaceDN w:val="0"/>
              <w:adjustRightInd w:val="0"/>
              <w:rPr>
                <w:rFonts w:ascii="Arial" w:hAnsi="Arial" w:cs="Arial"/>
                <w:bCs/>
                <w:sz w:val="20"/>
                <w:szCs w:val="20"/>
              </w:rPr>
            </w:pPr>
            <w:r>
              <w:rPr>
                <w:rFonts w:ascii="Arial" w:hAnsi="Arial" w:cs="Arial"/>
                <w:bCs/>
                <w:sz w:val="20"/>
                <w:szCs w:val="20"/>
              </w:rPr>
              <w:t>běžně možná</w:t>
            </w:r>
          </w:p>
          <w:p w14:paraId="2B8D12A6" w14:textId="77777777" w:rsidR="001C339D" w:rsidRPr="000928F3" w:rsidRDefault="001C339D" w:rsidP="00F96EA6">
            <w:pPr>
              <w:autoSpaceDE w:val="0"/>
              <w:autoSpaceDN w:val="0"/>
              <w:adjustRightInd w:val="0"/>
              <w:rPr>
                <w:rFonts w:ascii="Arial" w:hAnsi="Arial" w:cs="Arial"/>
                <w:bCs/>
                <w:sz w:val="20"/>
                <w:szCs w:val="20"/>
              </w:rPr>
            </w:pPr>
          </w:p>
          <w:p w14:paraId="54F1B638" w14:textId="4D1EB961" w:rsidR="00F96EA6" w:rsidRPr="000928F3" w:rsidRDefault="00433D8B" w:rsidP="00F96EA6">
            <w:pPr>
              <w:rPr>
                <w:rFonts w:ascii="Arial" w:hAnsi="Arial" w:cs="Arial"/>
                <w:sz w:val="20"/>
                <w:szCs w:val="20"/>
              </w:rPr>
            </w:pPr>
            <w:r w:rsidRPr="0003091A">
              <w:rPr>
                <w:rFonts w:ascii="Arial" w:hAnsi="Arial" w:cs="Arial"/>
                <w:sz w:val="20"/>
                <w:szCs w:val="20"/>
              </w:rPr>
              <w:t>pravděpodobn</w:t>
            </w:r>
            <w:r>
              <w:rPr>
                <w:rFonts w:ascii="Arial" w:hAnsi="Arial" w:cs="Arial"/>
                <w:sz w:val="20"/>
                <w:szCs w:val="20"/>
              </w:rPr>
              <w:t>á</w:t>
            </w:r>
          </w:p>
        </w:tc>
        <w:tc>
          <w:tcPr>
            <w:tcW w:w="662" w:type="pct"/>
          </w:tcPr>
          <w:p w14:paraId="57E861E0" w14:textId="43337B45" w:rsidR="00F96EA6" w:rsidRPr="000928F3" w:rsidRDefault="0003091A" w:rsidP="00F96EA6">
            <w:pPr>
              <w:autoSpaceDE w:val="0"/>
              <w:autoSpaceDN w:val="0"/>
              <w:adjustRightInd w:val="0"/>
              <w:rPr>
                <w:rFonts w:ascii="Arial" w:hAnsi="Arial" w:cs="Arial"/>
                <w:bCs/>
                <w:sz w:val="20"/>
                <w:szCs w:val="20"/>
              </w:rPr>
            </w:pPr>
            <w:r>
              <w:rPr>
                <w:rFonts w:ascii="Arial" w:hAnsi="Arial" w:cs="Arial"/>
                <w:bCs/>
                <w:sz w:val="20"/>
                <w:szCs w:val="20"/>
              </w:rPr>
              <w:t>17,5</w:t>
            </w:r>
          </w:p>
          <w:p w14:paraId="08FFBEEC" w14:textId="77777777" w:rsidR="00F96EA6" w:rsidRPr="000928F3" w:rsidRDefault="00F96EA6" w:rsidP="00F96EA6">
            <w:pPr>
              <w:rPr>
                <w:rFonts w:ascii="Arial" w:hAnsi="Arial" w:cs="Arial"/>
                <w:sz w:val="20"/>
                <w:szCs w:val="20"/>
              </w:rPr>
            </w:pPr>
            <w:r w:rsidRPr="000928F3">
              <w:rPr>
                <w:rFonts w:ascii="Arial" w:hAnsi="Arial" w:cs="Arial"/>
                <w:sz w:val="20"/>
                <w:szCs w:val="20"/>
              </w:rPr>
              <w:t>kritické/vysoké</w:t>
            </w:r>
          </w:p>
        </w:tc>
        <w:tc>
          <w:tcPr>
            <w:tcW w:w="808" w:type="pct"/>
          </w:tcPr>
          <w:p w14:paraId="564C1077" w14:textId="77777777" w:rsidR="00F96EA6" w:rsidRPr="000928F3" w:rsidRDefault="00F96EA6" w:rsidP="00F96EA6">
            <w:pPr>
              <w:autoSpaceDE w:val="0"/>
              <w:autoSpaceDN w:val="0"/>
              <w:adjustRightInd w:val="0"/>
              <w:rPr>
                <w:rFonts w:ascii="Arial" w:hAnsi="Arial" w:cs="Arial"/>
                <w:bCs/>
              </w:rPr>
            </w:pPr>
            <w:r w:rsidRPr="000928F3">
              <w:rPr>
                <w:rFonts w:ascii="Arial" w:hAnsi="Arial" w:cs="Arial"/>
                <w:bCs/>
                <w:sz w:val="20"/>
                <w:szCs w:val="20"/>
              </w:rPr>
              <w:t>Změny systemizace věcně příslušných útvarů navrhovat s ohledem na závazky a řešenou agendu, aby nedošlo k ohrožení implementace – strategie je naplánován na příštích deset let.</w:t>
            </w:r>
          </w:p>
        </w:tc>
        <w:tc>
          <w:tcPr>
            <w:tcW w:w="515" w:type="pct"/>
          </w:tcPr>
          <w:p w14:paraId="3F208FEE" w14:textId="77777777" w:rsidR="00F96EA6" w:rsidRPr="000928F3" w:rsidRDefault="00F96EA6" w:rsidP="00F96EA6">
            <w:pPr>
              <w:autoSpaceDE w:val="0"/>
              <w:autoSpaceDN w:val="0"/>
              <w:adjustRightInd w:val="0"/>
              <w:rPr>
                <w:rFonts w:ascii="Arial" w:hAnsi="Arial" w:cs="Arial"/>
                <w:bCs/>
              </w:rPr>
            </w:pPr>
            <w:r w:rsidRPr="000928F3">
              <w:rPr>
                <w:rFonts w:ascii="Arial" w:hAnsi="Arial" w:cs="Arial"/>
                <w:bCs/>
                <w:sz w:val="20"/>
                <w:szCs w:val="20"/>
              </w:rPr>
              <w:t>MZ, MPSV</w:t>
            </w:r>
          </w:p>
        </w:tc>
      </w:tr>
      <w:tr w:rsidR="00BB04AD" w:rsidRPr="000928F3" w14:paraId="64EAE1B5" w14:textId="77777777" w:rsidTr="00BB04AD">
        <w:trPr>
          <w:trHeight w:val="420"/>
          <w:tblHeader/>
        </w:trPr>
        <w:tc>
          <w:tcPr>
            <w:tcW w:w="956" w:type="pct"/>
          </w:tcPr>
          <w:p w14:paraId="7879AD67" w14:textId="77777777" w:rsidR="00F96EA6" w:rsidRPr="000928F3" w:rsidRDefault="00F96EA6" w:rsidP="00F96EA6">
            <w:pPr>
              <w:autoSpaceDE w:val="0"/>
              <w:autoSpaceDN w:val="0"/>
              <w:adjustRightInd w:val="0"/>
              <w:rPr>
                <w:rFonts w:ascii="Arial" w:hAnsi="Arial" w:cs="Arial"/>
                <w:iCs/>
                <w:sz w:val="20"/>
                <w:szCs w:val="20"/>
              </w:rPr>
            </w:pPr>
            <w:r w:rsidRPr="000928F3">
              <w:rPr>
                <w:rFonts w:ascii="Arial" w:hAnsi="Arial" w:cs="Arial"/>
                <w:iCs/>
                <w:sz w:val="20"/>
                <w:szCs w:val="20"/>
              </w:rPr>
              <w:t>Nedodržování implementačního harmonogramu</w:t>
            </w:r>
          </w:p>
        </w:tc>
        <w:tc>
          <w:tcPr>
            <w:tcW w:w="1030" w:type="pct"/>
          </w:tcPr>
          <w:p w14:paraId="6EFE4492" w14:textId="08979416"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Neplnění indikátorů bude v příštím programovém období (ve spojení s financováním ESF+ a dalšími zdroji) průběžně kontrolováno– neplnění může mít za následek snížení/odebrání zdrojů financování.</w:t>
            </w:r>
          </w:p>
        </w:tc>
        <w:tc>
          <w:tcPr>
            <w:tcW w:w="441" w:type="pct"/>
          </w:tcPr>
          <w:p w14:paraId="2B99947E" w14:textId="76036AE7" w:rsidR="0003091A" w:rsidRPr="0003091A" w:rsidRDefault="001C339D" w:rsidP="00F96EA6">
            <w:pPr>
              <w:autoSpaceDE w:val="0"/>
              <w:autoSpaceDN w:val="0"/>
              <w:adjustRightInd w:val="0"/>
              <w:rPr>
                <w:rFonts w:ascii="Arial" w:hAnsi="Arial" w:cs="Arial"/>
                <w:bCs/>
                <w:sz w:val="20"/>
                <w:szCs w:val="20"/>
              </w:rPr>
            </w:pPr>
            <w:r>
              <w:rPr>
                <w:rFonts w:ascii="Arial" w:hAnsi="Arial" w:cs="Arial"/>
                <w:bCs/>
                <w:sz w:val="20"/>
                <w:szCs w:val="20"/>
              </w:rPr>
              <w:t>3 běžně možná</w:t>
            </w:r>
          </w:p>
        </w:tc>
        <w:tc>
          <w:tcPr>
            <w:tcW w:w="588" w:type="pct"/>
          </w:tcPr>
          <w:p w14:paraId="3DE27E90" w14:textId="39D64D40" w:rsidR="0003091A" w:rsidRPr="0003091A" w:rsidRDefault="00AE5A85" w:rsidP="00F96EA6">
            <w:pPr>
              <w:autoSpaceDE w:val="0"/>
              <w:autoSpaceDN w:val="0"/>
              <w:adjustRightInd w:val="0"/>
              <w:rPr>
                <w:rFonts w:ascii="Arial" w:hAnsi="Arial" w:cs="Arial"/>
                <w:bCs/>
                <w:sz w:val="20"/>
                <w:szCs w:val="20"/>
              </w:rPr>
            </w:pPr>
            <w:r>
              <w:rPr>
                <w:rFonts w:ascii="Arial" w:hAnsi="Arial" w:cs="Arial"/>
                <w:bCs/>
                <w:sz w:val="20"/>
                <w:szCs w:val="20"/>
              </w:rPr>
              <w:t>3,5</w:t>
            </w:r>
          </w:p>
          <w:p w14:paraId="1BBC582D" w14:textId="0DF3D59C" w:rsidR="00F96EA6" w:rsidRPr="0003091A" w:rsidRDefault="0003091A" w:rsidP="0003091A">
            <w:pPr>
              <w:rPr>
                <w:rFonts w:ascii="Arial" w:hAnsi="Arial" w:cs="Arial"/>
                <w:sz w:val="20"/>
                <w:szCs w:val="20"/>
              </w:rPr>
            </w:pPr>
            <w:r w:rsidRPr="0003091A">
              <w:rPr>
                <w:rFonts w:ascii="Arial" w:hAnsi="Arial" w:cs="Arial"/>
                <w:sz w:val="20"/>
                <w:szCs w:val="20"/>
              </w:rPr>
              <w:t>pravděpodobn</w:t>
            </w:r>
            <w:r w:rsidR="00433D8B">
              <w:rPr>
                <w:rFonts w:ascii="Arial" w:hAnsi="Arial" w:cs="Arial"/>
                <w:sz w:val="20"/>
                <w:szCs w:val="20"/>
              </w:rPr>
              <w:t>á</w:t>
            </w:r>
          </w:p>
        </w:tc>
        <w:tc>
          <w:tcPr>
            <w:tcW w:w="662" w:type="pct"/>
          </w:tcPr>
          <w:p w14:paraId="351E3D85" w14:textId="0324BD2A" w:rsidR="0003091A" w:rsidRDefault="00AE5A85" w:rsidP="00F96EA6">
            <w:pPr>
              <w:autoSpaceDE w:val="0"/>
              <w:autoSpaceDN w:val="0"/>
              <w:adjustRightInd w:val="0"/>
              <w:rPr>
                <w:rFonts w:ascii="Arial" w:hAnsi="Arial" w:cs="Arial"/>
                <w:bCs/>
                <w:sz w:val="20"/>
                <w:szCs w:val="20"/>
              </w:rPr>
            </w:pPr>
            <w:r>
              <w:rPr>
                <w:rFonts w:ascii="Arial" w:hAnsi="Arial" w:cs="Arial"/>
                <w:bCs/>
                <w:sz w:val="20"/>
                <w:szCs w:val="20"/>
              </w:rPr>
              <w:t>17,5</w:t>
            </w:r>
          </w:p>
          <w:p w14:paraId="028DF547" w14:textId="37A66612" w:rsidR="00F96EA6" w:rsidRPr="0003091A" w:rsidRDefault="0003091A" w:rsidP="0003091A">
            <w:pPr>
              <w:rPr>
                <w:rFonts w:ascii="Arial" w:hAnsi="Arial" w:cs="Arial"/>
                <w:sz w:val="20"/>
                <w:szCs w:val="20"/>
              </w:rPr>
            </w:pPr>
            <w:r>
              <w:rPr>
                <w:rFonts w:ascii="Arial" w:hAnsi="Arial" w:cs="Arial"/>
                <w:sz w:val="20"/>
                <w:szCs w:val="20"/>
              </w:rPr>
              <w:t>Kritické/vysoké</w:t>
            </w:r>
          </w:p>
        </w:tc>
        <w:tc>
          <w:tcPr>
            <w:tcW w:w="808" w:type="pct"/>
          </w:tcPr>
          <w:p w14:paraId="642ADDAC" w14:textId="77777777" w:rsidR="00F96EA6" w:rsidRPr="000928F3" w:rsidRDefault="00F96EA6" w:rsidP="00F96EA6">
            <w:pPr>
              <w:autoSpaceDE w:val="0"/>
              <w:autoSpaceDN w:val="0"/>
              <w:adjustRightInd w:val="0"/>
              <w:rPr>
                <w:rFonts w:ascii="Arial" w:hAnsi="Arial" w:cs="Arial"/>
                <w:bCs/>
              </w:rPr>
            </w:pPr>
            <w:r w:rsidRPr="000928F3">
              <w:rPr>
                <w:rFonts w:ascii="Arial" w:hAnsi="Arial" w:cs="Arial"/>
                <w:bCs/>
                <w:sz w:val="20"/>
                <w:szCs w:val="20"/>
              </w:rPr>
              <w:t>Pečlivá příprava projektové dokumentace a zajištění stabilního prostředí pro projektový tým zajišťující implementaci. Zpracování kritické cesty projektu, pravidelná kontrola nákladů a dosahování milníku projektu.</w:t>
            </w:r>
          </w:p>
        </w:tc>
        <w:tc>
          <w:tcPr>
            <w:tcW w:w="515" w:type="pct"/>
          </w:tcPr>
          <w:p w14:paraId="5B86FED4" w14:textId="77777777" w:rsidR="00F96EA6" w:rsidRPr="000928F3" w:rsidRDefault="00F96EA6" w:rsidP="00F96EA6">
            <w:pPr>
              <w:autoSpaceDE w:val="0"/>
              <w:autoSpaceDN w:val="0"/>
              <w:adjustRightInd w:val="0"/>
              <w:rPr>
                <w:rFonts w:ascii="Arial" w:hAnsi="Arial" w:cs="Arial"/>
                <w:bCs/>
              </w:rPr>
            </w:pPr>
            <w:r w:rsidRPr="000928F3">
              <w:rPr>
                <w:rFonts w:ascii="Arial" w:hAnsi="Arial" w:cs="Arial"/>
                <w:bCs/>
                <w:sz w:val="20"/>
                <w:szCs w:val="20"/>
              </w:rPr>
              <w:t>MZ, MPSV</w:t>
            </w:r>
          </w:p>
        </w:tc>
      </w:tr>
      <w:tr w:rsidR="00BB04AD" w:rsidRPr="000928F3" w14:paraId="3BBDB192" w14:textId="77777777" w:rsidTr="00BB04AD">
        <w:trPr>
          <w:trHeight w:val="420"/>
          <w:tblHeader/>
        </w:trPr>
        <w:tc>
          <w:tcPr>
            <w:tcW w:w="956" w:type="pct"/>
          </w:tcPr>
          <w:p w14:paraId="21E1BCAA" w14:textId="77777777" w:rsidR="00F96EA6" w:rsidRPr="000928F3" w:rsidRDefault="00F96EA6" w:rsidP="00F96EA6">
            <w:pPr>
              <w:autoSpaceDE w:val="0"/>
              <w:autoSpaceDN w:val="0"/>
              <w:adjustRightInd w:val="0"/>
              <w:rPr>
                <w:rFonts w:ascii="Arial" w:hAnsi="Arial" w:cs="Arial"/>
                <w:iCs/>
                <w:sz w:val="20"/>
                <w:szCs w:val="20"/>
              </w:rPr>
            </w:pPr>
            <w:r w:rsidRPr="000928F3">
              <w:rPr>
                <w:rFonts w:ascii="Arial" w:hAnsi="Arial" w:cs="Arial"/>
                <w:iCs/>
                <w:sz w:val="20"/>
                <w:szCs w:val="20"/>
              </w:rPr>
              <w:t>Odpor veřejnosti/</w:t>
            </w:r>
            <w:proofErr w:type="spellStart"/>
            <w:r w:rsidRPr="000928F3">
              <w:rPr>
                <w:rFonts w:ascii="Arial" w:hAnsi="Arial" w:cs="Arial"/>
                <w:iCs/>
                <w:sz w:val="20"/>
                <w:szCs w:val="20"/>
              </w:rPr>
              <w:t>stakeholderů</w:t>
            </w:r>
            <w:proofErr w:type="spellEnd"/>
            <w:r w:rsidRPr="000928F3">
              <w:rPr>
                <w:rFonts w:ascii="Arial" w:hAnsi="Arial" w:cs="Arial"/>
                <w:iCs/>
                <w:sz w:val="20"/>
                <w:szCs w:val="20"/>
              </w:rPr>
              <w:t xml:space="preserve"> ke změnám</w:t>
            </w:r>
          </w:p>
        </w:tc>
        <w:tc>
          <w:tcPr>
            <w:tcW w:w="1030" w:type="pct"/>
          </w:tcPr>
          <w:p w14:paraId="6C0F8C6A"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 xml:space="preserve">Změny jsou pochopitelně často pro nepochopení účelu a obavám z negativních dopadů odmítány </w:t>
            </w:r>
            <w:r w:rsidRPr="000928F3">
              <w:rPr>
                <w:rFonts w:ascii="Arial" w:hAnsi="Arial" w:cs="Arial"/>
                <w:bCs/>
                <w:sz w:val="20"/>
                <w:szCs w:val="20"/>
              </w:rPr>
              <w:lastRenderedPageBreak/>
              <w:t>veřejností i řídícími strukturami</w:t>
            </w:r>
          </w:p>
        </w:tc>
        <w:tc>
          <w:tcPr>
            <w:tcW w:w="441" w:type="pct"/>
          </w:tcPr>
          <w:p w14:paraId="2DA0DBA1" w14:textId="77777777" w:rsidR="00F96EA6" w:rsidRPr="00CF2621" w:rsidRDefault="00F96EA6" w:rsidP="00F96EA6">
            <w:pPr>
              <w:autoSpaceDE w:val="0"/>
              <w:autoSpaceDN w:val="0"/>
              <w:adjustRightInd w:val="0"/>
              <w:rPr>
                <w:rFonts w:ascii="Arial" w:hAnsi="Arial" w:cs="Arial"/>
                <w:bCs/>
                <w:sz w:val="20"/>
                <w:szCs w:val="20"/>
              </w:rPr>
            </w:pPr>
            <w:r w:rsidRPr="00CF2621">
              <w:rPr>
                <w:rFonts w:ascii="Arial" w:hAnsi="Arial" w:cs="Arial"/>
                <w:bCs/>
                <w:sz w:val="20"/>
                <w:szCs w:val="20"/>
              </w:rPr>
              <w:lastRenderedPageBreak/>
              <w:t>3</w:t>
            </w:r>
          </w:p>
          <w:p w14:paraId="2B8AA35D" w14:textId="6063DD1F" w:rsidR="0037391A" w:rsidRPr="00CF2621" w:rsidRDefault="00CF2621" w:rsidP="00F96EA6">
            <w:pPr>
              <w:autoSpaceDE w:val="0"/>
              <w:autoSpaceDN w:val="0"/>
              <w:adjustRightInd w:val="0"/>
              <w:rPr>
                <w:rFonts w:ascii="Arial" w:hAnsi="Arial" w:cs="Arial"/>
                <w:bCs/>
                <w:sz w:val="20"/>
                <w:szCs w:val="20"/>
              </w:rPr>
            </w:pPr>
            <w:r w:rsidRPr="00CF2621">
              <w:rPr>
                <w:rFonts w:ascii="Arial" w:hAnsi="Arial" w:cs="Arial"/>
                <w:bCs/>
                <w:sz w:val="20"/>
                <w:szCs w:val="20"/>
              </w:rPr>
              <w:t>významný</w:t>
            </w:r>
          </w:p>
        </w:tc>
        <w:tc>
          <w:tcPr>
            <w:tcW w:w="588" w:type="pct"/>
          </w:tcPr>
          <w:p w14:paraId="55B1D54A" w14:textId="77777777" w:rsidR="00F96EA6" w:rsidRPr="00CF2621" w:rsidRDefault="00F96EA6" w:rsidP="00F96EA6">
            <w:pPr>
              <w:autoSpaceDE w:val="0"/>
              <w:autoSpaceDN w:val="0"/>
              <w:adjustRightInd w:val="0"/>
              <w:rPr>
                <w:rFonts w:ascii="Arial" w:hAnsi="Arial" w:cs="Arial"/>
                <w:bCs/>
                <w:sz w:val="20"/>
                <w:szCs w:val="20"/>
              </w:rPr>
            </w:pPr>
            <w:r w:rsidRPr="00CF2621">
              <w:rPr>
                <w:rFonts w:ascii="Arial" w:hAnsi="Arial" w:cs="Arial"/>
                <w:bCs/>
                <w:sz w:val="20"/>
                <w:szCs w:val="20"/>
              </w:rPr>
              <w:t>3</w:t>
            </w:r>
          </w:p>
          <w:p w14:paraId="00A9ED26" w14:textId="4328D0BA" w:rsidR="00CF2621" w:rsidRPr="00CF2621" w:rsidRDefault="00433D8B" w:rsidP="00F96EA6">
            <w:pPr>
              <w:autoSpaceDE w:val="0"/>
              <w:autoSpaceDN w:val="0"/>
              <w:adjustRightInd w:val="0"/>
              <w:rPr>
                <w:rFonts w:ascii="Arial" w:hAnsi="Arial" w:cs="Arial"/>
                <w:bCs/>
                <w:sz w:val="20"/>
                <w:szCs w:val="20"/>
              </w:rPr>
            </w:pPr>
            <w:r>
              <w:rPr>
                <w:rFonts w:ascii="Arial" w:hAnsi="Arial" w:cs="Arial"/>
                <w:bCs/>
                <w:sz w:val="20"/>
                <w:szCs w:val="20"/>
              </w:rPr>
              <w:t>Běžně možná</w:t>
            </w:r>
          </w:p>
        </w:tc>
        <w:tc>
          <w:tcPr>
            <w:tcW w:w="662" w:type="pct"/>
          </w:tcPr>
          <w:p w14:paraId="463B2C28" w14:textId="77777777" w:rsidR="00F96EA6" w:rsidRPr="00CF2621" w:rsidRDefault="00CF2621" w:rsidP="00F96EA6">
            <w:pPr>
              <w:autoSpaceDE w:val="0"/>
              <w:autoSpaceDN w:val="0"/>
              <w:adjustRightInd w:val="0"/>
              <w:rPr>
                <w:rFonts w:ascii="Arial" w:hAnsi="Arial" w:cs="Arial"/>
                <w:bCs/>
                <w:sz w:val="20"/>
                <w:szCs w:val="20"/>
              </w:rPr>
            </w:pPr>
            <w:r w:rsidRPr="00CF2621">
              <w:rPr>
                <w:rFonts w:ascii="Arial" w:hAnsi="Arial" w:cs="Arial"/>
                <w:bCs/>
                <w:sz w:val="20"/>
                <w:szCs w:val="20"/>
              </w:rPr>
              <w:t>9</w:t>
            </w:r>
          </w:p>
          <w:p w14:paraId="11FB6D6D" w14:textId="5A3C4A46" w:rsidR="00CF2621" w:rsidRPr="00CF2621" w:rsidRDefault="00CF2621" w:rsidP="00F96EA6">
            <w:pPr>
              <w:autoSpaceDE w:val="0"/>
              <w:autoSpaceDN w:val="0"/>
              <w:adjustRightInd w:val="0"/>
              <w:rPr>
                <w:rFonts w:ascii="Arial" w:hAnsi="Arial" w:cs="Arial"/>
                <w:bCs/>
                <w:sz w:val="20"/>
                <w:szCs w:val="20"/>
              </w:rPr>
            </w:pPr>
            <w:r w:rsidRPr="00CF2621">
              <w:rPr>
                <w:rFonts w:ascii="Arial" w:hAnsi="Arial" w:cs="Arial"/>
                <w:bCs/>
                <w:sz w:val="20"/>
                <w:szCs w:val="20"/>
              </w:rPr>
              <w:t>Závažn</w:t>
            </w:r>
            <w:r>
              <w:rPr>
                <w:rFonts w:ascii="Arial" w:hAnsi="Arial" w:cs="Arial"/>
                <w:bCs/>
                <w:sz w:val="20"/>
                <w:szCs w:val="20"/>
              </w:rPr>
              <w:t>é</w:t>
            </w:r>
            <w:r w:rsidRPr="00CF2621">
              <w:rPr>
                <w:rFonts w:ascii="Arial" w:hAnsi="Arial" w:cs="Arial"/>
                <w:bCs/>
                <w:sz w:val="20"/>
                <w:szCs w:val="20"/>
              </w:rPr>
              <w:t>/střední</w:t>
            </w:r>
          </w:p>
        </w:tc>
        <w:tc>
          <w:tcPr>
            <w:tcW w:w="808" w:type="pct"/>
          </w:tcPr>
          <w:p w14:paraId="75A19EED" w14:textId="77777777" w:rsidR="00F96EA6" w:rsidRPr="000928F3" w:rsidRDefault="00F96EA6" w:rsidP="00F96EA6">
            <w:pPr>
              <w:autoSpaceDE w:val="0"/>
              <w:autoSpaceDN w:val="0"/>
              <w:adjustRightInd w:val="0"/>
              <w:rPr>
                <w:rFonts w:ascii="Arial" w:hAnsi="Arial" w:cs="Arial"/>
                <w:bCs/>
              </w:rPr>
            </w:pPr>
            <w:r w:rsidRPr="000928F3">
              <w:rPr>
                <w:rFonts w:ascii="Arial" w:hAnsi="Arial" w:cs="Arial"/>
                <w:bCs/>
                <w:sz w:val="20"/>
                <w:szCs w:val="20"/>
              </w:rPr>
              <w:t xml:space="preserve">Transparentní a pravdivá komunikace – veřejný zdroj, kde může kdokoliv nalézt </w:t>
            </w:r>
            <w:r w:rsidRPr="000928F3">
              <w:rPr>
                <w:rFonts w:ascii="Arial" w:hAnsi="Arial" w:cs="Arial"/>
                <w:bCs/>
                <w:sz w:val="20"/>
                <w:szCs w:val="20"/>
              </w:rPr>
              <w:lastRenderedPageBreak/>
              <w:t>informace o aktivitách, cílech a podniknutých krocích. Sestavení registru zájmových stran a zapracování požadavků na komunikaci dle registru do komunikačního plánu.</w:t>
            </w:r>
          </w:p>
        </w:tc>
        <w:tc>
          <w:tcPr>
            <w:tcW w:w="515" w:type="pct"/>
          </w:tcPr>
          <w:p w14:paraId="545AD582" w14:textId="77777777" w:rsidR="00F96EA6" w:rsidRPr="000928F3" w:rsidRDefault="00F96EA6" w:rsidP="00F96EA6">
            <w:pPr>
              <w:autoSpaceDE w:val="0"/>
              <w:autoSpaceDN w:val="0"/>
              <w:adjustRightInd w:val="0"/>
              <w:rPr>
                <w:rFonts w:ascii="Arial" w:hAnsi="Arial" w:cs="Arial"/>
                <w:bCs/>
              </w:rPr>
            </w:pPr>
            <w:r w:rsidRPr="000928F3">
              <w:rPr>
                <w:rFonts w:ascii="Arial" w:hAnsi="Arial" w:cs="Arial"/>
                <w:bCs/>
                <w:sz w:val="20"/>
                <w:szCs w:val="20"/>
              </w:rPr>
              <w:lastRenderedPageBreak/>
              <w:t>MZ, MPSV</w:t>
            </w:r>
          </w:p>
        </w:tc>
      </w:tr>
      <w:tr w:rsidR="00BB04AD" w:rsidRPr="000928F3" w14:paraId="7EDEC788" w14:textId="77777777" w:rsidTr="00BB04AD">
        <w:trPr>
          <w:trHeight w:val="420"/>
          <w:tblHeader/>
        </w:trPr>
        <w:tc>
          <w:tcPr>
            <w:tcW w:w="956" w:type="pct"/>
          </w:tcPr>
          <w:p w14:paraId="7752039B" w14:textId="77777777" w:rsidR="00F96EA6" w:rsidRPr="000928F3" w:rsidRDefault="00F96EA6" w:rsidP="00F96EA6">
            <w:pPr>
              <w:autoSpaceDE w:val="0"/>
              <w:autoSpaceDN w:val="0"/>
              <w:adjustRightInd w:val="0"/>
              <w:ind w:left="-23"/>
              <w:rPr>
                <w:rFonts w:ascii="Arial" w:hAnsi="Arial" w:cs="Arial"/>
                <w:bCs/>
                <w:sz w:val="20"/>
                <w:szCs w:val="20"/>
              </w:rPr>
            </w:pPr>
            <w:r w:rsidRPr="000928F3">
              <w:rPr>
                <w:rFonts w:ascii="Arial" w:hAnsi="Arial" w:cs="Arial"/>
                <w:bCs/>
                <w:sz w:val="20"/>
                <w:szCs w:val="20"/>
              </w:rPr>
              <w:t xml:space="preserve">Nízký zájem cílové skupiny </w:t>
            </w:r>
          </w:p>
          <w:p w14:paraId="20613BC9" w14:textId="77777777" w:rsidR="00F96EA6" w:rsidRPr="000928F3" w:rsidRDefault="00F96EA6" w:rsidP="00F96EA6">
            <w:pPr>
              <w:autoSpaceDE w:val="0"/>
              <w:autoSpaceDN w:val="0"/>
              <w:adjustRightInd w:val="0"/>
              <w:rPr>
                <w:rFonts w:ascii="Arial" w:hAnsi="Arial" w:cs="Arial"/>
                <w:iCs/>
                <w:sz w:val="20"/>
                <w:szCs w:val="20"/>
              </w:rPr>
            </w:pPr>
          </w:p>
        </w:tc>
        <w:tc>
          <w:tcPr>
            <w:tcW w:w="1030" w:type="pct"/>
          </w:tcPr>
          <w:p w14:paraId="4D3F45D7"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Cílové skupiny neprojeví zájem o spolupráci v rámci implementace opatření a o jejich konečné výstupy</w:t>
            </w:r>
          </w:p>
        </w:tc>
        <w:tc>
          <w:tcPr>
            <w:tcW w:w="441" w:type="pct"/>
          </w:tcPr>
          <w:p w14:paraId="0F672F50"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Velmi významný</w:t>
            </w:r>
          </w:p>
          <w:p w14:paraId="048EBA40"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3.2</w:t>
            </w:r>
          </w:p>
        </w:tc>
        <w:tc>
          <w:tcPr>
            <w:tcW w:w="588" w:type="pct"/>
          </w:tcPr>
          <w:p w14:paraId="728BE6D7"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Výjimečně možná</w:t>
            </w:r>
          </w:p>
          <w:p w14:paraId="7C23ABC8"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1.8</w:t>
            </w:r>
          </w:p>
        </w:tc>
        <w:tc>
          <w:tcPr>
            <w:tcW w:w="662" w:type="pct"/>
          </w:tcPr>
          <w:p w14:paraId="64A83F75" w14:textId="77777777" w:rsidR="00F96EA6"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5.76</w:t>
            </w:r>
          </w:p>
          <w:p w14:paraId="7F820439" w14:textId="7835CB01" w:rsidR="0003091A" w:rsidRPr="000928F3" w:rsidRDefault="0003091A" w:rsidP="00F96EA6">
            <w:pPr>
              <w:autoSpaceDE w:val="0"/>
              <w:autoSpaceDN w:val="0"/>
              <w:adjustRightInd w:val="0"/>
              <w:rPr>
                <w:rFonts w:ascii="Arial" w:hAnsi="Arial" w:cs="Arial"/>
                <w:bCs/>
                <w:sz w:val="20"/>
                <w:szCs w:val="20"/>
              </w:rPr>
            </w:pPr>
            <w:r>
              <w:rPr>
                <w:rFonts w:ascii="Arial" w:hAnsi="Arial" w:cs="Arial"/>
                <w:bCs/>
                <w:sz w:val="20"/>
                <w:szCs w:val="20"/>
              </w:rPr>
              <w:t>Běžné /nízké</w:t>
            </w:r>
          </w:p>
        </w:tc>
        <w:tc>
          <w:tcPr>
            <w:tcW w:w="808" w:type="pct"/>
          </w:tcPr>
          <w:p w14:paraId="39E9068D"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Nástroje komunikace, spolupráce od fáze přípravy opatření po fázi implementační, přívětivost řešení</w:t>
            </w:r>
          </w:p>
        </w:tc>
        <w:tc>
          <w:tcPr>
            <w:tcW w:w="515" w:type="pct"/>
          </w:tcPr>
          <w:p w14:paraId="3BAD3533"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MZ</w:t>
            </w:r>
          </w:p>
        </w:tc>
      </w:tr>
      <w:tr w:rsidR="00BB04AD" w:rsidRPr="000928F3" w14:paraId="741B085E" w14:textId="77777777" w:rsidTr="00BB04AD">
        <w:trPr>
          <w:trHeight w:val="420"/>
          <w:tblHeader/>
        </w:trPr>
        <w:tc>
          <w:tcPr>
            <w:tcW w:w="956" w:type="pct"/>
          </w:tcPr>
          <w:p w14:paraId="43999CB9" w14:textId="77777777" w:rsidR="00F96EA6" w:rsidRPr="000928F3" w:rsidRDefault="00F96EA6" w:rsidP="00F96EA6">
            <w:pPr>
              <w:autoSpaceDE w:val="0"/>
              <w:autoSpaceDN w:val="0"/>
              <w:adjustRightInd w:val="0"/>
              <w:rPr>
                <w:rFonts w:ascii="Arial" w:hAnsi="Arial" w:cs="Arial"/>
                <w:iCs/>
                <w:sz w:val="20"/>
                <w:szCs w:val="20"/>
              </w:rPr>
            </w:pPr>
            <w:r w:rsidRPr="000928F3">
              <w:rPr>
                <w:rFonts w:ascii="Arial" w:hAnsi="Arial" w:cs="Arial"/>
                <w:bCs/>
                <w:sz w:val="20"/>
                <w:szCs w:val="20"/>
              </w:rPr>
              <w:t xml:space="preserve">Nedostatečné personální zajištění (na úrovni poskytovatelů zdravotních a sociálních služeb, praktických lékařů, cílových </w:t>
            </w:r>
            <w:proofErr w:type="gramStart"/>
            <w:r w:rsidRPr="000928F3">
              <w:rPr>
                <w:rFonts w:ascii="Arial" w:hAnsi="Arial" w:cs="Arial"/>
                <w:bCs/>
                <w:sz w:val="20"/>
                <w:szCs w:val="20"/>
              </w:rPr>
              <w:t>skupin,</w:t>
            </w:r>
            <w:proofErr w:type="gramEnd"/>
            <w:r w:rsidRPr="000928F3">
              <w:rPr>
                <w:rFonts w:ascii="Arial" w:hAnsi="Arial" w:cs="Arial"/>
                <w:bCs/>
                <w:sz w:val="20"/>
                <w:szCs w:val="20"/>
              </w:rPr>
              <w:t xml:space="preserve"> atd.)</w:t>
            </w:r>
          </w:p>
        </w:tc>
        <w:tc>
          <w:tcPr>
            <w:tcW w:w="1030" w:type="pct"/>
          </w:tcPr>
          <w:p w14:paraId="771E49D5"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 xml:space="preserve">Kapacita cílových skupin bude natolik nízká, že nebude možné s nimi spolupracovat na implementaci opatření a dosáhnout konečných výstupů. </w:t>
            </w:r>
            <w:r w:rsidRPr="000928F3">
              <w:rPr>
                <w:rFonts w:ascii="Arial" w:hAnsi="Arial" w:cs="Arial"/>
                <w:bCs/>
                <w:color w:val="000000" w:themeColor="text1"/>
                <w:sz w:val="20"/>
                <w:szCs w:val="20"/>
              </w:rPr>
              <w:t xml:space="preserve">Personální situace je značně rozdílná na úrovni krajů, měst i samotných poskytovatelů zdravotních služeb. Nestabilní poptávka po zaměstnávání v lékařských i nelékařských oborech zajišťujících zdravotně sociální péči je ovlivněna mnoha faktory, kdy mezi významné patří prestiž dané pracovní pozice, mzdové ohodnocení, dostupnost zaměstnavatele a pracovní podmínky. </w:t>
            </w:r>
          </w:p>
        </w:tc>
        <w:tc>
          <w:tcPr>
            <w:tcW w:w="441" w:type="pct"/>
          </w:tcPr>
          <w:p w14:paraId="60036E68"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Významný</w:t>
            </w:r>
          </w:p>
          <w:p w14:paraId="7EAF79B3"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2.5</w:t>
            </w:r>
          </w:p>
        </w:tc>
        <w:tc>
          <w:tcPr>
            <w:tcW w:w="588" w:type="pct"/>
          </w:tcPr>
          <w:p w14:paraId="2CDCB3C7"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Pravděpodobná</w:t>
            </w:r>
          </w:p>
          <w:p w14:paraId="29E99490"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4.0</w:t>
            </w:r>
          </w:p>
        </w:tc>
        <w:tc>
          <w:tcPr>
            <w:tcW w:w="662" w:type="pct"/>
          </w:tcPr>
          <w:p w14:paraId="6760ABCD" w14:textId="77777777" w:rsidR="00F96EA6"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10</w:t>
            </w:r>
          </w:p>
          <w:p w14:paraId="00F525CB" w14:textId="0B92474B" w:rsidR="0003091A" w:rsidRPr="000928F3" w:rsidRDefault="0003091A" w:rsidP="00F96EA6">
            <w:pPr>
              <w:autoSpaceDE w:val="0"/>
              <w:autoSpaceDN w:val="0"/>
              <w:adjustRightInd w:val="0"/>
              <w:rPr>
                <w:rFonts w:ascii="Arial" w:hAnsi="Arial" w:cs="Arial"/>
                <w:bCs/>
                <w:sz w:val="20"/>
                <w:szCs w:val="20"/>
              </w:rPr>
            </w:pPr>
            <w:r>
              <w:rPr>
                <w:rFonts w:ascii="Arial" w:hAnsi="Arial" w:cs="Arial"/>
                <w:bCs/>
                <w:sz w:val="20"/>
                <w:szCs w:val="20"/>
              </w:rPr>
              <w:t>Závažné/střední</w:t>
            </w:r>
          </w:p>
        </w:tc>
        <w:tc>
          <w:tcPr>
            <w:tcW w:w="808" w:type="pct"/>
          </w:tcPr>
          <w:p w14:paraId="57B7892D"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 xml:space="preserve">Dostupné možnosti financování z rozpočtových a jiných relevantních finančních prostředků. </w:t>
            </w:r>
            <w:r w:rsidRPr="000928F3">
              <w:rPr>
                <w:rFonts w:ascii="Arial" w:hAnsi="Arial" w:cs="Arial"/>
                <w:bCs/>
                <w:color w:val="000000" w:themeColor="text1"/>
                <w:sz w:val="20"/>
                <w:szCs w:val="20"/>
              </w:rPr>
              <w:t xml:space="preserve">Je potřebná podpora vzdělávání v rámci odborné přípravy na výkon zaměstnání ve zdravotně sociálních službách a možností dalšího vzdělávání na úrovni ministerstva zdravotnictví a ministerstva práce a sociálních věcí. Významným faktorem mohou být i </w:t>
            </w:r>
            <w:r w:rsidRPr="000928F3">
              <w:rPr>
                <w:rFonts w:ascii="Arial" w:hAnsi="Arial" w:cs="Arial"/>
                <w:bCs/>
                <w:color w:val="000000" w:themeColor="text1"/>
                <w:sz w:val="20"/>
                <w:szCs w:val="20"/>
              </w:rPr>
              <w:lastRenderedPageBreak/>
              <w:t>dobré pracovní a platové podmínky v rámci poskytovatelů zdravotně sociální péče. Podpora kapacit pracovníků zajišťujících faktický chod služeb zdravotně sociální péče je možná prostřednictvím zvýšení prestiže důrazem na motivaci ke vzdělávání pracovníků zdravotně sociálních služeb, nabídkou dalšího profesního vzdělávání, nastavením mzdových opatření, informovaností laické i odborné společnosti o specifikách dlouhodobé péče</w:t>
            </w:r>
          </w:p>
        </w:tc>
        <w:tc>
          <w:tcPr>
            <w:tcW w:w="515" w:type="pct"/>
          </w:tcPr>
          <w:p w14:paraId="3716788A"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lastRenderedPageBreak/>
              <w:t>MZ</w:t>
            </w:r>
          </w:p>
        </w:tc>
      </w:tr>
      <w:tr w:rsidR="00BB04AD" w:rsidRPr="000928F3" w14:paraId="122323D5" w14:textId="77777777" w:rsidTr="00BB04AD">
        <w:trPr>
          <w:trHeight w:val="420"/>
          <w:tblHeader/>
        </w:trPr>
        <w:tc>
          <w:tcPr>
            <w:tcW w:w="956" w:type="pct"/>
          </w:tcPr>
          <w:p w14:paraId="4C1CEDDE"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Neshoda aktérů vzhledem k odlišným zájmům</w:t>
            </w:r>
          </w:p>
        </w:tc>
        <w:tc>
          <w:tcPr>
            <w:tcW w:w="1030" w:type="pct"/>
          </w:tcPr>
          <w:p w14:paraId="0CDE30E6"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Třebaže je společným zájmem spravedlivé a efektivní zdravotnictví, partikulární zájmy různých aktérů jsou odlišné, což by mohlo vést k blokaci při přípravě a implementaci opatření</w:t>
            </w:r>
          </w:p>
        </w:tc>
        <w:tc>
          <w:tcPr>
            <w:tcW w:w="441" w:type="pct"/>
          </w:tcPr>
          <w:p w14:paraId="43069376"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Významný</w:t>
            </w:r>
          </w:p>
          <w:p w14:paraId="6E5400A3"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2.5</w:t>
            </w:r>
          </w:p>
        </w:tc>
        <w:tc>
          <w:tcPr>
            <w:tcW w:w="588" w:type="pct"/>
          </w:tcPr>
          <w:p w14:paraId="27A96733"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Běžně možná</w:t>
            </w:r>
          </w:p>
          <w:p w14:paraId="28E8DE47"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3.0</w:t>
            </w:r>
          </w:p>
        </w:tc>
        <w:tc>
          <w:tcPr>
            <w:tcW w:w="662" w:type="pct"/>
          </w:tcPr>
          <w:p w14:paraId="0EC50E1D" w14:textId="77777777" w:rsidR="00F96EA6"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7.5</w:t>
            </w:r>
          </w:p>
          <w:p w14:paraId="08A41FF7" w14:textId="5864B637" w:rsidR="0003091A" w:rsidRPr="000928F3" w:rsidRDefault="0003091A" w:rsidP="00F96EA6">
            <w:pPr>
              <w:autoSpaceDE w:val="0"/>
              <w:autoSpaceDN w:val="0"/>
              <w:adjustRightInd w:val="0"/>
              <w:rPr>
                <w:rFonts w:ascii="Arial" w:hAnsi="Arial" w:cs="Arial"/>
                <w:bCs/>
                <w:sz w:val="20"/>
                <w:szCs w:val="20"/>
              </w:rPr>
            </w:pPr>
            <w:r>
              <w:rPr>
                <w:rFonts w:ascii="Arial" w:hAnsi="Arial" w:cs="Arial"/>
                <w:bCs/>
                <w:sz w:val="20"/>
                <w:szCs w:val="20"/>
              </w:rPr>
              <w:t>Běžné/nízké</w:t>
            </w:r>
          </w:p>
        </w:tc>
        <w:tc>
          <w:tcPr>
            <w:tcW w:w="808" w:type="pct"/>
          </w:tcPr>
          <w:p w14:paraId="1B6AF5DD"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Nástroje komunikace, spolupráce od fáze přípravy opatření po fázi implementační, jasné nastavení rolí</w:t>
            </w:r>
          </w:p>
        </w:tc>
        <w:tc>
          <w:tcPr>
            <w:tcW w:w="515" w:type="pct"/>
          </w:tcPr>
          <w:p w14:paraId="7166DC6D" w14:textId="77777777" w:rsidR="00F96EA6" w:rsidRPr="000928F3" w:rsidRDefault="00F96EA6" w:rsidP="00F96EA6">
            <w:pPr>
              <w:autoSpaceDE w:val="0"/>
              <w:autoSpaceDN w:val="0"/>
              <w:adjustRightInd w:val="0"/>
              <w:rPr>
                <w:rFonts w:ascii="Arial" w:hAnsi="Arial" w:cs="Arial"/>
                <w:bCs/>
                <w:sz w:val="20"/>
                <w:szCs w:val="20"/>
              </w:rPr>
            </w:pPr>
            <w:r w:rsidRPr="000928F3">
              <w:rPr>
                <w:rFonts w:ascii="Arial" w:hAnsi="Arial" w:cs="Arial"/>
                <w:bCs/>
                <w:sz w:val="20"/>
                <w:szCs w:val="20"/>
              </w:rPr>
              <w:t>MZ</w:t>
            </w:r>
          </w:p>
        </w:tc>
      </w:tr>
      <w:tr w:rsidR="00BB04AD" w:rsidRPr="000928F3" w14:paraId="03E31E16" w14:textId="77777777" w:rsidTr="00BB04AD">
        <w:trPr>
          <w:trHeight w:val="420"/>
          <w:tblHeader/>
        </w:trPr>
        <w:tc>
          <w:tcPr>
            <w:tcW w:w="956" w:type="pct"/>
          </w:tcPr>
          <w:p w14:paraId="69225AF3"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 xml:space="preserve">Rigidita ve stávající legislativě, v rámci </w:t>
            </w:r>
            <w:r w:rsidRPr="000928F3">
              <w:rPr>
                <w:rFonts w:ascii="Arial" w:hAnsi="Arial" w:cs="Arial"/>
                <w:bCs/>
                <w:color w:val="000000" w:themeColor="text1"/>
                <w:sz w:val="20"/>
                <w:szCs w:val="20"/>
              </w:rPr>
              <w:lastRenderedPageBreak/>
              <w:t>krajů rozdílný přístup k řešení stejných problémů</w:t>
            </w:r>
          </w:p>
        </w:tc>
        <w:tc>
          <w:tcPr>
            <w:tcW w:w="1030" w:type="pct"/>
          </w:tcPr>
          <w:p w14:paraId="6607FB6F"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lastRenderedPageBreak/>
              <w:t xml:space="preserve">Současná legislativa řeší problematiku zdravotně sociálního </w:t>
            </w:r>
            <w:r w:rsidRPr="000928F3">
              <w:rPr>
                <w:rFonts w:ascii="Arial" w:hAnsi="Arial" w:cs="Arial"/>
                <w:bCs/>
                <w:color w:val="000000" w:themeColor="text1"/>
                <w:sz w:val="20"/>
                <w:szCs w:val="20"/>
              </w:rPr>
              <w:lastRenderedPageBreak/>
              <w:t>pomezí izolovaně v rámci gesce daných resortů. MZ je zaměřeno na problematiku poskytování zdravotních služeb ve zdravotnických zařízeních a v rámci poskytovatelů zdravotních služeb. MPSV řeší sociální problematiku péče o sociálně potřebné. Pro úspěšnou implementaci zdravotně sociální péče do praxe je potřebný legislativní soulad v gescích obou zúčastněných rezortů. V rámci krajů je nutné zachovat systémově jednotný směr integrace zdravotně sociální péče, v němž bude následně prostor pro prosazení relevantních specifik daných regionálními odlišnostmi.</w:t>
            </w:r>
          </w:p>
        </w:tc>
        <w:tc>
          <w:tcPr>
            <w:tcW w:w="441" w:type="pct"/>
          </w:tcPr>
          <w:p w14:paraId="5B45C563"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lastRenderedPageBreak/>
              <w:t>3,8</w:t>
            </w:r>
          </w:p>
          <w:p w14:paraId="1EB24EAB" w14:textId="77777777" w:rsidR="00F96EA6" w:rsidRPr="000928F3" w:rsidRDefault="00F96EA6" w:rsidP="00F96EA6">
            <w:pPr>
              <w:rPr>
                <w:rFonts w:ascii="Arial" w:hAnsi="Arial" w:cs="Arial"/>
                <w:color w:val="000000" w:themeColor="text1"/>
                <w:sz w:val="20"/>
                <w:szCs w:val="20"/>
              </w:rPr>
            </w:pPr>
            <w:r w:rsidRPr="000928F3">
              <w:rPr>
                <w:rFonts w:ascii="Arial" w:hAnsi="Arial" w:cs="Arial"/>
                <w:color w:val="000000" w:themeColor="text1"/>
                <w:sz w:val="20"/>
                <w:szCs w:val="20"/>
              </w:rPr>
              <w:lastRenderedPageBreak/>
              <w:t>velmi významný</w:t>
            </w:r>
          </w:p>
        </w:tc>
        <w:tc>
          <w:tcPr>
            <w:tcW w:w="588" w:type="pct"/>
          </w:tcPr>
          <w:p w14:paraId="3980B895"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lastRenderedPageBreak/>
              <w:t>3,1</w:t>
            </w:r>
          </w:p>
          <w:p w14:paraId="1A360A64"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pravděpodobná</w:t>
            </w:r>
          </w:p>
        </w:tc>
        <w:tc>
          <w:tcPr>
            <w:tcW w:w="662" w:type="pct"/>
          </w:tcPr>
          <w:p w14:paraId="26396523"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11,8</w:t>
            </w:r>
          </w:p>
          <w:p w14:paraId="02E9BC25"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závažné/střední riziko</w:t>
            </w:r>
          </w:p>
        </w:tc>
        <w:tc>
          <w:tcPr>
            <w:tcW w:w="808" w:type="pct"/>
          </w:tcPr>
          <w:p w14:paraId="5BE39568"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 xml:space="preserve">Kraje musejí být zapojeny do všech fází </w:t>
            </w:r>
            <w:r w:rsidRPr="000928F3">
              <w:rPr>
                <w:rFonts w:ascii="Arial" w:hAnsi="Arial" w:cs="Arial"/>
                <w:bCs/>
                <w:color w:val="000000" w:themeColor="text1"/>
                <w:sz w:val="20"/>
                <w:szCs w:val="20"/>
              </w:rPr>
              <w:lastRenderedPageBreak/>
              <w:t>implementace integrované péče tak, aby bylo možné nalezení shody v rámcové strategii. Mezi rezorty MZ a MPSV je nutná výrazná aktivní komunikace a sdílení informací a návrhů týkajících se rámcové strategie, a to ve všech fázích implementace zdravotně sociální péče</w:t>
            </w:r>
          </w:p>
        </w:tc>
        <w:tc>
          <w:tcPr>
            <w:tcW w:w="515" w:type="pct"/>
          </w:tcPr>
          <w:p w14:paraId="44E798F1" w14:textId="77777777" w:rsidR="00F96EA6" w:rsidRPr="000928F3" w:rsidRDefault="00F96EA6" w:rsidP="00F96EA6">
            <w:pPr>
              <w:autoSpaceDE w:val="0"/>
              <w:autoSpaceDN w:val="0"/>
              <w:adjustRightInd w:val="0"/>
              <w:rPr>
                <w:rFonts w:ascii="Arial" w:hAnsi="Arial" w:cs="Arial"/>
                <w:bCs/>
                <w:color w:val="0070C0"/>
                <w:sz w:val="20"/>
                <w:szCs w:val="20"/>
              </w:rPr>
            </w:pPr>
          </w:p>
        </w:tc>
      </w:tr>
      <w:tr w:rsidR="00BB04AD" w:rsidRPr="000928F3" w14:paraId="22A85793" w14:textId="77777777" w:rsidTr="00BB04AD">
        <w:trPr>
          <w:trHeight w:val="420"/>
          <w:tblHeader/>
        </w:trPr>
        <w:tc>
          <w:tcPr>
            <w:tcW w:w="956" w:type="pct"/>
            <w:shd w:val="clear" w:color="auto" w:fill="auto"/>
          </w:tcPr>
          <w:p w14:paraId="3B05DEE0" w14:textId="77777777" w:rsidR="00F96EA6" w:rsidRPr="000928F3" w:rsidRDefault="00F96EA6" w:rsidP="00F96EA6">
            <w:pPr>
              <w:autoSpaceDE w:val="0"/>
              <w:autoSpaceDN w:val="0"/>
              <w:adjustRightInd w:val="0"/>
              <w:rPr>
                <w:rFonts w:ascii="Arial" w:hAnsi="Arial" w:cs="Arial"/>
                <w:iCs/>
                <w:color w:val="000000" w:themeColor="text1"/>
                <w:sz w:val="20"/>
                <w:szCs w:val="20"/>
              </w:rPr>
            </w:pPr>
            <w:r w:rsidRPr="000928F3">
              <w:rPr>
                <w:rFonts w:ascii="Arial" w:hAnsi="Arial" w:cs="Arial"/>
                <w:iCs/>
                <w:color w:val="000000" w:themeColor="text1"/>
                <w:sz w:val="20"/>
                <w:szCs w:val="20"/>
              </w:rPr>
              <w:t>Roztříštěnost systému a politická vůle</w:t>
            </w:r>
          </w:p>
        </w:tc>
        <w:tc>
          <w:tcPr>
            <w:tcW w:w="1030" w:type="pct"/>
            <w:shd w:val="clear" w:color="auto" w:fill="auto"/>
          </w:tcPr>
          <w:p w14:paraId="6B4409A5"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 xml:space="preserve">Systém zdravotní a sociální péče je v rámci daných rezortů i u jednotlivých poskytovatelů výrazně odlišně interpretován i praktikován. </w:t>
            </w:r>
          </w:p>
          <w:p w14:paraId="2C32E9B7"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 xml:space="preserve">Změna v systém zdravotně sociální péče bude znamenat značný zásah do dosavadních odděleně poskytovaných systémů zdravotních a sociálních služeb, z čehož může pramenit nízká </w:t>
            </w:r>
            <w:r w:rsidRPr="000928F3">
              <w:rPr>
                <w:rFonts w:ascii="Arial" w:hAnsi="Arial" w:cs="Arial"/>
                <w:bCs/>
                <w:color w:val="000000" w:themeColor="text1"/>
                <w:sz w:val="20"/>
                <w:szCs w:val="20"/>
              </w:rPr>
              <w:lastRenderedPageBreak/>
              <w:t xml:space="preserve">politická vůle k jejímu prosazení. </w:t>
            </w:r>
          </w:p>
        </w:tc>
        <w:tc>
          <w:tcPr>
            <w:tcW w:w="441" w:type="pct"/>
            <w:shd w:val="clear" w:color="auto" w:fill="auto"/>
          </w:tcPr>
          <w:p w14:paraId="383CE52D"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lastRenderedPageBreak/>
              <w:t>5</w:t>
            </w:r>
          </w:p>
          <w:p w14:paraId="1330C512"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nepřijatelný</w:t>
            </w:r>
          </w:p>
        </w:tc>
        <w:tc>
          <w:tcPr>
            <w:tcW w:w="588" w:type="pct"/>
            <w:shd w:val="clear" w:color="auto" w:fill="auto"/>
          </w:tcPr>
          <w:p w14:paraId="5104EF39" w14:textId="6E7276F9"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3,</w:t>
            </w:r>
            <w:r w:rsidR="0003091A">
              <w:rPr>
                <w:rFonts w:ascii="Arial" w:hAnsi="Arial" w:cs="Arial"/>
                <w:bCs/>
                <w:color w:val="000000" w:themeColor="text1"/>
                <w:sz w:val="20"/>
                <w:szCs w:val="20"/>
              </w:rPr>
              <w:t>5</w:t>
            </w:r>
          </w:p>
          <w:p w14:paraId="455A3393"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pravděpodobná</w:t>
            </w:r>
          </w:p>
        </w:tc>
        <w:tc>
          <w:tcPr>
            <w:tcW w:w="662" w:type="pct"/>
            <w:shd w:val="clear" w:color="auto" w:fill="auto"/>
          </w:tcPr>
          <w:p w14:paraId="30796E63" w14:textId="04EE56AD"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1</w:t>
            </w:r>
            <w:r w:rsidR="0003091A">
              <w:rPr>
                <w:rFonts w:ascii="Arial" w:hAnsi="Arial" w:cs="Arial"/>
                <w:bCs/>
                <w:color w:val="000000" w:themeColor="text1"/>
                <w:sz w:val="20"/>
                <w:szCs w:val="20"/>
              </w:rPr>
              <w:t>7,</w:t>
            </w:r>
            <w:r w:rsidRPr="000928F3">
              <w:rPr>
                <w:rFonts w:ascii="Arial" w:hAnsi="Arial" w:cs="Arial"/>
                <w:bCs/>
                <w:color w:val="000000" w:themeColor="text1"/>
                <w:sz w:val="20"/>
                <w:szCs w:val="20"/>
              </w:rPr>
              <w:t>5</w:t>
            </w:r>
          </w:p>
          <w:p w14:paraId="3D8C9997"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kritické/vysoké riziko</w:t>
            </w:r>
          </w:p>
        </w:tc>
        <w:tc>
          <w:tcPr>
            <w:tcW w:w="808" w:type="pct"/>
            <w:shd w:val="clear" w:color="auto" w:fill="auto"/>
          </w:tcPr>
          <w:p w14:paraId="55ED1696"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 xml:space="preserve">Pro kvalitní přípravu rámcové strategie a regionálních strategií implementace zdravotně sociální péče je nutná intenzivní komunikace a spolupráce se všemi dotčenými rezorty a úrovněmi řízení za účelem nalezení shody. Je potřebná kvalitní argumentace a </w:t>
            </w:r>
            <w:r w:rsidRPr="000928F3">
              <w:rPr>
                <w:rFonts w:ascii="Arial" w:hAnsi="Arial" w:cs="Arial"/>
                <w:bCs/>
                <w:color w:val="000000" w:themeColor="text1"/>
                <w:sz w:val="20"/>
                <w:szCs w:val="20"/>
              </w:rPr>
              <w:lastRenderedPageBreak/>
              <w:t>vstřícný přístup ke konstruktivním návrhům spolupracujících stran</w:t>
            </w:r>
          </w:p>
        </w:tc>
        <w:tc>
          <w:tcPr>
            <w:tcW w:w="515" w:type="pct"/>
            <w:shd w:val="clear" w:color="auto" w:fill="auto"/>
          </w:tcPr>
          <w:p w14:paraId="03886571" w14:textId="77777777" w:rsidR="00F96EA6" w:rsidRPr="000928F3" w:rsidRDefault="00F96EA6" w:rsidP="00F96EA6">
            <w:pPr>
              <w:autoSpaceDE w:val="0"/>
              <w:autoSpaceDN w:val="0"/>
              <w:adjustRightInd w:val="0"/>
              <w:rPr>
                <w:rFonts w:ascii="Arial" w:hAnsi="Arial" w:cs="Arial"/>
                <w:bCs/>
                <w:color w:val="0070C0"/>
                <w:sz w:val="20"/>
                <w:szCs w:val="20"/>
              </w:rPr>
            </w:pPr>
          </w:p>
        </w:tc>
      </w:tr>
      <w:tr w:rsidR="00BB04AD" w:rsidRPr="000928F3" w14:paraId="6F6421FE" w14:textId="77777777" w:rsidTr="00BB04AD">
        <w:trPr>
          <w:trHeight w:val="420"/>
          <w:tblHeader/>
        </w:trPr>
        <w:tc>
          <w:tcPr>
            <w:tcW w:w="956" w:type="pct"/>
          </w:tcPr>
          <w:p w14:paraId="2F346CBC" w14:textId="77777777" w:rsidR="00F96EA6" w:rsidRPr="000928F3" w:rsidRDefault="00F96EA6" w:rsidP="00F96EA6">
            <w:pPr>
              <w:autoSpaceDE w:val="0"/>
              <w:autoSpaceDN w:val="0"/>
              <w:adjustRightInd w:val="0"/>
              <w:rPr>
                <w:rFonts w:ascii="Arial" w:hAnsi="Arial" w:cs="Arial"/>
                <w:iCs/>
                <w:color w:val="000000" w:themeColor="text1"/>
                <w:sz w:val="20"/>
                <w:szCs w:val="20"/>
              </w:rPr>
            </w:pPr>
            <w:r w:rsidRPr="000928F3">
              <w:rPr>
                <w:rFonts w:ascii="Arial" w:hAnsi="Arial" w:cs="Arial"/>
                <w:iCs/>
                <w:color w:val="000000" w:themeColor="text1"/>
                <w:sz w:val="20"/>
                <w:szCs w:val="20"/>
              </w:rPr>
              <w:t>V rámci krajů rozdílný přístup k řešení problematiky zdravotně sociální péče</w:t>
            </w:r>
          </w:p>
        </w:tc>
        <w:tc>
          <w:tcPr>
            <w:tcW w:w="1030" w:type="pct"/>
          </w:tcPr>
          <w:p w14:paraId="093C22F8"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Výrazná odlišnost v přístupu a preferencích, se kterými kraje k problematice zdravotně sociální péče přistupuje, může velmi ovlivnit ochotu akceptovat konsensuální strategii rozvoje integrované péče</w:t>
            </w:r>
          </w:p>
        </w:tc>
        <w:tc>
          <w:tcPr>
            <w:tcW w:w="441" w:type="pct"/>
          </w:tcPr>
          <w:p w14:paraId="6316402F"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3,9</w:t>
            </w:r>
          </w:p>
          <w:p w14:paraId="67A93ED6" w14:textId="4739A97A" w:rsidR="00F96EA6" w:rsidRPr="000928F3" w:rsidRDefault="0003091A" w:rsidP="00F96EA6">
            <w:pPr>
              <w:rPr>
                <w:rFonts w:ascii="Arial" w:hAnsi="Arial" w:cs="Arial"/>
                <w:color w:val="000000" w:themeColor="text1"/>
                <w:sz w:val="20"/>
                <w:szCs w:val="20"/>
              </w:rPr>
            </w:pPr>
            <w:r>
              <w:rPr>
                <w:rFonts w:ascii="Arial" w:hAnsi="Arial" w:cs="Arial"/>
                <w:color w:val="000000" w:themeColor="text1"/>
                <w:sz w:val="20"/>
                <w:szCs w:val="20"/>
              </w:rPr>
              <w:t>Velmi významný</w:t>
            </w:r>
          </w:p>
        </w:tc>
        <w:tc>
          <w:tcPr>
            <w:tcW w:w="588" w:type="pct"/>
          </w:tcPr>
          <w:p w14:paraId="62DC89EE"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4,0</w:t>
            </w:r>
          </w:p>
          <w:p w14:paraId="41A468C5" w14:textId="21C46320" w:rsidR="00F96EA6" w:rsidRPr="000928F3" w:rsidRDefault="00433D8B" w:rsidP="00F96EA6">
            <w:pPr>
              <w:autoSpaceDE w:val="0"/>
              <w:autoSpaceDN w:val="0"/>
              <w:adjustRightInd w:val="0"/>
              <w:rPr>
                <w:rFonts w:ascii="Arial" w:hAnsi="Arial" w:cs="Arial"/>
                <w:bCs/>
                <w:color w:val="000000" w:themeColor="text1"/>
                <w:sz w:val="20"/>
                <w:szCs w:val="20"/>
              </w:rPr>
            </w:pPr>
            <w:r w:rsidRPr="0003091A">
              <w:rPr>
                <w:rFonts w:ascii="Arial" w:hAnsi="Arial" w:cs="Arial"/>
                <w:sz w:val="20"/>
                <w:szCs w:val="20"/>
              </w:rPr>
              <w:t>pravděpodobn</w:t>
            </w:r>
            <w:r>
              <w:rPr>
                <w:rFonts w:ascii="Arial" w:hAnsi="Arial" w:cs="Arial"/>
                <w:sz w:val="20"/>
                <w:szCs w:val="20"/>
              </w:rPr>
              <w:t>á</w:t>
            </w:r>
          </w:p>
        </w:tc>
        <w:tc>
          <w:tcPr>
            <w:tcW w:w="662" w:type="pct"/>
          </w:tcPr>
          <w:p w14:paraId="5B542A54" w14:textId="77777777" w:rsidR="00F96EA6" w:rsidRPr="000928F3" w:rsidRDefault="00F96EA6" w:rsidP="00F96EA6">
            <w:pPr>
              <w:rPr>
                <w:rFonts w:ascii="Arial" w:hAnsi="Arial" w:cs="Arial"/>
                <w:bCs/>
                <w:color w:val="000000" w:themeColor="text1"/>
                <w:sz w:val="20"/>
                <w:szCs w:val="20"/>
              </w:rPr>
            </w:pPr>
            <w:r w:rsidRPr="000928F3">
              <w:rPr>
                <w:rFonts w:ascii="Arial" w:hAnsi="Arial" w:cs="Arial"/>
                <w:bCs/>
                <w:color w:val="000000" w:themeColor="text1"/>
                <w:sz w:val="20"/>
                <w:szCs w:val="20"/>
              </w:rPr>
              <w:t>15,6</w:t>
            </w:r>
          </w:p>
          <w:p w14:paraId="46E8AD69"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závažné/ střední</w:t>
            </w:r>
          </w:p>
        </w:tc>
        <w:tc>
          <w:tcPr>
            <w:tcW w:w="808" w:type="pct"/>
          </w:tcPr>
          <w:p w14:paraId="67516744"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 xml:space="preserve">Aktivní zapojení krajů do všech fází implementace. Aktivní komunikace společných témat, přijatelná akceptace regionálních specifik jednotlivých krajů </w:t>
            </w:r>
          </w:p>
        </w:tc>
        <w:tc>
          <w:tcPr>
            <w:tcW w:w="515" w:type="pct"/>
          </w:tcPr>
          <w:p w14:paraId="38F3788A" w14:textId="77777777" w:rsidR="00F96EA6" w:rsidRPr="000928F3" w:rsidRDefault="00F96EA6" w:rsidP="00F96EA6">
            <w:pPr>
              <w:autoSpaceDE w:val="0"/>
              <w:autoSpaceDN w:val="0"/>
              <w:adjustRightInd w:val="0"/>
              <w:rPr>
                <w:rFonts w:ascii="Arial" w:hAnsi="Arial" w:cs="Arial"/>
                <w:bCs/>
                <w:color w:val="0070C0"/>
                <w:sz w:val="20"/>
                <w:szCs w:val="20"/>
              </w:rPr>
            </w:pPr>
          </w:p>
        </w:tc>
      </w:tr>
      <w:tr w:rsidR="00BB04AD" w:rsidRPr="000928F3" w14:paraId="0632D0EA" w14:textId="77777777" w:rsidTr="00BB04AD">
        <w:trPr>
          <w:trHeight w:val="420"/>
          <w:tblHeader/>
        </w:trPr>
        <w:tc>
          <w:tcPr>
            <w:tcW w:w="956" w:type="pct"/>
            <w:shd w:val="clear" w:color="auto" w:fill="auto"/>
          </w:tcPr>
          <w:p w14:paraId="6F7901A2" w14:textId="77777777" w:rsidR="00F96EA6" w:rsidRPr="000928F3" w:rsidRDefault="00F96EA6" w:rsidP="00F96EA6">
            <w:pPr>
              <w:autoSpaceDE w:val="0"/>
              <w:autoSpaceDN w:val="0"/>
              <w:adjustRightInd w:val="0"/>
              <w:rPr>
                <w:rFonts w:ascii="Arial" w:hAnsi="Arial" w:cs="Arial"/>
                <w:iCs/>
                <w:color w:val="000000" w:themeColor="text1"/>
                <w:sz w:val="20"/>
                <w:szCs w:val="20"/>
              </w:rPr>
            </w:pPr>
            <w:r w:rsidRPr="000928F3">
              <w:rPr>
                <w:rFonts w:ascii="Arial" w:hAnsi="Arial" w:cs="Arial"/>
                <w:iCs/>
                <w:color w:val="000000" w:themeColor="text1"/>
                <w:sz w:val="20"/>
                <w:szCs w:val="20"/>
              </w:rPr>
              <w:t xml:space="preserve">Úzké zaměření na kurativní léčbu konkrétních onemocnění </w:t>
            </w:r>
          </w:p>
        </w:tc>
        <w:tc>
          <w:tcPr>
            <w:tcW w:w="1030" w:type="pct"/>
            <w:shd w:val="clear" w:color="auto" w:fill="auto"/>
          </w:tcPr>
          <w:p w14:paraId="1040A781" w14:textId="77777777" w:rsidR="00F96EA6" w:rsidRPr="000928F3" w:rsidRDefault="00F96EA6" w:rsidP="00F96EA6">
            <w:pPr>
              <w:rPr>
                <w:color w:val="000000" w:themeColor="text1"/>
              </w:rPr>
            </w:pPr>
            <w:r w:rsidRPr="000928F3">
              <w:rPr>
                <w:rFonts w:ascii="Arial" w:hAnsi="Arial" w:cs="Arial"/>
                <w:bCs/>
                <w:color w:val="000000" w:themeColor="text1"/>
                <w:sz w:val="20"/>
                <w:szCs w:val="20"/>
              </w:rPr>
              <w:t xml:space="preserve">Integrovaná péče je komplexem zdravotních a sociálních služeb poskytující péči </w:t>
            </w:r>
          </w:p>
          <w:p w14:paraId="1B66B8E3" w14:textId="77777777" w:rsidR="00F96EA6" w:rsidRPr="000928F3" w:rsidRDefault="00F96EA6" w:rsidP="00F96EA6">
            <w:pPr>
              <w:rPr>
                <w:rFonts w:ascii="Arial" w:hAnsi="Arial" w:cs="Arial"/>
                <w:bCs/>
                <w:color w:val="000000" w:themeColor="text1"/>
                <w:sz w:val="20"/>
                <w:szCs w:val="20"/>
              </w:rPr>
            </w:pPr>
            <w:r w:rsidRPr="000928F3">
              <w:rPr>
                <w:rFonts w:ascii="Arial" w:hAnsi="Arial" w:cs="Arial"/>
                <w:bCs/>
                <w:color w:val="000000" w:themeColor="text1"/>
                <w:sz w:val="20"/>
                <w:szCs w:val="20"/>
              </w:rPr>
              <w:t>pacientům, kteří potřebují zdravotně sociální péči, zaměřenou na jejich měnící se potřeby. Těmto osobám je nutné poskytovat celostní péči, jež bude obsahovat různý poměr zdravotní i sociální složky. Preference kurativní léčby konkrétních onemocnění a symptomů neodpovídá potřebám pacientů, potřebujícím komplexní služby zahrnující v různém poměru zdravotní i sociální složku a nemůže tedy pokrýt celou škálu jejich skutečných potřeb.</w:t>
            </w:r>
          </w:p>
        </w:tc>
        <w:tc>
          <w:tcPr>
            <w:tcW w:w="441" w:type="pct"/>
            <w:shd w:val="clear" w:color="auto" w:fill="auto"/>
          </w:tcPr>
          <w:p w14:paraId="4ECF98B5"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3,4</w:t>
            </w:r>
          </w:p>
          <w:p w14:paraId="0D223318" w14:textId="77777777" w:rsidR="00F96EA6" w:rsidRPr="000928F3" w:rsidRDefault="00F96EA6" w:rsidP="00F96EA6">
            <w:pPr>
              <w:rPr>
                <w:rFonts w:ascii="Arial" w:hAnsi="Arial" w:cs="Arial"/>
                <w:color w:val="000000" w:themeColor="text1"/>
                <w:sz w:val="20"/>
                <w:szCs w:val="20"/>
              </w:rPr>
            </w:pPr>
            <w:r w:rsidRPr="000928F3">
              <w:rPr>
                <w:rFonts w:ascii="Arial" w:hAnsi="Arial" w:cs="Arial"/>
                <w:color w:val="000000" w:themeColor="text1"/>
                <w:sz w:val="20"/>
                <w:szCs w:val="20"/>
              </w:rPr>
              <w:t>velmi významný</w:t>
            </w:r>
          </w:p>
        </w:tc>
        <w:tc>
          <w:tcPr>
            <w:tcW w:w="588" w:type="pct"/>
            <w:shd w:val="clear" w:color="auto" w:fill="auto"/>
          </w:tcPr>
          <w:p w14:paraId="740EE34D"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3,5</w:t>
            </w:r>
          </w:p>
          <w:p w14:paraId="7A32FB07"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pravděpodobná</w:t>
            </w:r>
          </w:p>
        </w:tc>
        <w:tc>
          <w:tcPr>
            <w:tcW w:w="662" w:type="pct"/>
            <w:shd w:val="clear" w:color="auto" w:fill="auto"/>
          </w:tcPr>
          <w:p w14:paraId="10D537B4"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11,9</w:t>
            </w:r>
          </w:p>
          <w:p w14:paraId="5EC6A71E"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závažné/střední riziko</w:t>
            </w:r>
          </w:p>
        </w:tc>
        <w:tc>
          <w:tcPr>
            <w:tcW w:w="808" w:type="pct"/>
            <w:shd w:val="clear" w:color="auto" w:fill="auto"/>
          </w:tcPr>
          <w:p w14:paraId="0606029E"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Problematika potřebnosti zdravotně sociální péče s ní související nutnosti obrátit zájem i k dlouhodobým potřebám pacientů trpících trvale zdravotním postižením se ztrátou významné části soběstačnosti bude potřebné implementovat do komunikačních strategií mechanismy podporující osvětu v této oblasti, zajistit pro odborníky, zaměřit se na vzdělávání v této oblasti na úrovni lékařských i nelékařských profesí.</w:t>
            </w:r>
          </w:p>
        </w:tc>
        <w:tc>
          <w:tcPr>
            <w:tcW w:w="515" w:type="pct"/>
            <w:shd w:val="clear" w:color="auto" w:fill="auto"/>
          </w:tcPr>
          <w:p w14:paraId="2F9F1D46" w14:textId="77777777" w:rsidR="00F96EA6" w:rsidRPr="000928F3" w:rsidRDefault="00F96EA6" w:rsidP="00F96EA6">
            <w:pPr>
              <w:autoSpaceDE w:val="0"/>
              <w:autoSpaceDN w:val="0"/>
              <w:adjustRightInd w:val="0"/>
              <w:rPr>
                <w:rFonts w:ascii="Arial" w:hAnsi="Arial" w:cs="Arial"/>
                <w:bCs/>
                <w:color w:val="0070C0"/>
                <w:sz w:val="20"/>
                <w:szCs w:val="20"/>
              </w:rPr>
            </w:pPr>
          </w:p>
        </w:tc>
      </w:tr>
      <w:tr w:rsidR="00BB04AD" w:rsidRPr="000928F3" w14:paraId="5D87D888" w14:textId="77777777" w:rsidTr="00BB04AD">
        <w:trPr>
          <w:trHeight w:val="420"/>
          <w:tblHeader/>
        </w:trPr>
        <w:tc>
          <w:tcPr>
            <w:tcW w:w="956" w:type="pct"/>
          </w:tcPr>
          <w:p w14:paraId="6685433F" w14:textId="77777777" w:rsidR="00F96EA6" w:rsidRPr="000928F3" w:rsidRDefault="00F96EA6" w:rsidP="00F96EA6">
            <w:pPr>
              <w:autoSpaceDE w:val="0"/>
              <w:autoSpaceDN w:val="0"/>
              <w:adjustRightInd w:val="0"/>
              <w:rPr>
                <w:rFonts w:ascii="Arial" w:hAnsi="Arial" w:cs="Arial"/>
                <w:iCs/>
                <w:color w:val="000000" w:themeColor="text1"/>
                <w:sz w:val="20"/>
                <w:szCs w:val="20"/>
              </w:rPr>
            </w:pPr>
            <w:r w:rsidRPr="000928F3">
              <w:rPr>
                <w:rFonts w:ascii="Arial" w:hAnsi="Arial" w:cs="Arial"/>
                <w:iCs/>
                <w:color w:val="000000" w:themeColor="text1"/>
                <w:sz w:val="20"/>
                <w:szCs w:val="20"/>
              </w:rPr>
              <w:lastRenderedPageBreak/>
              <w:t>Upřednostňování akutní a vysoce specializované péče</w:t>
            </w:r>
          </w:p>
        </w:tc>
        <w:tc>
          <w:tcPr>
            <w:tcW w:w="1030" w:type="pct"/>
          </w:tcPr>
          <w:p w14:paraId="2171C877" w14:textId="77777777" w:rsidR="00F96EA6" w:rsidRPr="000928F3" w:rsidRDefault="00F96EA6" w:rsidP="00F96EA6">
            <w:pPr>
              <w:rPr>
                <w:color w:val="000000" w:themeColor="text1"/>
              </w:rPr>
            </w:pPr>
            <w:r w:rsidRPr="000928F3">
              <w:rPr>
                <w:rFonts w:ascii="Arial" w:hAnsi="Arial" w:cs="Arial"/>
                <w:bCs/>
                <w:color w:val="000000" w:themeColor="text1"/>
                <w:sz w:val="20"/>
                <w:szCs w:val="20"/>
              </w:rPr>
              <w:t xml:space="preserve">Zdravotně sociální péče je uceleným systémem zdravotních a sociálních služeb, který komplexně reaguje na individuální potřeby </w:t>
            </w:r>
          </w:p>
          <w:p w14:paraId="25244B62" w14:textId="77777777" w:rsidR="00F96EA6" w:rsidRPr="000928F3" w:rsidRDefault="00F96EA6" w:rsidP="00F96EA6">
            <w:pPr>
              <w:rPr>
                <w:color w:val="000000" w:themeColor="text1"/>
              </w:rPr>
            </w:pPr>
            <w:r w:rsidRPr="000928F3">
              <w:rPr>
                <w:rFonts w:ascii="Arial" w:hAnsi="Arial" w:cs="Arial"/>
                <w:bCs/>
                <w:color w:val="000000" w:themeColor="text1"/>
                <w:sz w:val="20"/>
                <w:szCs w:val="20"/>
              </w:rPr>
              <w:t>pacientů potřebujících zdravotně sociální péči</w:t>
            </w:r>
            <w:r w:rsidRPr="000928F3">
              <w:rPr>
                <w:color w:val="000000" w:themeColor="text1"/>
              </w:rPr>
              <w:t xml:space="preserve">. </w:t>
            </w:r>
            <w:r w:rsidRPr="000928F3">
              <w:rPr>
                <w:rFonts w:ascii="Arial" w:hAnsi="Arial" w:cs="Arial"/>
                <w:bCs/>
                <w:color w:val="000000" w:themeColor="text1"/>
                <w:sz w:val="20"/>
                <w:szCs w:val="20"/>
              </w:rPr>
              <w:t xml:space="preserve">Je péčí dlouhodobou a preferování akutní a vysoce specializované péče pro ni znamená významné ohrožení   </w:t>
            </w:r>
          </w:p>
        </w:tc>
        <w:tc>
          <w:tcPr>
            <w:tcW w:w="441" w:type="pct"/>
          </w:tcPr>
          <w:p w14:paraId="7C6CB362"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3,4</w:t>
            </w:r>
          </w:p>
          <w:p w14:paraId="712AAD0F" w14:textId="77777777" w:rsidR="00F96EA6" w:rsidRPr="000928F3" w:rsidRDefault="00F96EA6" w:rsidP="00F96EA6">
            <w:pPr>
              <w:rPr>
                <w:rFonts w:ascii="Arial" w:hAnsi="Arial" w:cs="Arial"/>
                <w:color w:val="000000" w:themeColor="text1"/>
                <w:sz w:val="20"/>
                <w:szCs w:val="20"/>
              </w:rPr>
            </w:pPr>
            <w:r w:rsidRPr="000928F3">
              <w:rPr>
                <w:rFonts w:ascii="Arial" w:hAnsi="Arial" w:cs="Arial"/>
                <w:color w:val="000000" w:themeColor="text1"/>
                <w:sz w:val="20"/>
                <w:szCs w:val="20"/>
              </w:rPr>
              <w:t>velmi významný</w:t>
            </w:r>
          </w:p>
        </w:tc>
        <w:tc>
          <w:tcPr>
            <w:tcW w:w="588" w:type="pct"/>
          </w:tcPr>
          <w:p w14:paraId="0D3E1F66"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3,5</w:t>
            </w:r>
          </w:p>
          <w:p w14:paraId="234744C7"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pravděpodobná</w:t>
            </w:r>
          </w:p>
        </w:tc>
        <w:tc>
          <w:tcPr>
            <w:tcW w:w="662" w:type="pct"/>
          </w:tcPr>
          <w:p w14:paraId="00264D08" w14:textId="77777777" w:rsidR="00F96EA6" w:rsidRPr="000928F3" w:rsidRDefault="00F96EA6" w:rsidP="00F96EA6">
            <w:pPr>
              <w:rPr>
                <w:rFonts w:ascii="Arial" w:hAnsi="Arial" w:cs="Arial"/>
                <w:bCs/>
                <w:color w:val="000000" w:themeColor="text1"/>
                <w:sz w:val="20"/>
                <w:szCs w:val="20"/>
              </w:rPr>
            </w:pPr>
            <w:r w:rsidRPr="000928F3">
              <w:rPr>
                <w:rFonts w:ascii="Arial" w:hAnsi="Arial" w:cs="Arial"/>
                <w:bCs/>
                <w:color w:val="000000" w:themeColor="text1"/>
                <w:sz w:val="20"/>
                <w:szCs w:val="20"/>
              </w:rPr>
              <w:t>11,9</w:t>
            </w:r>
          </w:p>
          <w:p w14:paraId="5865CB00" w14:textId="77777777" w:rsidR="00F96EA6" w:rsidRPr="000928F3" w:rsidRDefault="00F96EA6" w:rsidP="00F96EA6">
            <w:pPr>
              <w:rPr>
                <w:rFonts w:ascii="Arial" w:hAnsi="Arial" w:cs="Arial"/>
                <w:color w:val="000000" w:themeColor="text1"/>
                <w:sz w:val="20"/>
                <w:szCs w:val="20"/>
              </w:rPr>
            </w:pPr>
            <w:r w:rsidRPr="000928F3">
              <w:rPr>
                <w:rFonts w:ascii="Arial" w:hAnsi="Arial" w:cs="Arial"/>
                <w:bCs/>
                <w:color w:val="000000" w:themeColor="text1"/>
                <w:sz w:val="20"/>
                <w:szCs w:val="20"/>
              </w:rPr>
              <w:t>závažné/střední riziko</w:t>
            </w:r>
          </w:p>
        </w:tc>
        <w:tc>
          <w:tcPr>
            <w:tcW w:w="808" w:type="pct"/>
          </w:tcPr>
          <w:p w14:paraId="5429A773"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 xml:space="preserve">Pro účely úspěšné implementace zdravotně sociálních služeb do praxe a jejich následnou podporu a rozvoj je nutné kvalitně a podloženě informovat odbornou veřejnost o potřebnosti této péče, seznamovat ji s dílčími kroky implementace a jejich dopady na praxi a dostupnost služeb  </w:t>
            </w:r>
          </w:p>
        </w:tc>
        <w:tc>
          <w:tcPr>
            <w:tcW w:w="515" w:type="pct"/>
          </w:tcPr>
          <w:p w14:paraId="5D09D6F2" w14:textId="77777777" w:rsidR="00F96EA6" w:rsidRPr="000928F3" w:rsidRDefault="00F96EA6" w:rsidP="00F96EA6">
            <w:pPr>
              <w:autoSpaceDE w:val="0"/>
              <w:autoSpaceDN w:val="0"/>
              <w:adjustRightInd w:val="0"/>
              <w:rPr>
                <w:rFonts w:ascii="Arial" w:hAnsi="Arial" w:cs="Arial"/>
                <w:bCs/>
                <w:color w:val="0070C0"/>
                <w:sz w:val="20"/>
                <w:szCs w:val="20"/>
              </w:rPr>
            </w:pPr>
          </w:p>
        </w:tc>
      </w:tr>
      <w:tr w:rsidR="00BB04AD" w:rsidRPr="000928F3" w14:paraId="07049AD3" w14:textId="77777777" w:rsidTr="00BB04AD">
        <w:trPr>
          <w:trHeight w:val="420"/>
          <w:tblHeader/>
        </w:trPr>
        <w:tc>
          <w:tcPr>
            <w:tcW w:w="956" w:type="pct"/>
          </w:tcPr>
          <w:p w14:paraId="3F8AB259" w14:textId="77777777" w:rsidR="00F96EA6" w:rsidRPr="000928F3" w:rsidRDefault="00F96EA6" w:rsidP="00F96EA6">
            <w:pPr>
              <w:autoSpaceDE w:val="0"/>
              <w:autoSpaceDN w:val="0"/>
              <w:adjustRightInd w:val="0"/>
              <w:rPr>
                <w:rFonts w:ascii="Arial" w:hAnsi="Arial" w:cs="Arial"/>
                <w:iCs/>
                <w:color w:val="000000" w:themeColor="text1"/>
                <w:sz w:val="20"/>
                <w:szCs w:val="20"/>
              </w:rPr>
            </w:pPr>
            <w:r w:rsidRPr="000928F3">
              <w:rPr>
                <w:rFonts w:ascii="Arial" w:hAnsi="Arial" w:cs="Arial"/>
                <w:iCs/>
                <w:color w:val="000000" w:themeColor="text1"/>
                <w:sz w:val="20"/>
                <w:szCs w:val="20"/>
              </w:rPr>
              <w:t>Privatizace zdravotnických zařízení</w:t>
            </w:r>
          </w:p>
        </w:tc>
        <w:tc>
          <w:tcPr>
            <w:tcW w:w="1030" w:type="pct"/>
          </w:tcPr>
          <w:p w14:paraId="46E8CB1C"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 xml:space="preserve">Zprivatizovaná zdravotnická zařízení mohou mít odlišné představy o potřebnosti a způsobech poskytování zdravotně sociálních služeb, tyto služby nemusí vnímat jako potřebné a nemusí být nakloněna k jejich poskytování, což může být následně doprovázeno omezenou dostupností pro pacienty </w:t>
            </w:r>
          </w:p>
        </w:tc>
        <w:tc>
          <w:tcPr>
            <w:tcW w:w="441" w:type="pct"/>
          </w:tcPr>
          <w:p w14:paraId="6BC4D5A6"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3,2</w:t>
            </w:r>
          </w:p>
          <w:p w14:paraId="79453165" w14:textId="77777777" w:rsidR="00F96EA6" w:rsidRPr="000928F3" w:rsidRDefault="00F96EA6" w:rsidP="00F96EA6">
            <w:pPr>
              <w:rPr>
                <w:rFonts w:ascii="Arial" w:hAnsi="Arial" w:cs="Arial"/>
                <w:color w:val="000000" w:themeColor="text1"/>
                <w:sz w:val="20"/>
                <w:szCs w:val="20"/>
              </w:rPr>
            </w:pPr>
            <w:r w:rsidRPr="000928F3">
              <w:rPr>
                <w:rFonts w:ascii="Arial" w:hAnsi="Arial" w:cs="Arial"/>
                <w:color w:val="000000" w:themeColor="text1"/>
                <w:sz w:val="20"/>
                <w:szCs w:val="20"/>
              </w:rPr>
              <w:t>velmi významný</w:t>
            </w:r>
          </w:p>
        </w:tc>
        <w:tc>
          <w:tcPr>
            <w:tcW w:w="588" w:type="pct"/>
          </w:tcPr>
          <w:p w14:paraId="6E84E5B3"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3</w:t>
            </w:r>
          </w:p>
          <w:p w14:paraId="7B6D0786"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běžně možná</w:t>
            </w:r>
          </w:p>
        </w:tc>
        <w:tc>
          <w:tcPr>
            <w:tcW w:w="662" w:type="pct"/>
          </w:tcPr>
          <w:p w14:paraId="20C6977E"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9,6</w:t>
            </w:r>
          </w:p>
          <w:p w14:paraId="7DAE8154"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závažné/střední riziko</w:t>
            </w:r>
          </w:p>
        </w:tc>
        <w:tc>
          <w:tcPr>
            <w:tcW w:w="808" w:type="pct"/>
          </w:tcPr>
          <w:p w14:paraId="2AA47B70"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Je potřebná kvalitní a podložená komunikace problematice zdravotně sociální péče na úrovni vedoucích pozic zařízení. Dobrou argumentací pro poskytování a rozvoj zdravotně sociální péče budou i změny úhradových mechanismů tohoto druhu služby, spolupráce MZ a MPSV při vyčíslování nákladů zdravotně sociální péče</w:t>
            </w:r>
          </w:p>
        </w:tc>
        <w:tc>
          <w:tcPr>
            <w:tcW w:w="515" w:type="pct"/>
          </w:tcPr>
          <w:p w14:paraId="03203E59" w14:textId="77777777" w:rsidR="00F96EA6" w:rsidRPr="000928F3" w:rsidRDefault="00F96EA6" w:rsidP="00F96EA6">
            <w:pPr>
              <w:autoSpaceDE w:val="0"/>
              <w:autoSpaceDN w:val="0"/>
              <w:adjustRightInd w:val="0"/>
              <w:rPr>
                <w:rFonts w:ascii="Arial" w:hAnsi="Arial" w:cs="Arial"/>
                <w:bCs/>
                <w:color w:val="0070C0"/>
                <w:sz w:val="20"/>
                <w:szCs w:val="20"/>
              </w:rPr>
            </w:pPr>
          </w:p>
        </w:tc>
      </w:tr>
      <w:tr w:rsidR="00BB04AD" w:rsidRPr="000928F3" w14:paraId="7EF3611F" w14:textId="77777777" w:rsidTr="00BB04AD">
        <w:trPr>
          <w:trHeight w:val="420"/>
          <w:tblHeader/>
        </w:trPr>
        <w:tc>
          <w:tcPr>
            <w:tcW w:w="956" w:type="pct"/>
          </w:tcPr>
          <w:p w14:paraId="56B456DD" w14:textId="77777777" w:rsidR="00F96EA6" w:rsidRPr="000928F3" w:rsidRDefault="00F96EA6" w:rsidP="00F96EA6">
            <w:pPr>
              <w:autoSpaceDE w:val="0"/>
              <w:autoSpaceDN w:val="0"/>
              <w:adjustRightInd w:val="0"/>
              <w:rPr>
                <w:rFonts w:ascii="Arial" w:hAnsi="Arial" w:cs="Arial"/>
                <w:iCs/>
                <w:color w:val="000000" w:themeColor="text1"/>
                <w:sz w:val="20"/>
                <w:szCs w:val="20"/>
              </w:rPr>
            </w:pPr>
            <w:r w:rsidRPr="000928F3">
              <w:rPr>
                <w:rFonts w:ascii="Arial" w:hAnsi="Arial" w:cs="Arial"/>
                <w:iCs/>
                <w:color w:val="000000" w:themeColor="text1"/>
                <w:sz w:val="20"/>
                <w:szCs w:val="20"/>
              </w:rPr>
              <w:t>Vícekolejnost zdravotní péče</w:t>
            </w:r>
          </w:p>
        </w:tc>
        <w:tc>
          <w:tcPr>
            <w:tcW w:w="1030" w:type="pct"/>
          </w:tcPr>
          <w:p w14:paraId="5F752E52"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 xml:space="preserve">Systém poskytování zdravotní péče je nejednotný, </w:t>
            </w:r>
            <w:r w:rsidRPr="000928F3">
              <w:rPr>
                <w:rFonts w:ascii="Arial" w:hAnsi="Arial" w:cs="Arial"/>
                <w:bCs/>
                <w:color w:val="000000" w:themeColor="text1"/>
                <w:sz w:val="20"/>
                <w:szCs w:val="20"/>
              </w:rPr>
              <w:lastRenderedPageBreak/>
              <w:t>zdravotně sociální péče vyžaduje soulad na úrovni metodik zahrnujících zdravotní i sociální složku</w:t>
            </w:r>
          </w:p>
        </w:tc>
        <w:tc>
          <w:tcPr>
            <w:tcW w:w="441" w:type="pct"/>
          </w:tcPr>
          <w:p w14:paraId="2D7EECBC" w14:textId="0A279626" w:rsidR="00F96EA6"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lastRenderedPageBreak/>
              <w:t>3,1</w:t>
            </w:r>
          </w:p>
          <w:p w14:paraId="794CC62E" w14:textId="3332DDFC" w:rsidR="00F96EA6" w:rsidRPr="000928F3" w:rsidRDefault="0003091A" w:rsidP="0003091A">
            <w:pPr>
              <w:autoSpaceDE w:val="0"/>
              <w:autoSpaceDN w:val="0"/>
              <w:adjustRightInd w:val="0"/>
              <w:rPr>
                <w:rFonts w:ascii="Arial" w:hAnsi="Arial" w:cs="Arial"/>
                <w:color w:val="000000" w:themeColor="text1"/>
                <w:sz w:val="20"/>
                <w:szCs w:val="20"/>
              </w:rPr>
            </w:pPr>
            <w:r>
              <w:rPr>
                <w:rFonts w:ascii="Arial" w:hAnsi="Arial" w:cs="Arial"/>
                <w:bCs/>
                <w:color w:val="000000" w:themeColor="text1"/>
                <w:sz w:val="20"/>
                <w:szCs w:val="20"/>
              </w:rPr>
              <w:lastRenderedPageBreak/>
              <w:t>Vel</w:t>
            </w:r>
            <w:r w:rsidR="00F96EA6" w:rsidRPr="000928F3">
              <w:rPr>
                <w:rFonts w:ascii="Arial" w:hAnsi="Arial" w:cs="Arial"/>
                <w:color w:val="000000" w:themeColor="text1"/>
                <w:sz w:val="20"/>
                <w:szCs w:val="20"/>
              </w:rPr>
              <w:t>mi významný</w:t>
            </w:r>
          </w:p>
        </w:tc>
        <w:tc>
          <w:tcPr>
            <w:tcW w:w="588" w:type="pct"/>
          </w:tcPr>
          <w:p w14:paraId="115BC368"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lastRenderedPageBreak/>
              <w:t>3,8</w:t>
            </w:r>
          </w:p>
          <w:p w14:paraId="08642774" w14:textId="77777777" w:rsidR="00F96EA6" w:rsidRPr="000928F3" w:rsidRDefault="00F96EA6" w:rsidP="00F96EA6">
            <w:pPr>
              <w:rPr>
                <w:rFonts w:ascii="Arial" w:hAnsi="Arial" w:cs="Arial"/>
                <w:color w:val="000000" w:themeColor="text1"/>
                <w:sz w:val="20"/>
                <w:szCs w:val="20"/>
              </w:rPr>
            </w:pPr>
            <w:r w:rsidRPr="000928F3">
              <w:rPr>
                <w:rFonts w:ascii="Arial" w:hAnsi="Arial" w:cs="Arial"/>
                <w:color w:val="000000" w:themeColor="text1"/>
                <w:sz w:val="20"/>
                <w:szCs w:val="20"/>
              </w:rPr>
              <w:t>pravděpodobná</w:t>
            </w:r>
          </w:p>
        </w:tc>
        <w:tc>
          <w:tcPr>
            <w:tcW w:w="662" w:type="pct"/>
          </w:tcPr>
          <w:p w14:paraId="054A493D" w14:textId="77777777" w:rsidR="00F96EA6" w:rsidRPr="000928F3" w:rsidRDefault="00F96EA6" w:rsidP="00F96EA6">
            <w:pPr>
              <w:rPr>
                <w:rFonts w:ascii="Arial" w:hAnsi="Arial" w:cs="Arial"/>
                <w:bCs/>
                <w:color w:val="000000" w:themeColor="text1"/>
                <w:sz w:val="20"/>
                <w:szCs w:val="20"/>
              </w:rPr>
            </w:pPr>
            <w:r w:rsidRPr="000928F3">
              <w:rPr>
                <w:rFonts w:ascii="Arial" w:hAnsi="Arial" w:cs="Arial"/>
                <w:bCs/>
                <w:color w:val="000000" w:themeColor="text1"/>
                <w:sz w:val="20"/>
                <w:szCs w:val="20"/>
              </w:rPr>
              <w:t>11,8</w:t>
            </w:r>
          </w:p>
          <w:p w14:paraId="0DE85034" w14:textId="77777777" w:rsidR="00F96EA6" w:rsidRPr="000928F3" w:rsidRDefault="00F96EA6" w:rsidP="00F96EA6">
            <w:pPr>
              <w:rPr>
                <w:rFonts w:ascii="Arial" w:hAnsi="Arial" w:cs="Arial"/>
                <w:color w:val="000000" w:themeColor="text1"/>
                <w:sz w:val="20"/>
                <w:szCs w:val="20"/>
              </w:rPr>
            </w:pPr>
            <w:r w:rsidRPr="000928F3">
              <w:rPr>
                <w:rFonts w:ascii="Arial" w:hAnsi="Arial" w:cs="Arial"/>
                <w:bCs/>
                <w:color w:val="000000" w:themeColor="text1"/>
                <w:sz w:val="20"/>
                <w:szCs w:val="20"/>
              </w:rPr>
              <w:t>závažné/střední riziko</w:t>
            </w:r>
          </w:p>
        </w:tc>
        <w:tc>
          <w:tcPr>
            <w:tcW w:w="808" w:type="pct"/>
          </w:tcPr>
          <w:p w14:paraId="2459805B"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 xml:space="preserve">Pro sjednocení poskytování zdravotních a </w:t>
            </w:r>
            <w:r w:rsidRPr="000928F3">
              <w:rPr>
                <w:rFonts w:ascii="Arial" w:hAnsi="Arial" w:cs="Arial"/>
                <w:bCs/>
                <w:color w:val="000000" w:themeColor="text1"/>
                <w:sz w:val="20"/>
                <w:szCs w:val="20"/>
              </w:rPr>
              <w:lastRenderedPageBreak/>
              <w:t>sociálních služeb v komplexu služeb je důležitým faktorem aktivní spolupráce na úrovni ministrů a návazně dalších úrovní řízení, na úrovni odborné i na úrovni poskytovatelů. Je potřebné kvalitně metodicky nastavit systém poskytování zdravotně sociální péče</w:t>
            </w:r>
          </w:p>
        </w:tc>
        <w:tc>
          <w:tcPr>
            <w:tcW w:w="515" w:type="pct"/>
          </w:tcPr>
          <w:p w14:paraId="189DF602" w14:textId="77777777" w:rsidR="00F96EA6" w:rsidRPr="000928F3" w:rsidRDefault="00F96EA6" w:rsidP="00F96EA6">
            <w:pPr>
              <w:autoSpaceDE w:val="0"/>
              <w:autoSpaceDN w:val="0"/>
              <w:adjustRightInd w:val="0"/>
              <w:rPr>
                <w:rFonts w:ascii="Arial" w:hAnsi="Arial" w:cs="Arial"/>
                <w:bCs/>
                <w:color w:val="0070C0"/>
                <w:sz w:val="20"/>
                <w:szCs w:val="20"/>
              </w:rPr>
            </w:pPr>
          </w:p>
        </w:tc>
      </w:tr>
      <w:tr w:rsidR="00BB04AD" w:rsidRPr="000928F3" w14:paraId="3486FCB7" w14:textId="77777777" w:rsidTr="00BB04AD">
        <w:trPr>
          <w:trHeight w:val="420"/>
          <w:tblHeader/>
        </w:trPr>
        <w:tc>
          <w:tcPr>
            <w:tcW w:w="956" w:type="pct"/>
          </w:tcPr>
          <w:p w14:paraId="59E1DD84" w14:textId="77777777" w:rsidR="00F96EA6" w:rsidRPr="000928F3" w:rsidRDefault="00F96EA6" w:rsidP="00F96EA6">
            <w:pPr>
              <w:autoSpaceDE w:val="0"/>
              <w:autoSpaceDN w:val="0"/>
              <w:adjustRightInd w:val="0"/>
              <w:rPr>
                <w:rFonts w:ascii="Arial" w:hAnsi="Arial" w:cs="Arial"/>
                <w:iCs/>
                <w:color w:val="000000" w:themeColor="text1"/>
                <w:sz w:val="20"/>
                <w:szCs w:val="20"/>
              </w:rPr>
            </w:pPr>
            <w:r w:rsidRPr="000928F3">
              <w:rPr>
                <w:rFonts w:ascii="Arial" w:hAnsi="Arial" w:cs="Arial"/>
                <w:iCs/>
                <w:color w:val="000000" w:themeColor="text1"/>
                <w:sz w:val="20"/>
                <w:szCs w:val="20"/>
              </w:rPr>
              <w:t>Nedostatečné kompetence všeobecných sester</w:t>
            </w:r>
          </w:p>
        </w:tc>
        <w:tc>
          <w:tcPr>
            <w:tcW w:w="1030" w:type="pct"/>
          </w:tcPr>
          <w:p w14:paraId="48FC0983"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V rámci zdravotně sociální péče bude potřebné nastavit širší a komplexnější pravomoci všeobecných sester</w:t>
            </w:r>
          </w:p>
        </w:tc>
        <w:tc>
          <w:tcPr>
            <w:tcW w:w="441" w:type="pct"/>
          </w:tcPr>
          <w:p w14:paraId="0805CA66"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4</w:t>
            </w:r>
          </w:p>
          <w:p w14:paraId="61325C6E" w14:textId="77777777" w:rsidR="00F96EA6" w:rsidRPr="000928F3" w:rsidRDefault="00F96EA6" w:rsidP="00F96EA6">
            <w:pPr>
              <w:rPr>
                <w:rFonts w:ascii="Arial" w:hAnsi="Arial" w:cs="Arial"/>
                <w:color w:val="000000" w:themeColor="text1"/>
                <w:sz w:val="20"/>
                <w:szCs w:val="20"/>
              </w:rPr>
            </w:pPr>
            <w:r w:rsidRPr="000928F3">
              <w:rPr>
                <w:rFonts w:ascii="Arial" w:hAnsi="Arial" w:cs="Arial"/>
                <w:color w:val="000000" w:themeColor="text1"/>
                <w:sz w:val="20"/>
                <w:szCs w:val="20"/>
              </w:rPr>
              <w:t>velmi významný</w:t>
            </w:r>
          </w:p>
        </w:tc>
        <w:tc>
          <w:tcPr>
            <w:tcW w:w="588" w:type="pct"/>
          </w:tcPr>
          <w:p w14:paraId="6410DCB3"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4</w:t>
            </w:r>
          </w:p>
          <w:p w14:paraId="75EF98B7" w14:textId="67FBA4B1" w:rsidR="00F96EA6" w:rsidRPr="000928F3" w:rsidRDefault="00433D8B" w:rsidP="00F96EA6">
            <w:pPr>
              <w:autoSpaceDE w:val="0"/>
              <w:autoSpaceDN w:val="0"/>
              <w:adjustRightInd w:val="0"/>
              <w:rPr>
                <w:rFonts w:ascii="Arial" w:hAnsi="Arial" w:cs="Arial"/>
                <w:bCs/>
                <w:color w:val="000000" w:themeColor="text1"/>
                <w:sz w:val="20"/>
                <w:szCs w:val="20"/>
              </w:rPr>
            </w:pPr>
            <w:r w:rsidRPr="0003091A">
              <w:rPr>
                <w:rFonts w:ascii="Arial" w:hAnsi="Arial" w:cs="Arial"/>
                <w:sz w:val="20"/>
                <w:szCs w:val="20"/>
              </w:rPr>
              <w:t>pravděpodobn</w:t>
            </w:r>
            <w:r>
              <w:rPr>
                <w:rFonts w:ascii="Arial" w:hAnsi="Arial" w:cs="Arial"/>
                <w:sz w:val="20"/>
                <w:szCs w:val="20"/>
              </w:rPr>
              <w:t>á</w:t>
            </w:r>
          </w:p>
        </w:tc>
        <w:tc>
          <w:tcPr>
            <w:tcW w:w="662" w:type="pct"/>
          </w:tcPr>
          <w:p w14:paraId="03C28E95"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16</w:t>
            </w:r>
          </w:p>
          <w:p w14:paraId="59E4A565"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kritické/vysoké riziko</w:t>
            </w:r>
          </w:p>
        </w:tc>
        <w:tc>
          <w:tcPr>
            <w:tcW w:w="808" w:type="pct"/>
          </w:tcPr>
          <w:p w14:paraId="33AA0788" w14:textId="77777777" w:rsidR="00F96EA6" w:rsidRPr="000928F3" w:rsidRDefault="00F96EA6" w:rsidP="00F96EA6">
            <w:pPr>
              <w:autoSpaceDE w:val="0"/>
              <w:autoSpaceDN w:val="0"/>
              <w:adjustRightInd w:val="0"/>
              <w:rPr>
                <w:rFonts w:ascii="Arial" w:hAnsi="Arial" w:cs="Arial"/>
                <w:bCs/>
                <w:color w:val="000000" w:themeColor="text1"/>
                <w:sz w:val="20"/>
                <w:szCs w:val="20"/>
              </w:rPr>
            </w:pPr>
            <w:r w:rsidRPr="000928F3">
              <w:rPr>
                <w:rFonts w:ascii="Arial" w:hAnsi="Arial" w:cs="Arial"/>
                <w:bCs/>
                <w:color w:val="000000" w:themeColor="text1"/>
                <w:sz w:val="20"/>
                <w:szCs w:val="20"/>
              </w:rPr>
              <w:t>Nástrojem bude podpora dalšího vzdělávání všeobecných sester v oblasti zdravotně sociální péče a tvorba metodik pro zajištění zdravotně sociální péče.</w:t>
            </w:r>
          </w:p>
        </w:tc>
        <w:tc>
          <w:tcPr>
            <w:tcW w:w="515" w:type="pct"/>
          </w:tcPr>
          <w:p w14:paraId="1CEFBF34" w14:textId="77777777" w:rsidR="00F96EA6" w:rsidRPr="000928F3" w:rsidRDefault="00F96EA6" w:rsidP="00F96EA6">
            <w:pPr>
              <w:autoSpaceDE w:val="0"/>
              <w:autoSpaceDN w:val="0"/>
              <w:adjustRightInd w:val="0"/>
              <w:rPr>
                <w:rFonts w:ascii="Arial" w:hAnsi="Arial" w:cs="Arial"/>
                <w:bCs/>
                <w:color w:val="0070C0"/>
                <w:sz w:val="20"/>
                <w:szCs w:val="20"/>
              </w:rPr>
            </w:pPr>
          </w:p>
        </w:tc>
      </w:tr>
    </w:tbl>
    <w:p w14:paraId="5E2E52B2" w14:textId="77777777" w:rsidR="00F96EA6" w:rsidRPr="000928F3" w:rsidRDefault="00F96EA6" w:rsidP="0026780C">
      <w:pPr>
        <w:autoSpaceDE w:val="0"/>
        <w:autoSpaceDN w:val="0"/>
        <w:adjustRightInd w:val="0"/>
        <w:jc w:val="both"/>
        <w:rPr>
          <w:rFonts w:asciiTheme="minorHAnsi" w:hAnsiTheme="minorHAnsi" w:cs="Arial"/>
        </w:rPr>
      </w:pPr>
    </w:p>
    <w:p w14:paraId="3A307BA0" w14:textId="77777777" w:rsidR="00A0293E" w:rsidRPr="000928F3" w:rsidRDefault="00A0293E" w:rsidP="009514B2">
      <w:pPr>
        <w:pStyle w:val="Textpoznpodarou"/>
        <w:jc w:val="both"/>
        <w:rPr>
          <w:rFonts w:ascii="Arial" w:hAnsi="Arial" w:cs="Arial"/>
          <w:sz w:val="18"/>
        </w:rPr>
      </w:pPr>
    </w:p>
    <w:p w14:paraId="71036DE8" w14:textId="7A7A1B99" w:rsidR="00A0293E" w:rsidRPr="000928F3" w:rsidRDefault="00A0293E" w:rsidP="009514B2">
      <w:pPr>
        <w:pStyle w:val="Textpoznpodarou"/>
        <w:jc w:val="both"/>
        <w:rPr>
          <w:rFonts w:ascii="Arial" w:hAnsi="Arial" w:cs="Arial"/>
          <w:sz w:val="18"/>
        </w:rPr>
      </w:pPr>
    </w:p>
    <w:p w14:paraId="3981B54B" w14:textId="4014C9B3" w:rsidR="0087793A" w:rsidRPr="000928F3" w:rsidRDefault="0087793A" w:rsidP="009514B2">
      <w:pPr>
        <w:pStyle w:val="Textpoznpodarou"/>
        <w:jc w:val="both"/>
        <w:rPr>
          <w:rFonts w:ascii="Arial" w:hAnsi="Arial" w:cs="Arial"/>
          <w:sz w:val="18"/>
        </w:rPr>
      </w:pPr>
    </w:p>
    <w:p w14:paraId="788AAE7E" w14:textId="7B550923" w:rsidR="0087793A" w:rsidRPr="000928F3" w:rsidRDefault="0087793A" w:rsidP="009514B2">
      <w:pPr>
        <w:pStyle w:val="Textpoznpodarou"/>
        <w:jc w:val="both"/>
        <w:rPr>
          <w:rFonts w:ascii="Arial" w:hAnsi="Arial" w:cs="Arial"/>
          <w:sz w:val="18"/>
        </w:rPr>
      </w:pPr>
    </w:p>
    <w:p w14:paraId="1B7A7F63" w14:textId="4575B0C9" w:rsidR="0087793A" w:rsidRPr="000928F3" w:rsidRDefault="0087793A" w:rsidP="009514B2">
      <w:pPr>
        <w:pStyle w:val="Textpoznpodarou"/>
        <w:jc w:val="both"/>
        <w:rPr>
          <w:rFonts w:ascii="Arial" w:hAnsi="Arial" w:cs="Arial"/>
          <w:sz w:val="18"/>
        </w:rPr>
      </w:pPr>
    </w:p>
    <w:p w14:paraId="4F0BF539" w14:textId="18CB5C42" w:rsidR="0087793A" w:rsidRPr="000928F3" w:rsidRDefault="0087793A" w:rsidP="009514B2">
      <w:pPr>
        <w:pStyle w:val="Textpoznpodarou"/>
        <w:jc w:val="both"/>
        <w:rPr>
          <w:rFonts w:ascii="Arial" w:hAnsi="Arial" w:cs="Arial"/>
          <w:sz w:val="18"/>
        </w:rPr>
      </w:pPr>
    </w:p>
    <w:p w14:paraId="4C9F0D91" w14:textId="0CD8595B" w:rsidR="0087793A" w:rsidRPr="000928F3" w:rsidRDefault="0087793A" w:rsidP="009514B2">
      <w:pPr>
        <w:pStyle w:val="Textpoznpodarou"/>
        <w:jc w:val="both"/>
        <w:rPr>
          <w:rFonts w:ascii="Arial" w:hAnsi="Arial" w:cs="Arial"/>
          <w:sz w:val="18"/>
        </w:rPr>
      </w:pPr>
    </w:p>
    <w:p w14:paraId="62E8BE31" w14:textId="15D5383E" w:rsidR="0087793A" w:rsidRPr="000928F3" w:rsidRDefault="0087793A" w:rsidP="009514B2">
      <w:pPr>
        <w:pStyle w:val="Textpoznpodarou"/>
        <w:jc w:val="both"/>
        <w:rPr>
          <w:rFonts w:ascii="Arial" w:hAnsi="Arial" w:cs="Arial"/>
          <w:sz w:val="18"/>
        </w:rPr>
      </w:pPr>
    </w:p>
    <w:p w14:paraId="2FDB5F37" w14:textId="0DE09FC5" w:rsidR="0087793A" w:rsidRPr="000928F3" w:rsidRDefault="0087793A" w:rsidP="009514B2">
      <w:pPr>
        <w:pStyle w:val="Textpoznpodarou"/>
        <w:jc w:val="both"/>
        <w:rPr>
          <w:rFonts w:ascii="Arial" w:hAnsi="Arial" w:cs="Arial"/>
          <w:sz w:val="18"/>
        </w:rPr>
      </w:pPr>
    </w:p>
    <w:p w14:paraId="7D5DF36C" w14:textId="1850728B" w:rsidR="0087793A" w:rsidRPr="000928F3" w:rsidRDefault="0087793A" w:rsidP="009514B2">
      <w:pPr>
        <w:pStyle w:val="Textpoznpodarou"/>
        <w:jc w:val="both"/>
        <w:rPr>
          <w:rFonts w:ascii="Arial" w:hAnsi="Arial" w:cs="Arial"/>
          <w:sz w:val="18"/>
        </w:rPr>
      </w:pPr>
    </w:p>
    <w:p w14:paraId="6146FF28" w14:textId="7BB7985D" w:rsidR="0087793A" w:rsidRPr="000928F3" w:rsidRDefault="0087793A" w:rsidP="009514B2">
      <w:pPr>
        <w:pStyle w:val="Textpoznpodarou"/>
        <w:jc w:val="both"/>
        <w:rPr>
          <w:rFonts w:ascii="Arial" w:hAnsi="Arial" w:cs="Arial"/>
          <w:sz w:val="18"/>
        </w:rPr>
      </w:pPr>
    </w:p>
    <w:p w14:paraId="4D5D2B22" w14:textId="2E666943" w:rsidR="0087793A" w:rsidRPr="000928F3" w:rsidRDefault="0087793A" w:rsidP="009514B2">
      <w:pPr>
        <w:pStyle w:val="Textpoznpodarou"/>
        <w:jc w:val="both"/>
        <w:rPr>
          <w:rFonts w:ascii="Arial" w:hAnsi="Arial" w:cs="Arial"/>
          <w:sz w:val="18"/>
        </w:rPr>
      </w:pPr>
    </w:p>
    <w:p w14:paraId="29E0E943" w14:textId="3461727A" w:rsidR="00C65C82" w:rsidRPr="000928F3" w:rsidRDefault="00C65C82" w:rsidP="009514B2">
      <w:pPr>
        <w:pStyle w:val="Textpoznpodarou"/>
        <w:jc w:val="both"/>
        <w:rPr>
          <w:rFonts w:ascii="Arial" w:hAnsi="Arial" w:cs="Arial"/>
          <w:sz w:val="18"/>
        </w:rPr>
      </w:pPr>
    </w:p>
    <w:p w14:paraId="19718292" w14:textId="32AAE31F" w:rsidR="00C65C82" w:rsidRPr="000928F3" w:rsidRDefault="00C65C82" w:rsidP="009514B2">
      <w:pPr>
        <w:pStyle w:val="Textpoznpodarou"/>
        <w:jc w:val="both"/>
        <w:rPr>
          <w:rFonts w:ascii="Arial" w:hAnsi="Arial" w:cs="Arial"/>
          <w:sz w:val="18"/>
        </w:rPr>
      </w:pPr>
    </w:p>
    <w:p w14:paraId="60D7EC0F" w14:textId="4A42DB64" w:rsidR="00C65C82" w:rsidRPr="000928F3" w:rsidRDefault="00C65C82" w:rsidP="009514B2">
      <w:pPr>
        <w:pStyle w:val="Textpoznpodarou"/>
        <w:jc w:val="both"/>
        <w:rPr>
          <w:rFonts w:ascii="Arial" w:hAnsi="Arial" w:cs="Arial"/>
          <w:sz w:val="18"/>
        </w:rPr>
      </w:pPr>
    </w:p>
    <w:p w14:paraId="36A08BF1" w14:textId="48255EF0" w:rsidR="00C65C82" w:rsidRPr="000928F3" w:rsidRDefault="00C65C82" w:rsidP="009514B2">
      <w:pPr>
        <w:pStyle w:val="Textpoznpodarou"/>
        <w:jc w:val="both"/>
        <w:rPr>
          <w:rFonts w:ascii="Arial" w:hAnsi="Arial" w:cs="Arial"/>
          <w:sz w:val="18"/>
        </w:rPr>
      </w:pPr>
    </w:p>
    <w:p w14:paraId="26BB0942" w14:textId="77777777" w:rsidR="009C2B1F" w:rsidRPr="000928F3" w:rsidRDefault="009C2B1F">
      <w:pPr>
        <w:rPr>
          <w:rFonts w:asciiTheme="minorHAnsi" w:eastAsiaTheme="majorEastAsia" w:hAnsiTheme="minorHAnsi" w:cstheme="majorBidi"/>
          <w:color w:val="365F91" w:themeColor="accent1" w:themeShade="BF"/>
          <w:sz w:val="32"/>
          <w:szCs w:val="32"/>
        </w:rPr>
      </w:pPr>
      <w:r w:rsidRPr="000928F3">
        <w:br w:type="page"/>
      </w:r>
    </w:p>
    <w:p w14:paraId="57B8772A" w14:textId="77983F23" w:rsidR="00305124" w:rsidRPr="000928F3" w:rsidRDefault="00696B0E" w:rsidP="00696B0E">
      <w:pPr>
        <w:pStyle w:val="Nadpis1"/>
        <w:numPr>
          <w:ilvl w:val="0"/>
          <w:numId w:val="13"/>
        </w:numPr>
      </w:pPr>
      <w:bookmarkStart w:id="245" w:name="_Toc34051579"/>
      <w:r w:rsidRPr="000928F3">
        <w:lastRenderedPageBreak/>
        <w:t>Řízení změn</w:t>
      </w:r>
      <w:bookmarkEnd w:id="245"/>
      <w:r w:rsidRPr="000928F3">
        <w:t xml:space="preserve"> </w:t>
      </w:r>
    </w:p>
    <w:p w14:paraId="7C15887A" w14:textId="77777777" w:rsidR="00696B0E" w:rsidRPr="000928F3" w:rsidRDefault="00696B0E" w:rsidP="006234D1">
      <w:pPr>
        <w:autoSpaceDE w:val="0"/>
        <w:autoSpaceDN w:val="0"/>
        <w:adjustRightInd w:val="0"/>
        <w:jc w:val="both"/>
        <w:rPr>
          <w:rFonts w:ascii="Arial" w:hAnsi="Arial" w:cs="Arial"/>
          <w:b/>
        </w:rPr>
      </w:pPr>
    </w:p>
    <w:p w14:paraId="558390AE" w14:textId="32E2B88A" w:rsidR="0030394F" w:rsidRPr="000928F3" w:rsidRDefault="00696B0E" w:rsidP="00696B0E">
      <w:pPr>
        <w:jc w:val="both"/>
        <w:rPr>
          <w:rFonts w:asciiTheme="minorHAnsi" w:hAnsiTheme="minorHAnsi" w:cs="Arial"/>
        </w:rPr>
      </w:pPr>
      <w:r w:rsidRPr="000928F3">
        <w:rPr>
          <w:rFonts w:asciiTheme="minorHAnsi" w:hAnsiTheme="minorHAnsi" w:cs="Arial"/>
        </w:rPr>
        <w:t xml:space="preserve">Implementace probíhá v neustále se měnícím prostředí, a tak je pravděpodobné, že se budou muset </w:t>
      </w:r>
      <w:r w:rsidR="008838D2" w:rsidRPr="000928F3">
        <w:rPr>
          <w:rFonts w:asciiTheme="minorHAnsi" w:hAnsiTheme="minorHAnsi" w:cs="Arial"/>
        </w:rPr>
        <w:t xml:space="preserve">IP </w:t>
      </w:r>
      <w:r w:rsidRPr="000928F3">
        <w:rPr>
          <w:rFonts w:asciiTheme="minorHAnsi" w:hAnsiTheme="minorHAnsi" w:cs="Arial"/>
        </w:rPr>
        <w:t xml:space="preserve">pravidelně revidovat a aktualizovat. Minimálně dojde k jedné revizi na základě povinně stanovené revize </w:t>
      </w:r>
      <w:r w:rsidR="00974F81" w:rsidRPr="000928F3">
        <w:rPr>
          <w:rFonts w:asciiTheme="minorHAnsi" w:hAnsiTheme="minorHAnsi" w:cs="Arial"/>
        </w:rPr>
        <w:t xml:space="preserve">Strategického rámce </w:t>
      </w:r>
      <w:r w:rsidRPr="000928F3">
        <w:rPr>
          <w:rFonts w:asciiTheme="minorHAnsi" w:hAnsiTheme="minorHAnsi" w:cs="Arial"/>
        </w:rPr>
        <w:t>Zdraví 2030 v roce 2025.</w:t>
      </w:r>
    </w:p>
    <w:p w14:paraId="77BA4DD6" w14:textId="77777777" w:rsidR="0030394F" w:rsidRPr="000928F3" w:rsidRDefault="0030394F" w:rsidP="00696B0E">
      <w:pPr>
        <w:jc w:val="both"/>
        <w:rPr>
          <w:rFonts w:asciiTheme="minorHAnsi" w:hAnsiTheme="minorHAnsi" w:cs="Arial"/>
        </w:rPr>
      </w:pPr>
    </w:p>
    <w:p w14:paraId="571D5B3A" w14:textId="0DEB353E" w:rsidR="00370570" w:rsidRPr="000928F3" w:rsidRDefault="0030394F" w:rsidP="00696B0E">
      <w:pPr>
        <w:jc w:val="both"/>
        <w:rPr>
          <w:rFonts w:asciiTheme="minorHAnsi" w:hAnsiTheme="minorHAnsi" w:cs="Arial"/>
        </w:rPr>
      </w:pPr>
      <w:r w:rsidRPr="000928F3">
        <w:rPr>
          <w:rFonts w:asciiTheme="minorHAnsi" w:hAnsiTheme="minorHAnsi" w:cs="Arial"/>
        </w:rPr>
        <w:t xml:space="preserve">Pro přípravu a schvalování změn </w:t>
      </w:r>
      <w:r w:rsidR="008838D2" w:rsidRPr="000928F3">
        <w:rPr>
          <w:rFonts w:asciiTheme="minorHAnsi" w:hAnsiTheme="minorHAnsi" w:cs="Arial"/>
        </w:rPr>
        <w:t>IP</w:t>
      </w:r>
      <w:r w:rsidR="00974F81" w:rsidRPr="000928F3">
        <w:rPr>
          <w:rFonts w:asciiTheme="minorHAnsi" w:hAnsiTheme="minorHAnsi" w:cs="Arial"/>
        </w:rPr>
        <w:t xml:space="preserve"> </w:t>
      </w:r>
      <w:r w:rsidRPr="000928F3">
        <w:rPr>
          <w:rFonts w:asciiTheme="minorHAnsi" w:hAnsiTheme="minorHAnsi" w:cs="Arial"/>
        </w:rPr>
        <w:t xml:space="preserve">je stanoven následující postup: Zpravidla dochází k úpravě textu </w:t>
      </w:r>
      <w:r w:rsidR="00974F81" w:rsidRPr="000928F3">
        <w:rPr>
          <w:rFonts w:asciiTheme="minorHAnsi" w:hAnsiTheme="minorHAnsi" w:cs="Arial"/>
        </w:rPr>
        <w:t xml:space="preserve">implementačního plánu </w:t>
      </w:r>
      <w:r w:rsidRPr="000928F3">
        <w:rPr>
          <w:rFonts w:asciiTheme="minorHAnsi" w:hAnsiTheme="minorHAnsi" w:cs="Arial"/>
        </w:rPr>
        <w:t xml:space="preserve">v rámci pravidelné roční </w:t>
      </w:r>
      <w:r w:rsidR="00974F81" w:rsidRPr="000928F3">
        <w:rPr>
          <w:rFonts w:asciiTheme="minorHAnsi" w:hAnsiTheme="minorHAnsi" w:cs="Arial"/>
        </w:rPr>
        <w:t xml:space="preserve">Zprávy </w:t>
      </w:r>
      <w:r w:rsidR="00AA7422" w:rsidRPr="000928F3">
        <w:rPr>
          <w:rFonts w:asciiTheme="minorHAnsi" w:hAnsiTheme="minorHAnsi" w:cs="Arial"/>
        </w:rPr>
        <w:br/>
      </w:r>
      <w:r w:rsidR="00974F81" w:rsidRPr="000928F3">
        <w:rPr>
          <w:rFonts w:asciiTheme="minorHAnsi" w:hAnsiTheme="minorHAnsi" w:cs="Arial"/>
        </w:rPr>
        <w:t xml:space="preserve">o průběhu realizace </w:t>
      </w:r>
      <w:r w:rsidR="008838D2" w:rsidRPr="000928F3">
        <w:rPr>
          <w:rFonts w:asciiTheme="minorHAnsi" w:hAnsiTheme="minorHAnsi" w:cs="Arial"/>
        </w:rPr>
        <w:t>IP</w:t>
      </w:r>
      <w:r w:rsidRPr="000928F3">
        <w:rPr>
          <w:rFonts w:asciiTheme="minorHAnsi" w:hAnsiTheme="minorHAnsi" w:cs="Arial"/>
        </w:rPr>
        <w:t>, v </w:t>
      </w:r>
      <w:r w:rsidR="00974F81" w:rsidRPr="000928F3">
        <w:rPr>
          <w:rFonts w:asciiTheme="minorHAnsi" w:hAnsiTheme="minorHAnsi" w:cs="Arial"/>
        </w:rPr>
        <w:t xml:space="preserve">níž </w:t>
      </w:r>
      <w:r w:rsidRPr="000928F3">
        <w:rPr>
          <w:rFonts w:asciiTheme="minorHAnsi" w:hAnsiTheme="minorHAnsi" w:cs="Arial"/>
        </w:rPr>
        <w:t>mohou být navrhovány změny, které nemají vliv na označení specifického cíle a dílčích cílů – tj. je možné upravovat seznam opatření, zdroje financování apod</w:t>
      </w:r>
      <w:r w:rsidR="00370570" w:rsidRPr="000928F3">
        <w:rPr>
          <w:rFonts w:asciiTheme="minorHAnsi" w:hAnsiTheme="minorHAnsi" w:cs="Arial"/>
        </w:rPr>
        <w:t>.</w:t>
      </w:r>
      <w:r w:rsidRPr="000928F3">
        <w:rPr>
          <w:rFonts w:asciiTheme="minorHAnsi" w:hAnsiTheme="minorHAnsi" w:cs="Arial"/>
        </w:rPr>
        <w:t xml:space="preserve"> Změny</w:t>
      </w:r>
      <w:r w:rsidR="00370570" w:rsidRPr="000928F3">
        <w:rPr>
          <w:rFonts w:asciiTheme="minorHAnsi" w:hAnsiTheme="minorHAnsi" w:cs="Arial"/>
        </w:rPr>
        <w:t xml:space="preserve"> jsou v rámci projednání </w:t>
      </w:r>
      <w:r w:rsidR="00974F81" w:rsidRPr="000928F3">
        <w:rPr>
          <w:rFonts w:asciiTheme="minorHAnsi" w:hAnsiTheme="minorHAnsi" w:cs="Arial"/>
        </w:rPr>
        <w:t>Zprávy o průběhu realizace implementačního plánu</w:t>
      </w:r>
      <w:r w:rsidR="008838D2" w:rsidRPr="000928F3">
        <w:rPr>
          <w:rFonts w:asciiTheme="minorHAnsi" w:hAnsiTheme="minorHAnsi" w:cs="Arial"/>
        </w:rPr>
        <w:t xml:space="preserve"> (IP)</w:t>
      </w:r>
      <w:r w:rsidR="00974F81" w:rsidRPr="000928F3" w:rsidDel="00974F81">
        <w:rPr>
          <w:rFonts w:asciiTheme="minorHAnsi" w:hAnsiTheme="minorHAnsi" w:cs="Arial"/>
        </w:rPr>
        <w:t xml:space="preserve"> </w:t>
      </w:r>
      <w:r w:rsidR="00370570" w:rsidRPr="000928F3">
        <w:rPr>
          <w:rFonts w:asciiTheme="minorHAnsi" w:hAnsiTheme="minorHAnsi" w:cs="Arial"/>
        </w:rPr>
        <w:t>diskutovány Říd</w:t>
      </w:r>
      <w:r w:rsidR="00F75317" w:rsidRPr="000928F3">
        <w:rPr>
          <w:rFonts w:asciiTheme="minorHAnsi" w:hAnsiTheme="minorHAnsi" w:cs="Arial"/>
        </w:rPr>
        <w:t>i</w:t>
      </w:r>
      <w:r w:rsidR="00370570" w:rsidRPr="000928F3">
        <w:rPr>
          <w:rFonts w:asciiTheme="minorHAnsi" w:hAnsiTheme="minorHAnsi" w:cs="Arial"/>
        </w:rPr>
        <w:t>cím výborem Zdraví 2030</w:t>
      </w:r>
      <w:r w:rsidR="00974F81" w:rsidRPr="000928F3">
        <w:rPr>
          <w:rFonts w:asciiTheme="minorHAnsi" w:hAnsiTheme="minorHAnsi" w:cs="Arial"/>
        </w:rPr>
        <w:t>, který k nim vydá stanovisko</w:t>
      </w:r>
      <w:r w:rsidR="00370570" w:rsidRPr="000928F3">
        <w:rPr>
          <w:rFonts w:asciiTheme="minorHAnsi" w:hAnsiTheme="minorHAnsi" w:cs="Arial"/>
        </w:rPr>
        <w:t xml:space="preserve"> a následně schvalovány vedením MZ. Po schválení roční </w:t>
      </w:r>
      <w:r w:rsidR="00974F81" w:rsidRPr="000928F3">
        <w:rPr>
          <w:rFonts w:asciiTheme="minorHAnsi" w:hAnsiTheme="minorHAnsi" w:cs="Arial"/>
        </w:rPr>
        <w:t>Zprávy o průběhu realizace implementačního plánu</w:t>
      </w:r>
      <w:r w:rsidR="008838D2" w:rsidRPr="000928F3">
        <w:rPr>
          <w:rFonts w:asciiTheme="minorHAnsi" w:hAnsiTheme="minorHAnsi" w:cs="Arial"/>
        </w:rPr>
        <w:t xml:space="preserve"> (IP)</w:t>
      </w:r>
      <w:r w:rsidR="00974F81" w:rsidRPr="000928F3" w:rsidDel="00974F81">
        <w:rPr>
          <w:rFonts w:asciiTheme="minorHAnsi" w:hAnsiTheme="minorHAnsi" w:cs="Arial"/>
        </w:rPr>
        <w:t xml:space="preserve"> </w:t>
      </w:r>
      <w:r w:rsidR="00370570" w:rsidRPr="000928F3">
        <w:rPr>
          <w:rFonts w:asciiTheme="minorHAnsi" w:hAnsiTheme="minorHAnsi" w:cs="Arial"/>
        </w:rPr>
        <w:t>je v případě, že došlo ke změně textu</w:t>
      </w:r>
      <w:r w:rsidR="00974F81" w:rsidRPr="000928F3">
        <w:rPr>
          <w:rFonts w:asciiTheme="minorHAnsi" w:hAnsiTheme="minorHAnsi" w:cs="Arial"/>
        </w:rPr>
        <w:t xml:space="preserve"> </w:t>
      </w:r>
      <w:r w:rsidR="008838D2" w:rsidRPr="000928F3">
        <w:rPr>
          <w:rFonts w:asciiTheme="minorHAnsi" w:hAnsiTheme="minorHAnsi" w:cs="Arial"/>
        </w:rPr>
        <w:t>IP</w:t>
      </w:r>
      <w:r w:rsidR="00370570" w:rsidRPr="000928F3">
        <w:rPr>
          <w:rFonts w:asciiTheme="minorHAnsi" w:hAnsiTheme="minorHAnsi" w:cs="Arial"/>
        </w:rPr>
        <w:t xml:space="preserve">, vydávána nová verze </w:t>
      </w:r>
      <w:r w:rsidR="008838D2" w:rsidRPr="000928F3">
        <w:rPr>
          <w:rFonts w:asciiTheme="minorHAnsi" w:hAnsiTheme="minorHAnsi" w:cs="Arial"/>
        </w:rPr>
        <w:t>IP</w:t>
      </w:r>
      <w:r w:rsidR="00974F81" w:rsidRPr="000928F3">
        <w:rPr>
          <w:rFonts w:asciiTheme="minorHAnsi" w:hAnsiTheme="minorHAnsi" w:cs="Arial"/>
        </w:rPr>
        <w:t xml:space="preserve"> </w:t>
      </w:r>
      <w:r w:rsidR="00370570" w:rsidRPr="000928F3">
        <w:rPr>
          <w:rFonts w:asciiTheme="minorHAnsi" w:hAnsiTheme="minorHAnsi" w:cs="Arial"/>
        </w:rPr>
        <w:t xml:space="preserve">s vyznačením platnosti.   </w:t>
      </w:r>
    </w:p>
    <w:p w14:paraId="1F1B8A64" w14:textId="77777777" w:rsidR="00370570" w:rsidRPr="000928F3" w:rsidRDefault="00370570" w:rsidP="00696B0E">
      <w:pPr>
        <w:jc w:val="both"/>
        <w:rPr>
          <w:rFonts w:asciiTheme="minorHAnsi" w:hAnsiTheme="minorHAnsi" w:cs="Arial"/>
        </w:rPr>
      </w:pPr>
    </w:p>
    <w:p w14:paraId="619837CA" w14:textId="3008AE32" w:rsidR="00696B0E" w:rsidRPr="000928F3" w:rsidRDefault="00370570" w:rsidP="00696B0E">
      <w:pPr>
        <w:jc w:val="both"/>
        <w:rPr>
          <w:rFonts w:asciiTheme="minorHAnsi" w:hAnsiTheme="minorHAnsi" w:cs="Arial"/>
        </w:rPr>
      </w:pPr>
      <w:r w:rsidRPr="000928F3">
        <w:rPr>
          <w:rFonts w:asciiTheme="minorHAnsi" w:hAnsiTheme="minorHAnsi" w:cs="Arial"/>
        </w:rPr>
        <w:t xml:space="preserve">V případě návrhu podstatných změn, tj. těch, které mají vliv na označení specifického cíle </w:t>
      </w:r>
      <w:r w:rsidR="00AA7422" w:rsidRPr="000928F3">
        <w:rPr>
          <w:rFonts w:asciiTheme="minorHAnsi" w:hAnsiTheme="minorHAnsi" w:cs="Arial"/>
        </w:rPr>
        <w:br/>
      </w:r>
      <w:r w:rsidRPr="000928F3">
        <w:rPr>
          <w:rFonts w:asciiTheme="minorHAnsi" w:hAnsiTheme="minorHAnsi" w:cs="Arial"/>
        </w:rPr>
        <w:t>a dílčích cílů, jsou takové změny projednány Říd</w:t>
      </w:r>
      <w:r w:rsidR="00F75317" w:rsidRPr="000928F3">
        <w:rPr>
          <w:rFonts w:asciiTheme="minorHAnsi" w:hAnsiTheme="minorHAnsi" w:cs="Arial"/>
        </w:rPr>
        <w:t>i</w:t>
      </w:r>
      <w:r w:rsidRPr="000928F3">
        <w:rPr>
          <w:rFonts w:asciiTheme="minorHAnsi" w:hAnsiTheme="minorHAnsi" w:cs="Arial"/>
        </w:rPr>
        <w:t xml:space="preserve">cím výborem Zdraví 2030 samostatně s ohledem na koordinaci implementace celého </w:t>
      </w:r>
      <w:r w:rsidR="00974F81" w:rsidRPr="000928F3">
        <w:rPr>
          <w:rFonts w:asciiTheme="minorHAnsi" w:hAnsiTheme="minorHAnsi" w:cs="Arial"/>
        </w:rPr>
        <w:t xml:space="preserve">Strategického rámce </w:t>
      </w:r>
      <w:r w:rsidRPr="000928F3">
        <w:rPr>
          <w:rFonts w:asciiTheme="minorHAnsi" w:hAnsiTheme="minorHAnsi" w:cs="Arial"/>
        </w:rPr>
        <w:t>Zdraví 2030 a následně schvalovány vedením MZ</w:t>
      </w:r>
      <w:r w:rsidR="00AD6251" w:rsidRPr="000928F3">
        <w:rPr>
          <w:rFonts w:asciiTheme="minorHAnsi" w:hAnsiTheme="minorHAnsi" w:cs="Arial"/>
        </w:rPr>
        <w:t xml:space="preserve"> a vládou ČR</w:t>
      </w:r>
      <w:r w:rsidRPr="000928F3">
        <w:rPr>
          <w:rFonts w:asciiTheme="minorHAnsi" w:hAnsiTheme="minorHAnsi" w:cs="Arial"/>
        </w:rPr>
        <w:t xml:space="preserve">.  Po schválení změny, je vydávána nová verze IP </w:t>
      </w:r>
      <w:r w:rsidR="00AA7422" w:rsidRPr="000928F3">
        <w:rPr>
          <w:rFonts w:asciiTheme="minorHAnsi" w:hAnsiTheme="minorHAnsi" w:cs="Arial"/>
        </w:rPr>
        <w:br/>
      </w:r>
      <w:r w:rsidRPr="000928F3">
        <w:rPr>
          <w:rFonts w:asciiTheme="minorHAnsi" w:hAnsiTheme="minorHAnsi" w:cs="Arial"/>
        </w:rPr>
        <w:t xml:space="preserve">s vyznačením platnosti.   </w:t>
      </w:r>
      <w:r w:rsidR="0030394F" w:rsidRPr="000928F3">
        <w:rPr>
          <w:rFonts w:asciiTheme="minorHAnsi" w:hAnsiTheme="minorHAnsi" w:cs="Arial"/>
        </w:rPr>
        <w:t xml:space="preserve"> </w:t>
      </w:r>
      <w:r w:rsidR="00696B0E" w:rsidRPr="000928F3">
        <w:rPr>
          <w:rFonts w:asciiTheme="minorHAnsi" w:hAnsiTheme="minorHAnsi" w:cs="Arial"/>
        </w:rPr>
        <w:t xml:space="preserve"> </w:t>
      </w:r>
    </w:p>
    <w:p w14:paraId="6F8DF3CB" w14:textId="77777777" w:rsidR="00696B0E" w:rsidRPr="000928F3" w:rsidRDefault="00696B0E" w:rsidP="006234D1">
      <w:pPr>
        <w:autoSpaceDE w:val="0"/>
        <w:autoSpaceDN w:val="0"/>
        <w:adjustRightInd w:val="0"/>
        <w:jc w:val="both"/>
        <w:rPr>
          <w:rFonts w:ascii="Arial" w:hAnsi="Arial" w:cs="Arial"/>
          <w:b/>
        </w:rPr>
      </w:pPr>
    </w:p>
    <w:p w14:paraId="17D432B8" w14:textId="7157ECE7" w:rsidR="00BA76A7" w:rsidRPr="000928F3" w:rsidRDefault="00BA76A7">
      <w:pPr>
        <w:rPr>
          <w:rFonts w:ascii="Arial" w:hAnsi="Arial" w:cs="Arial"/>
          <w:b/>
        </w:rPr>
      </w:pPr>
      <w:r w:rsidRPr="000928F3">
        <w:rPr>
          <w:rFonts w:ascii="Arial" w:hAnsi="Arial" w:cs="Arial"/>
          <w:b/>
        </w:rPr>
        <w:br w:type="page"/>
      </w:r>
    </w:p>
    <w:p w14:paraId="235B57ED" w14:textId="77777777" w:rsidR="00796CA8" w:rsidRPr="000928F3" w:rsidRDefault="00796CA8" w:rsidP="00A75E86">
      <w:pPr>
        <w:pStyle w:val="Nadpis1"/>
        <w:numPr>
          <w:ilvl w:val="0"/>
          <w:numId w:val="13"/>
        </w:numPr>
      </w:pPr>
      <w:bookmarkStart w:id="246" w:name="_Toc34051580"/>
      <w:r w:rsidRPr="000928F3">
        <w:lastRenderedPageBreak/>
        <w:t xml:space="preserve">Monitorování a </w:t>
      </w:r>
      <w:r w:rsidR="00F20902" w:rsidRPr="000928F3">
        <w:t>evaluace</w:t>
      </w:r>
      <w:bookmarkEnd w:id="246"/>
    </w:p>
    <w:p w14:paraId="40D9CB05" w14:textId="77777777" w:rsidR="00796CA8" w:rsidRPr="000928F3" w:rsidRDefault="00796CA8" w:rsidP="00796CA8">
      <w:pPr>
        <w:rPr>
          <w:rFonts w:ascii="Arial" w:hAnsi="Arial" w:cs="Arial"/>
        </w:rPr>
      </w:pPr>
    </w:p>
    <w:p w14:paraId="7E4E58F4" w14:textId="7C9771B5" w:rsidR="00B83CD4" w:rsidRPr="000928F3" w:rsidRDefault="00B83CD4" w:rsidP="00AD1392">
      <w:pPr>
        <w:jc w:val="both"/>
        <w:rPr>
          <w:rFonts w:asciiTheme="minorHAnsi" w:hAnsiTheme="minorHAnsi" w:cs="Arial"/>
        </w:rPr>
      </w:pPr>
      <w:r w:rsidRPr="000928F3">
        <w:rPr>
          <w:rFonts w:asciiTheme="minorHAnsi" w:hAnsiTheme="minorHAnsi" w:cs="Arial"/>
        </w:rPr>
        <w:t xml:space="preserve">Součástí implementace </w:t>
      </w:r>
      <w:r w:rsidR="00E41FEA" w:rsidRPr="000928F3">
        <w:rPr>
          <w:rFonts w:asciiTheme="minorHAnsi" w:hAnsiTheme="minorHAnsi" w:cs="Arial"/>
        </w:rPr>
        <w:t>je</w:t>
      </w:r>
      <w:r w:rsidRPr="000928F3">
        <w:rPr>
          <w:rFonts w:asciiTheme="minorHAnsi" w:hAnsiTheme="minorHAnsi" w:cs="Arial"/>
        </w:rPr>
        <w:t xml:space="preserve"> i proces </w:t>
      </w:r>
      <w:r w:rsidR="00E41FEA" w:rsidRPr="000928F3">
        <w:rPr>
          <w:rFonts w:asciiTheme="minorHAnsi" w:hAnsiTheme="minorHAnsi" w:cs="Arial"/>
        </w:rPr>
        <w:t xml:space="preserve">monitorování </w:t>
      </w:r>
      <w:r w:rsidRPr="000928F3">
        <w:rPr>
          <w:rFonts w:asciiTheme="minorHAnsi" w:hAnsiTheme="minorHAnsi" w:cs="Arial"/>
        </w:rPr>
        <w:t xml:space="preserve">a evaluace realizace implementačního plánu. Tyto procesy do značné míry probíhají současně </w:t>
      </w:r>
      <w:r w:rsidR="00AD1392" w:rsidRPr="000928F3">
        <w:rPr>
          <w:rFonts w:asciiTheme="minorHAnsi" w:hAnsiTheme="minorHAnsi" w:cs="Arial"/>
        </w:rPr>
        <w:t>a</w:t>
      </w:r>
      <w:r w:rsidRPr="000928F3">
        <w:rPr>
          <w:rFonts w:asciiTheme="minorHAnsi" w:hAnsiTheme="minorHAnsi" w:cs="Arial"/>
        </w:rPr>
        <w:t xml:space="preserve"> kontinuálně. </w:t>
      </w:r>
    </w:p>
    <w:p w14:paraId="1EB78D31" w14:textId="77777777" w:rsidR="003A14F4" w:rsidRPr="000928F3" w:rsidRDefault="003A14F4" w:rsidP="00AD1392">
      <w:pPr>
        <w:jc w:val="both"/>
        <w:rPr>
          <w:rFonts w:asciiTheme="minorHAnsi" w:hAnsiTheme="minorHAnsi" w:cs="Arial"/>
        </w:rPr>
      </w:pPr>
    </w:p>
    <w:p w14:paraId="37CAE0AE" w14:textId="1CBD5B59" w:rsidR="00AD1392" w:rsidRPr="000928F3" w:rsidRDefault="003A14F4" w:rsidP="00AD1392">
      <w:pPr>
        <w:jc w:val="both"/>
        <w:rPr>
          <w:rFonts w:asciiTheme="minorHAnsi" w:hAnsiTheme="minorHAnsi" w:cs="Arial"/>
        </w:rPr>
      </w:pPr>
      <w:r w:rsidRPr="000928F3">
        <w:rPr>
          <w:rFonts w:asciiTheme="minorHAnsi" w:hAnsiTheme="minorHAnsi" w:cs="Arial"/>
        </w:rPr>
        <w:t>Cílem monitorování je průběžné zjišťování pokroku v realizaci implementace a porovnávání získaných informací s výchozím pře</w:t>
      </w:r>
      <w:r w:rsidR="001C1B6D">
        <w:rPr>
          <w:rFonts w:asciiTheme="minorHAnsi" w:hAnsiTheme="minorHAnsi" w:cs="Arial"/>
        </w:rPr>
        <w:t>d</w:t>
      </w:r>
      <w:r w:rsidRPr="000928F3">
        <w:rPr>
          <w:rFonts w:asciiTheme="minorHAnsi" w:hAnsiTheme="minorHAnsi" w:cs="Arial"/>
        </w:rPr>
        <w:t>pokládaným plánem. Monitorování je soustavnou činností, která probíhá během celého trvání implementace.</w:t>
      </w:r>
      <w:r w:rsidR="00AD1392" w:rsidRPr="000928F3">
        <w:rPr>
          <w:rFonts w:asciiTheme="minorHAnsi" w:hAnsiTheme="minorHAnsi" w:cs="Arial"/>
        </w:rPr>
        <w:t xml:space="preserve"> N</w:t>
      </w:r>
      <w:r w:rsidR="00B83CD4" w:rsidRPr="000928F3">
        <w:rPr>
          <w:rFonts w:asciiTheme="minorHAnsi" w:hAnsiTheme="minorHAnsi" w:cs="Arial"/>
        </w:rPr>
        <w:t xml:space="preserve">astavený a fungující systém monitoringu umožní v případě potřeby </w:t>
      </w:r>
      <w:r w:rsidR="00E41FEA" w:rsidRPr="000928F3">
        <w:rPr>
          <w:rFonts w:asciiTheme="minorHAnsi" w:hAnsiTheme="minorHAnsi" w:cs="Arial"/>
        </w:rPr>
        <w:t>reviz</w:t>
      </w:r>
      <w:r w:rsidR="00E6017A" w:rsidRPr="000928F3">
        <w:rPr>
          <w:rFonts w:asciiTheme="minorHAnsi" w:hAnsiTheme="minorHAnsi" w:cs="Arial"/>
        </w:rPr>
        <w:t>í</w:t>
      </w:r>
      <w:r w:rsidR="00B83CD4" w:rsidRPr="000928F3">
        <w:rPr>
          <w:rFonts w:asciiTheme="minorHAnsi" w:hAnsiTheme="minorHAnsi" w:cs="Arial"/>
        </w:rPr>
        <w:t xml:space="preserve"> implementačního plánu již v průběhu jeho realizace. Zároveň bude </w:t>
      </w:r>
      <w:r w:rsidR="000A1F02" w:rsidRPr="000928F3">
        <w:rPr>
          <w:rFonts w:asciiTheme="minorHAnsi" w:hAnsiTheme="minorHAnsi" w:cs="Arial"/>
        </w:rPr>
        <w:t xml:space="preserve">systém monitorování </w:t>
      </w:r>
      <w:r w:rsidR="00B83CD4" w:rsidRPr="000928F3">
        <w:rPr>
          <w:rFonts w:asciiTheme="minorHAnsi" w:hAnsiTheme="minorHAnsi" w:cs="Arial"/>
        </w:rPr>
        <w:t xml:space="preserve">sloužit k vyhodnocení výsledků a dopadů implementačního plánu i </w:t>
      </w:r>
      <w:r w:rsidR="00AD1392" w:rsidRPr="000928F3">
        <w:rPr>
          <w:rFonts w:asciiTheme="minorHAnsi" w:hAnsiTheme="minorHAnsi" w:cs="Arial"/>
        </w:rPr>
        <w:t>Zdraví 2030</w:t>
      </w:r>
      <w:r w:rsidR="00B83CD4" w:rsidRPr="000928F3">
        <w:rPr>
          <w:rFonts w:asciiTheme="minorHAnsi" w:hAnsiTheme="minorHAnsi" w:cs="Arial"/>
        </w:rPr>
        <w:t xml:space="preserve"> jako celku</w:t>
      </w:r>
      <w:r w:rsidR="00E41FEA" w:rsidRPr="000928F3">
        <w:rPr>
          <w:rFonts w:asciiTheme="minorHAnsi" w:hAnsiTheme="minorHAnsi" w:cs="Arial"/>
        </w:rPr>
        <w:t>,</w:t>
      </w:r>
      <w:r w:rsidR="00B83CD4" w:rsidRPr="000928F3">
        <w:rPr>
          <w:rFonts w:asciiTheme="minorHAnsi" w:hAnsiTheme="minorHAnsi" w:cs="Arial"/>
        </w:rPr>
        <w:t xml:space="preserve"> po skončení jeho realizace.</w:t>
      </w:r>
      <w:r w:rsidRPr="000928F3">
        <w:rPr>
          <w:rFonts w:asciiTheme="minorHAnsi" w:hAnsiTheme="minorHAnsi" w:cs="Arial"/>
        </w:rPr>
        <w:t xml:space="preserve"> </w:t>
      </w:r>
      <w:r w:rsidR="00E41FEA" w:rsidRPr="000928F3">
        <w:rPr>
          <w:rFonts w:asciiTheme="minorHAnsi" w:hAnsiTheme="minorHAnsi" w:cs="Arial"/>
        </w:rPr>
        <w:t xml:space="preserve">Monitorovací systém je navržen tak, </w:t>
      </w:r>
      <w:r w:rsidR="00AA7422" w:rsidRPr="000928F3">
        <w:rPr>
          <w:rFonts w:asciiTheme="minorHAnsi" w:hAnsiTheme="minorHAnsi" w:cs="Arial"/>
        </w:rPr>
        <w:br/>
      </w:r>
      <w:r w:rsidR="00E41FEA" w:rsidRPr="000928F3">
        <w:rPr>
          <w:rFonts w:asciiTheme="minorHAnsi" w:hAnsiTheme="minorHAnsi" w:cs="Arial"/>
        </w:rPr>
        <w:t xml:space="preserve">že každé dva roky bude vládě ČR předkládána pro informaci Zpráva o průběhu implementace Strategického rámce Zdraví 2030. Zpráva o průběhu realizace implementačního plánu, která představuje vyhodnocení postupu realizace samotného implementačního plánu, bude každý rok předkládána Řídicímu výboru Zdraví 2030 a následně ke schválení </w:t>
      </w:r>
      <w:r w:rsidR="00927EBB" w:rsidRPr="000928F3">
        <w:rPr>
          <w:rFonts w:asciiTheme="minorHAnsi" w:hAnsiTheme="minorHAnsi" w:cs="Arial"/>
        </w:rPr>
        <w:t xml:space="preserve">poradou </w:t>
      </w:r>
      <w:r w:rsidR="00E41FEA" w:rsidRPr="000928F3">
        <w:rPr>
          <w:rFonts w:asciiTheme="minorHAnsi" w:hAnsiTheme="minorHAnsi" w:cs="Arial"/>
        </w:rPr>
        <w:t xml:space="preserve">vedení MZ. Bude sledováno, jakým směrem jde vývoj v dané oblasti a budou zajišťovány zdroje dat </w:t>
      </w:r>
      <w:r w:rsidR="00AA7422" w:rsidRPr="000928F3">
        <w:rPr>
          <w:rFonts w:asciiTheme="minorHAnsi" w:hAnsiTheme="minorHAnsi" w:cs="Arial"/>
        </w:rPr>
        <w:br/>
      </w:r>
      <w:r w:rsidR="00E41FEA" w:rsidRPr="000928F3">
        <w:rPr>
          <w:rFonts w:asciiTheme="minorHAnsi" w:hAnsiTheme="minorHAnsi" w:cs="Arial"/>
        </w:rPr>
        <w:t xml:space="preserve">o vybraných oblastech a sledovány a vyhodnocovány příslušné indikátory. Za vypracování </w:t>
      </w:r>
      <w:r w:rsidR="00AA7422" w:rsidRPr="000928F3">
        <w:rPr>
          <w:rFonts w:asciiTheme="minorHAnsi" w:hAnsiTheme="minorHAnsi" w:cs="Arial"/>
        </w:rPr>
        <w:br/>
      </w:r>
      <w:r w:rsidR="00E41FEA" w:rsidRPr="000928F3">
        <w:rPr>
          <w:rFonts w:asciiTheme="minorHAnsi" w:hAnsiTheme="minorHAnsi" w:cs="Arial"/>
        </w:rPr>
        <w:t>a předložení Zprávy o průběhu realizace implementačního plánu Řídicímu výboru Zdraví 2030 a poradě vedení MZ odpovídá gesto</w:t>
      </w:r>
      <w:r w:rsidR="00D11209" w:rsidRPr="000928F3">
        <w:rPr>
          <w:rFonts w:asciiTheme="minorHAnsi" w:hAnsiTheme="minorHAnsi" w:cs="Arial"/>
        </w:rPr>
        <w:t>r</w:t>
      </w:r>
      <w:r w:rsidR="00E41FEA" w:rsidRPr="000928F3">
        <w:rPr>
          <w:rFonts w:asciiTheme="minorHAnsi" w:hAnsiTheme="minorHAnsi" w:cs="Arial"/>
        </w:rPr>
        <w:t xml:space="preserve"> implementačního plánu.  </w:t>
      </w:r>
    </w:p>
    <w:p w14:paraId="72A39911" w14:textId="77777777" w:rsidR="00AD1392" w:rsidRPr="000928F3" w:rsidRDefault="00AD1392" w:rsidP="00AD1392">
      <w:pPr>
        <w:jc w:val="both"/>
        <w:rPr>
          <w:rFonts w:asciiTheme="minorHAnsi" w:hAnsiTheme="minorHAnsi" w:cs="Arial"/>
        </w:rPr>
      </w:pPr>
    </w:p>
    <w:p w14:paraId="430E4960" w14:textId="1621B91A" w:rsidR="00F04E9D" w:rsidRPr="000928F3" w:rsidRDefault="00F04E9D" w:rsidP="00AD1392">
      <w:pPr>
        <w:jc w:val="both"/>
        <w:rPr>
          <w:rFonts w:ascii="Arial" w:hAnsi="Arial" w:cs="Arial"/>
        </w:rPr>
      </w:pPr>
    </w:p>
    <w:p w14:paraId="26C6CA07" w14:textId="791E1560" w:rsidR="00F04E9D" w:rsidRPr="000928F3" w:rsidRDefault="00E41FEA" w:rsidP="00AD1392">
      <w:pPr>
        <w:jc w:val="both"/>
        <w:rPr>
          <w:rFonts w:asciiTheme="minorHAnsi" w:hAnsiTheme="minorHAnsi" w:cstheme="minorHAnsi"/>
        </w:rPr>
      </w:pPr>
      <w:r w:rsidRPr="000928F3">
        <w:rPr>
          <w:rFonts w:asciiTheme="minorHAnsi" w:hAnsiTheme="minorHAnsi" w:cstheme="minorHAnsi"/>
        </w:rPr>
        <w:t xml:space="preserve">Povinnou </w:t>
      </w:r>
      <w:r w:rsidR="006C2B2F" w:rsidRPr="000928F3">
        <w:rPr>
          <w:rFonts w:asciiTheme="minorHAnsi" w:hAnsiTheme="minorHAnsi" w:cstheme="minorHAnsi"/>
        </w:rPr>
        <w:t xml:space="preserve">součástí </w:t>
      </w:r>
      <w:r w:rsidRPr="000928F3">
        <w:rPr>
          <w:rFonts w:asciiTheme="minorHAnsi" w:hAnsiTheme="minorHAnsi" w:cstheme="minorHAnsi"/>
        </w:rPr>
        <w:t xml:space="preserve">Zprávy o průběhu realizace implementačního plánu </w:t>
      </w:r>
      <w:r w:rsidR="003B1CE4" w:rsidRPr="000928F3">
        <w:rPr>
          <w:rFonts w:asciiTheme="minorHAnsi" w:hAnsiTheme="minorHAnsi" w:cstheme="minorHAnsi"/>
        </w:rPr>
        <w:t>je</w:t>
      </w:r>
      <w:r w:rsidR="006C2B2F" w:rsidRPr="000928F3">
        <w:rPr>
          <w:rFonts w:asciiTheme="minorHAnsi" w:hAnsiTheme="minorHAnsi" w:cstheme="minorHAnsi"/>
        </w:rPr>
        <w:t xml:space="preserve">: </w:t>
      </w:r>
    </w:p>
    <w:p w14:paraId="5C01C872" w14:textId="1226EC54" w:rsidR="00FA5CDA" w:rsidRPr="000928F3" w:rsidRDefault="003B1CE4" w:rsidP="00FA5CDA">
      <w:pPr>
        <w:pStyle w:val="Odstavecseseznamem"/>
        <w:numPr>
          <w:ilvl w:val="0"/>
          <w:numId w:val="17"/>
        </w:numPr>
        <w:jc w:val="both"/>
        <w:rPr>
          <w:rFonts w:asciiTheme="minorHAnsi" w:hAnsiTheme="minorHAnsi" w:cstheme="minorHAnsi"/>
        </w:rPr>
      </w:pPr>
      <w:r w:rsidRPr="000928F3">
        <w:rPr>
          <w:rFonts w:asciiTheme="minorHAnsi" w:hAnsiTheme="minorHAnsi" w:cstheme="minorHAnsi"/>
        </w:rPr>
        <w:t>v</w:t>
      </w:r>
      <w:r w:rsidR="00FA5CDA" w:rsidRPr="000928F3">
        <w:rPr>
          <w:rFonts w:asciiTheme="minorHAnsi" w:hAnsiTheme="minorHAnsi" w:cstheme="minorHAnsi"/>
        </w:rPr>
        <w:t xml:space="preserve">yhodnocení plnění jednotlivých opatření </w:t>
      </w:r>
    </w:p>
    <w:p w14:paraId="783907D7" w14:textId="7A450E15" w:rsidR="00FA5CDA" w:rsidRPr="000928F3" w:rsidRDefault="003B1CE4" w:rsidP="00FA5CDA">
      <w:pPr>
        <w:pStyle w:val="Odstavecseseznamem"/>
        <w:numPr>
          <w:ilvl w:val="0"/>
          <w:numId w:val="17"/>
        </w:numPr>
        <w:jc w:val="both"/>
        <w:rPr>
          <w:rFonts w:asciiTheme="minorHAnsi" w:hAnsiTheme="minorHAnsi" w:cstheme="minorHAnsi"/>
        </w:rPr>
      </w:pPr>
      <w:r w:rsidRPr="000928F3">
        <w:rPr>
          <w:rFonts w:asciiTheme="minorHAnsi" w:hAnsiTheme="minorHAnsi" w:cstheme="minorHAnsi"/>
        </w:rPr>
        <w:t>a</w:t>
      </w:r>
      <w:r w:rsidR="00FA5CDA" w:rsidRPr="000928F3">
        <w:rPr>
          <w:rFonts w:asciiTheme="minorHAnsi" w:hAnsiTheme="minorHAnsi" w:cstheme="minorHAnsi"/>
        </w:rPr>
        <w:t>ktualizovaný Registr rizik včetně vyhodnocení plnění nápravných opatření</w:t>
      </w:r>
    </w:p>
    <w:p w14:paraId="52C253E3" w14:textId="463A24FA" w:rsidR="00FA5CDA" w:rsidRPr="000928F3" w:rsidRDefault="003B1CE4" w:rsidP="00FA5CDA">
      <w:pPr>
        <w:pStyle w:val="Odstavecseseznamem"/>
        <w:numPr>
          <w:ilvl w:val="0"/>
          <w:numId w:val="17"/>
        </w:numPr>
        <w:jc w:val="both"/>
        <w:rPr>
          <w:rFonts w:asciiTheme="minorHAnsi" w:hAnsiTheme="minorHAnsi" w:cstheme="minorHAnsi"/>
        </w:rPr>
      </w:pPr>
      <w:r w:rsidRPr="000928F3">
        <w:rPr>
          <w:rFonts w:asciiTheme="minorHAnsi" w:hAnsiTheme="minorHAnsi" w:cstheme="minorHAnsi"/>
        </w:rPr>
        <w:t>a</w:t>
      </w:r>
      <w:r w:rsidR="00FA5CDA" w:rsidRPr="000928F3">
        <w:rPr>
          <w:rFonts w:asciiTheme="minorHAnsi" w:hAnsiTheme="minorHAnsi" w:cstheme="minorHAnsi"/>
        </w:rPr>
        <w:t xml:space="preserve">ktualizovaný Komunikační plán </w:t>
      </w:r>
    </w:p>
    <w:p w14:paraId="1FCA19B6" w14:textId="3FA973A5" w:rsidR="00FA5CDA" w:rsidRPr="000928F3" w:rsidRDefault="003B1CE4" w:rsidP="00FA5CDA">
      <w:pPr>
        <w:pStyle w:val="Odstavecseseznamem"/>
        <w:numPr>
          <w:ilvl w:val="0"/>
          <w:numId w:val="17"/>
        </w:numPr>
        <w:jc w:val="both"/>
        <w:rPr>
          <w:rFonts w:asciiTheme="minorHAnsi" w:hAnsiTheme="minorHAnsi" w:cstheme="minorHAnsi"/>
        </w:rPr>
      </w:pPr>
      <w:r w:rsidRPr="000928F3">
        <w:rPr>
          <w:rFonts w:asciiTheme="minorHAnsi" w:hAnsiTheme="minorHAnsi" w:cstheme="minorHAnsi"/>
        </w:rPr>
        <w:t>a</w:t>
      </w:r>
      <w:r w:rsidR="00FA5CDA" w:rsidRPr="000928F3">
        <w:rPr>
          <w:rFonts w:asciiTheme="minorHAnsi" w:hAnsiTheme="minorHAnsi" w:cstheme="minorHAnsi"/>
        </w:rPr>
        <w:t xml:space="preserve">ktualizovaný Evaluační plán </w:t>
      </w:r>
    </w:p>
    <w:p w14:paraId="335ACF31" w14:textId="62C65F33" w:rsidR="00FA5CDA" w:rsidRPr="000928F3" w:rsidRDefault="003B1CE4" w:rsidP="00FA5CDA">
      <w:pPr>
        <w:pStyle w:val="Odstavecseseznamem"/>
        <w:numPr>
          <w:ilvl w:val="0"/>
          <w:numId w:val="17"/>
        </w:numPr>
        <w:jc w:val="both"/>
        <w:rPr>
          <w:rFonts w:asciiTheme="minorHAnsi" w:hAnsiTheme="minorHAnsi" w:cstheme="minorHAnsi"/>
        </w:rPr>
      </w:pPr>
      <w:r w:rsidRPr="000928F3">
        <w:rPr>
          <w:rFonts w:asciiTheme="minorHAnsi" w:hAnsiTheme="minorHAnsi" w:cstheme="minorHAnsi"/>
        </w:rPr>
        <w:t>n</w:t>
      </w:r>
      <w:r w:rsidR="00FA5CDA" w:rsidRPr="000928F3">
        <w:rPr>
          <w:rFonts w:asciiTheme="minorHAnsi" w:hAnsiTheme="minorHAnsi" w:cstheme="minorHAnsi"/>
        </w:rPr>
        <w:t xml:space="preserve">ávrhy na </w:t>
      </w:r>
      <w:r w:rsidR="00E41FEA" w:rsidRPr="000928F3">
        <w:rPr>
          <w:rFonts w:asciiTheme="minorHAnsi" w:hAnsiTheme="minorHAnsi" w:cstheme="minorHAnsi"/>
        </w:rPr>
        <w:t>nepodstatné</w:t>
      </w:r>
      <w:r w:rsidR="00D11209" w:rsidRPr="000928F3">
        <w:rPr>
          <w:rFonts w:asciiTheme="minorHAnsi" w:hAnsiTheme="minorHAnsi" w:cstheme="minorHAnsi"/>
        </w:rPr>
        <w:t xml:space="preserve"> </w:t>
      </w:r>
      <w:r w:rsidR="00E41FEA" w:rsidRPr="000928F3">
        <w:rPr>
          <w:rFonts w:asciiTheme="minorHAnsi" w:hAnsiTheme="minorHAnsi" w:cstheme="minorHAnsi"/>
        </w:rPr>
        <w:t xml:space="preserve">změny </w:t>
      </w:r>
      <w:r w:rsidR="00FA5CDA" w:rsidRPr="000928F3">
        <w:rPr>
          <w:rFonts w:asciiTheme="minorHAnsi" w:hAnsiTheme="minorHAnsi" w:cstheme="minorHAnsi"/>
        </w:rPr>
        <w:t xml:space="preserve">textu Implementačního plánu </w:t>
      </w:r>
    </w:p>
    <w:p w14:paraId="692D8C56" w14:textId="136D9EC7" w:rsidR="006C2B2F" w:rsidRPr="000928F3" w:rsidRDefault="006C2B2F" w:rsidP="00AD1392">
      <w:pPr>
        <w:jc w:val="both"/>
        <w:rPr>
          <w:rFonts w:ascii="Arial" w:hAnsi="Arial" w:cs="Arial"/>
        </w:rPr>
      </w:pPr>
    </w:p>
    <w:p w14:paraId="2FBFF415" w14:textId="5B872ED2" w:rsidR="00FA5CDA" w:rsidRPr="000928F3" w:rsidRDefault="00E41FEA" w:rsidP="00AD1392">
      <w:pPr>
        <w:jc w:val="both"/>
        <w:rPr>
          <w:rFonts w:asciiTheme="minorHAnsi" w:hAnsiTheme="minorHAnsi" w:cs="Arial"/>
        </w:rPr>
      </w:pPr>
      <w:r w:rsidRPr="000928F3">
        <w:rPr>
          <w:rFonts w:asciiTheme="minorHAnsi" w:hAnsiTheme="minorHAnsi" w:cs="Arial"/>
        </w:rPr>
        <w:t xml:space="preserve">Zpráva o průběhu realizace </w:t>
      </w:r>
      <w:r w:rsidR="008838D2" w:rsidRPr="000928F3">
        <w:rPr>
          <w:rFonts w:asciiTheme="minorHAnsi" w:hAnsiTheme="minorHAnsi" w:cs="Arial"/>
        </w:rPr>
        <w:t>IP</w:t>
      </w:r>
      <w:r w:rsidRPr="000928F3" w:rsidDel="00E41FEA">
        <w:rPr>
          <w:rFonts w:asciiTheme="minorHAnsi" w:hAnsiTheme="minorHAnsi" w:cs="Arial"/>
        </w:rPr>
        <w:t xml:space="preserve"> </w:t>
      </w:r>
      <w:r w:rsidR="00FA5CDA" w:rsidRPr="000928F3">
        <w:rPr>
          <w:rFonts w:asciiTheme="minorHAnsi" w:hAnsiTheme="minorHAnsi" w:cs="Arial"/>
        </w:rPr>
        <w:t xml:space="preserve">je </w:t>
      </w:r>
      <w:r w:rsidRPr="000928F3">
        <w:rPr>
          <w:rFonts w:asciiTheme="minorHAnsi" w:hAnsiTheme="minorHAnsi" w:cs="Arial"/>
        </w:rPr>
        <w:t xml:space="preserve">gestorem </w:t>
      </w:r>
      <w:r w:rsidR="008838D2" w:rsidRPr="000928F3">
        <w:rPr>
          <w:rFonts w:asciiTheme="minorHAnsi" w:hAnsiTheme="minorHAnsi" w:cs="Arial"/>
        </w:rPr>
        <w:t>IP</w:t>
      </w:r>
      <w:r w:rsidR="00FA5CDA" w:rsidRPr="000928F3">
        <w:rPr>
          <w:rFonts w:asciiTheme="minorHAnsi" w:hAnsiTheme="minorHAnsi" w:cs="Arial"/>
        </w:rPr>
        <w:t xml:space="preserve"> předkládána k projednání Říd</w:t>
      </w:r>
      <w:r w:rsidR="00F75317" w:rsidRPr="000928F3">
        <w:rPr>
          <w:rFonts w:asciiTheme="minorHAnsi" w:hAnsiTheme="minorHAnsi" w:cs="Arial"/>
        </w:rPr>
        <w:t>i</w:t>
      </w:r>
      <w:r w:rsidR="00FA5CDA" w:rsidRPr="000928F3">
        <w:rPr>
          <w:rFonts w:asciiTheme="minorHAnsi" w:hAnsiTheme="minorHAnsi" w:cs="Arial"/>
        </w:rPr>
        <w:t xml:space="preserve">címu výboru Zdraví 2030 nejpozději do konce února následujícího roku a ke schválení vedení MZ nejpozději do konce března následujícího roku. Každý druhý rok (nejdříve v roce 2023) je pak </w:t>
      </w:r>
      <w:r w:rsidRPr="000928F3">
        <w:rPr>
          <w:rFonts w:asciiTheme="minorHAnsi" w:hAnsiTheme="minorHAnsi" w:cs="Arial"/>
        </w:rPr>
        <w:t xml:space="preserve">Zpráva o průběhu realizace </w:t>
      </w:r>
      <w:r w:rsidR="008838D2" w:rsidRPr="000928F3">
        <w:rPr>
          <w:rFonts w:asciiTheme="minorHAnsi" w:hAnsiTheme="minorHAnsi" w:cs="Arial"/>
        </w:rPr>
        <w:t>IP</w:t>
      </w:r>
      <w:r w:rsidRPr="000928F3">
        <w:rPr>
          <w:rFonts w:asciiTheme="minorHAnsi" w:hAnsiTheme="minorHAnsi" w:cs="Arial"/>
        </w:rPr>
        <w:t xml:space="preserve"> </w:t>
      </w:r>
      <w:r w:rsidR="00FA5CDA" w:rsidRPr="000928F3">
        <w:rPr>
          <w:rFonts w:asciiTheme="minorHAnsi" w:hAnsiTheme="minorHAnsi" w:cs="Arial"/>
        </w:rPr>
        <w:t xml:space="preserve">podkladem pro průběžnou Zprávou o průběhu realizace Strategického rámce rozvoje péče o zdraví v České republice do roku 2030, která je předkládána vládě ČR pro informaci vždy nejpozději do konce června následujícího roku.   </w:t>
      </w:r>
    </w:p>
    <w:p w14:paraId="258F918C" w14:textId="77777777" w:rsidR="00E41FEA" w:rsidRPr="000928F3" w:rsidRDefault="00E41FEA" w:rsidP="00AD1392">
      <w:pPr>
        <w:jc w:val="both"/>
        <w:rPr>
          <w:rFonts w:asciiTheme="minorHAnsi" w:hAnsiTheme="minorHAnsi" w:cs="Arial"/>
        </w:rPr>
      </w:pPr>
    </w:p>
    <w:p w14:paraId="4D8D1464" w14:textId="6C1C10AB" w:rsidR="00E41FEA" w:rsidRPr="000928F3" w:rsidRDefault="00E41FEA" w:rsidP="00E41FEA">
      <w:pPr>
        <w:jc w:val="both"/>
        <w:rPr>
          <w:rFonts w:asciiTheme="minorHAnsi" w:hAnsiTheme="minorHAnsi" w:cs="Arial"/>
        </w:rPr>
      </w:pPr>
      <w:r w:rsidRPr="000928F3">
        <w:rPr>
          <w:rFonts w:asciiTheme="minorHAnsi" w:hAnsiTheme="minorHAnsi" w:cs="Arial"/>
        </w:rPr>
        <w:t xml:space="preserve">Evaluační plán je nastavován a aktualizován v roční Zprávě o průběhu realizace implementačního plánu s tím, že se předpokládá, že budou zpracovávány (interně případně externě) jak dopadové evaluace na úrovni celého Zdraví 2030, tak </w:t>
      </w:r>
      <w:r w:rsidR="003B1CE4" w:rsidRPr="000928F3">
        <w:rPr>
          <w:rFonts w:asciiTheme="minorHAnsi" w:hAnsiTheme="minorHAnsi" w:cs="Arial"/>
        </w:rPr>
        <w:t xml:space="preserve">také </w:t>
      </w:r>
      <w:r w:rsidRPr="000928F3">
        <w:rPr>
          <w:rFonts w:asciiTheme="minorHAnsi" w:hAnsiTheme="minorHAnsi" w:cs="Arial"/>
        </w:rPr>
        <w:t xml:space="preserve">tematické dopadové </w:t>
      </w:r>
      <w:r w:rsidR="00AA7422" w:rsidRPr="000928F3">
        <w:rPr>
          <w:rFonts w:asciiTheme="minorHAnsi" w:hAnsiTheme="minorHAnsi" w:cs="Arial"/>
        </w:rPr>
        <w:br/>
      </w:r>
      <w:r w:rsidRPr="000928F3">
        <w:rPr>
          <w:rFonts w:asciiTheme="minorHAnsi" w:hAnsiTheme="minorHAnsi" w:cs="Arial"/>
        </w:rPr>
        <w:t xml:space="preserve">i procesní evaluace až do úrovně dílčího cíle či opatření. </w:t>
      </w:r>
    </w:p>
    <w:p w14:paraId="0BB85CEC" w14:textId="77777777" w:rsidR="008838D2" w:rsidRPr="000928F3" w:rsidRDefault="008838D2" w:rsidP="00E41FEA">
      <w:pPr>
        <w:jc w:val="both"/>
        <w:rPr>
          <w:rFonts w:asciiTheme="minorHAnsi" w:hAnsiTheme="minorHAnsi" w:cs="Arial"/>
        </w:rPr>
      </w:pPr>
    </w:p>
    <w:p w14:paraId="08DE7011" w14:textId="77777777" w:rsidR="00427963" w:rsidRPr="000928F3" w:rsidRDefault="00427963" w:rsidP="00FA5CDA">
      <w:pPr>
        <w:pStyle w:val="Nadpis1"/>
        <w:numPr>
          <w:ilvl w:val="0"/>
          <w:numId w:val="13"/>
        </w:numPr>
      </w:pPr>
      <w:bookmarkStart w:id="247" w:name="_Toc34051581"/>
      <w:r w:rsidRPr="000928F3">
        <w:lastRenderedPageBreak/>
        <w:t>Komunikační plán</w:t>
      </w:r>
      <w:bookmarkEnd w:id="247"/>
    </w:p>
    <w:p w14:paraId="4C69CB03" w14:textId="77777777" w:rsidR="00FA5CDA" w:rsidRPr="000928F3" w:rsidRDefault="00FA5CDA" w:rsidP="00545E3C">
      <w:pPr>
        <w:rPr>
          <w:rFonts w:ascii="Arial" w:hAnsi="Arial" w:cs="Arial"/>
        </w:rPr>
      </w:pPr>
    </w:p>
    <w:p w14:paraId="1E33429D" w14:textId="253A0859" w:rsidR="00FA5CDA" w:rsidRPr="000928F3" w:rsidRDefault="00524511" w:rsidP="00FA5CDA">
      <w:pPr>
        <w:jc w:val="both"/>
        <w:rPr>
          <w:rFonts w:asciiTheme="minorHAnsi" w:hAnsiTheme="minorHAnsi" w:cs="Arial"/>
        </w:rPr>
      </w:pPr>
      <w:r w:rsidRPr="000928F3">
        <w:rPr>
          <w:rFonts w:asciiTheme="minorHAnsi" w:hAnsiTheme="minorHAnsi" w:cs="Arial"/>
        </w:rPr>
        <w:t xml:space="preserve">Komunikační plán implementačního plánu vychází z Komunikační strategie Strategického rámce Zdraví 2030. </w:t>
      </w:r>
      <w:r w:rsidR="00C67075" w:rsidRPr="000928F3">
        <w:rPr>
          <w:rFonts w:asciiTheme="minorHAnsi" w:hAnsiTheme="minorHAnsi" w:cs="Arial"/>
        </w:rPr>
        <w:t>Cílem komunikace r</w:t>
      </w:r>
      <w:r w:rsidR="00A87FC5" w:rsidRPr="000928F3">
        <w:rPr>
          <w:rFonts w:asciiTheme="minorHAnsi" w:hAnsiTheme="minorHAnsi" w:cs="Arial"/>
        </w:rPr>
        <w:t xml:space="preserve">ealizace </w:t>
      </w:r>
      <w:r w:rsidR="008838D2" w:rsidRPr="000928F3">
        <w:rPr>
          <w:rFonts w:asciiTheme="minorHAnsi" w:hAnsiTheme="minorHAnsi" w:cs="Arial"/>
        </w:rPr>
        <w:t>IP</w:t>
      </w:r>
      <w:r w:rsidRPr="000928F3">
        <w:rPr>
          <w:rFonts w:asciiTheme="minorHAnsi" w:hAnsiTheme="minorHAnsi" w:cs="Arial"/>
        </w:rPr>
        <w:t xml:space="preserve"> </w:t>
      </w:r>
      <w:r w:rsidR="00C67075" w:rsidRPr="000928F3">
        <w:rPr>
          <w:rFonts w:asciiTheme="minorHAnsi" w:hAnsiTheme="minorHAnsi" w:cs="Arial"/>
        </w:rPr>
        <w:t xml:space="preserve">je především zajistit informovanost dotčených subjektů a veřejnosti o existenci, obsahu a cílech </w:t>
      </w:r>
      <w:r w:rsidR="00FA5CDA" w:rsidRPr="000928F3">
        <w:rPr>
          <w:rFonts w:asciiTheme="minorHAnsi" w:hAnsiTheme="minorHAnsi" w:cs="Arial"/>
        </w:rPr>
        <w:t xml:space="preserve">daného </w:t>
      </w:r>
      <w:r w:rsidR="008838D2" w:rsidRPr="000928F3">
        <w:rPr>
          <w:rFonts w:asciiTheme="minorHAnsi" w:hAnsiTheme="minorHAnsi" w:cs="Arial"/>
        </w:rPr>
        <w:t>IP</w:t>
      </w:r>
      <w:r w:rsidR="00FA5CDA" w:rsidRPr="000928F3">
        <w:rPr>
          <w:rFonts w:asciiTheme="minorHAnsi" w:hAnsiTheme="minorHAnsi" w:cs="Arial"/>
        </w:rPr>
        <w:t xml:space="preserve">. </w:t>
      </w:r>
    </w:p>
    <w:p w14:paraId="6EE39317" w14:textId="7B5FE585" w:rsidR="006336EB" w:rsidRPr="000928F3" w:rsidRDefault="00A87FC5" w:rsidP="006336EB">
      <w:pPr>
        <w:autoSpaceDE w:val="0"/>
        <w:autoSpaceDN w:val="0"/>
        <w:adjustRightInd w:val="0"/>
        <w:jc w:val="both"/>
        <w:rPr>
          <w:rFonts w:ascii="Arial" w:hAnsi="Arial" w:cs="Arial"/>
        </w:rPr>
      </w:pPr>
      <w:r w:rsidRPr="000928F3">
        <w:rPr>
          <w:rFonts w:asciiTheme="minorHAnsi" w:hAnsiTheme="minorHAnsi" w:cs="Arial"/>
        </w:rPr>
        <w:t xml:space="preserve">Komunikační plán </w:t>
      </w:r>
      <w:r w:rsidR="008838D2" w:rsidRPr="000928F3">
        <w:rPr>
          <w:rFonts w:asciiTheme="minorHAnsi" w:hAnsiTheme="minorHAnsi" w:cs="Arial"/>
        </w:rPr>
        <w:t>IP</w:t>
      </w:r>
      <w:r w:rsidR="00524511" w:rsidRPr="000928F3">
        <w:rPr>
          <w:rFonts w:asciiTheme="minorHAnsi" w:hAnsiTheme="minorHAnsi" w:cs="Arial"/>
        </w:rPr>
        <w:t xml:space="preserve"> </w:t>
      </w:r>
      <w:r w:rsidRPr="000928F3">
        <w:rPr>
          <w:rFonts w:asciiTheme="minorHAnsi" w:hAnsiTheme="minorHAnsi" w:cs="Arial"/>
        </w:rPr>
        <w:t xml:space="preserve">má </w:t>
      </w:r>
      <w:r w:rsidR="00C67075" w:rsidRPr="000928F3">
        <w:rPr>
          <w:rFonts w:asciiTheme="minorHAnsi" w:hAnsiTheme="minorHAnsi" w:cs="Arial"/>
        </w:rPr>
        <w:t>nastavit základní rámec komunikace a</w:t>
      </w:r>
      <w:r w:rsidR="003B1CE4" w:rsidRPr="000928F3">
        <w:rPr>
          <w:rFonts w:asciiTheme="minorHAnsi" w:hAnsiTheme="minorHAnsi" w:cs="Arial"/>
        </w:rPr>
        <w:t> </w:t>
      </w:r>
      <w:r w:rsidR="00C67075" w:rsidRPr="000928F3">
        <w:rPr>
          <w:rFonts w:asciiTheme="minorHAnsi" w:hAnsiTheme="minorHAnsi" w:cs="Arial"/>
        </w:rPr>
        <w:t>spolupráce mezi dotčenými subjekty</w:t>
      </w:r>
      <w:r w:rsidRPr="000928F3">
        <w:rPr>
          <w:rFonts w:asciiTheme="minorHAnsi" w:hAnsiTheme="minorHAnsi" w:cs="Arial"/>
        </w:rPr>
        <w:t xml:space="preserve">, má také informovat odbornou i širší veřejnost o cílech a záměrech </w:t>
      </w:r>
      <w:r w:rsidR="008838D2" w:rsidRPr="000928F3">
        <w:rPr>
          <w:rFonts w:asciiTheme="minorHAnsi" w:hAnsiTheme="minorHAnsi" w:cs="Arial"/>
        </w:rPr>
        <w:t>IP</w:t>
      </w:r>
      <w:r w:rsidRPr="000928F3">
        <w:rPr>
          <w:rFonts w:asciiTheme="minorHAnsi" w:hAnsiTheme="minorHAnsi" w:cs="Arial"/>
        </w:rPr>
        <w:t>. Je zároveň prostředkem</w:t>
      </w:r>
      <w:r w:rsidR="007C1DCD" w:rsidRPr="000928F3">
        <w:rPr>
          <w:rFonts w:asciiTheme="minorHAnsi" w:hAnsiTheme="minorHAnsi" w:cs="Arial"/>
        </w:rPr>
        <w:t>,</w:t>
      </w:r>
      <w:r w:rsidRPr="000928F3">
        <w:rPr>
          <w:rFonts w:asciiTheme="minorHAnsi" w:hAnsiTheme="minorHAnsi" w:cs="Arial"/>
        </w:rPr>
        <w:t xml:space="preserve"> jak dosáhnout široké akceptace aktivit a opatření, kterými je realizace </w:t>
      </w:r>
      <w:r w:rsidR="008838D2" w:rsidRPr="000928F3">
        <w:rPr>
          <w:rFonts w:asciiTheme="minorHAnsi" w:hAnsiTheme="minorHAnsi" w:cs="Arial"/>
        </w:rPr>
        <w:t>IP</w:t>
      </w:r>
      <w:r w:rsidRPr="000928F3">
        <w:rPr>
          <w:rFonts w:asciiTheme="minorHAnsi" w:hAnsiTheme="minorHAnsi" w:cs="Arial"/>
        </w:rPr>
        <w:t xml:space="preserve"> prováděna.</w:t>
      </w:r>
      <w:r w:rsidR="00645FEE" w:rsidRPr="000928F3">
        <w:rPr>
          <w:rFonts w:asciiTheme="minorHAnsi" w:hAnsiTheme="minorHAnsi" w:cs="Arial"/>
        </w:rPr>
        <w:t xml:space="preserve"> </w:t>
      </w:r>
      <w:r w:rsidR="00524511" w:rsidRPr="000928F3">
        <w:rPr>
          <w:rFonts w:asciiTheme="minorHAnsi" w:hAnsiTheme="minorHAnsi" w:cs="Arial"/>
        </w:rPr>
        <w:t xml:space="preserve"> </w:t>
      </w:r>
    </w:p>
    <w:p w14:paraId="134076C3" w14:textId="0A327382" w:rsidR="00645FEE" w:rsidRPr="000928F3" w:rsidRDefault="00645FEE" w:rsidP="00FA5CDA">
      <w:pPr>
        <w:jc w:val="both"/>
        <w:rPr>
          <w:rFonts w:asciiTheme="minorHAnsi" w:hAnsiTheme="minorHAnsi" w:cs="Arial"/>
        </w:rPr>
      </w:pPr>
      <w:r w:rsidRPr="000928F3">
        <w:rPr>
          <w:rFonts w:asciiTheme="minorHAnsi" w:hAnsiTheme="minorHAnsi" w:cs="Arial"/>
        </w:rPr>
        <w:t>V </w:t>
      </w:r>
      <w:r w:rsidR="008838D2" w:rsidRPr="000928F3">
        <w:rPr>
          <w:rFonts w:asciiTheme="minorHAnsi" w:hAnsiTheme="minorHAnsi" w:cs="Arial"/>
        </w:rPr>
        <w:t>IP</w:t>
      </w:r>
      <w:r w:rsidRPr="000928F3">
        <w:rPr>
          <w:rFonts w:asciiTheme="minorHAnsi" w:hAnsiTheme="minorHAnsi" w:cs="Arial"/>
        </w:rPr>
        <w:t xml:space="preserve"> jsou stanoveny základní parametry komunikačního plánu, v rámci Zprávy o </w:t>
      </w:r>
      <w:r w:rsidR="00524511" w:rsidRPr="000928F3">
        <w:rPr>
          <w:rFonts w:asciiTheme="minorHAnsi" w:hAnsiTheme="minorHAnsi" w:cs="Arial"/>
        </w:rPr>
        <w:t>průběhu realizace</w:t>
      </w:r>
      <w:r w:rsidR="0010188B" w:rsidRPr="000928F3">
        <w:rPr>
          <w:rFonts w:asciiTheme="minorHAnsi" w:hAnsiTheme="minorHAnsi" w:cs="Arial"/>
        </w:rPr>
        <w:t xml:space="preserve"> implementačního plánu</w:t>
      </w:r>
      <w:r w:rsidR="008838D2" w:rsidRPr="000928F3">
        <w:rPr>
          <w:rFonts w:asciiTheme="minorHAnsi" w:hAnsiTheme="minorHAnsi" w:cs="Arial"/>
        </w:rPr>
        <w:t xml:space="preserve"> (IP)</w:t>
      </w:r>
      <w:r w:rsidR="00524511" w:rsidRPr="000928F3">
        <w:rPr>
          <w:rFonts w:asciiTheme="minorHAnsi" w:hAnsiTheme="minorHAnsi" w:cs="Arial"/>
        </w:rPr>
        <w:t xml:space="preserve"> </w:t>
      </w:r>
      <w:r w:rsidRPr="000928F3">
        <w:rPr>
          <w:rFonts w:asciiTheme="minorHAnsi" w:hAnsiTheme="minorHAnsi" w:cs="Arial"/>
        </w:rPr>
        <w:t xml:space="preserve">je vždy aktualizován pro daný rok s tím, </w:t>
      </w:r>
      <w:r w:rsidR="00AA7422" w:rsidRPr="000928F3">
        <w:rPr>
          <w:rFonts w:asciiTheme="minorHAnsi" w:hAnsiTheme="minorHAnsi" w:cs="Arial"/>
        </w:rPr>
        <w:br/>
      </w:r>
      <w:r w:rsidRPr="000928F3">
        <w:rPr>
          <w:rFonts w:asciiTheme="minorHAnsi" w:hAnsiTheme="minorHAnsi" w:cs="Arial"/>
        </w:rPr>
        <w:t xml:space="preserve">že je zohledněna fáze implementace </w:t>
      </w:r>
      <w:r w:rsidR="008838D2" w:rsidRPr="000928F3">
        <w:rPr>
          <w:rFonts w:asciiTheme="minorHAnsi" w:hAnsiTheme="minorHAnsi" w:cs="Arial"/>
        </w:rPr>
        <w:t>IP</w:t>
      </w:r>
      <w:r w:rsidR="0010188B" w:rsidRPr="000928F3">
        <w:rPr>
          <w:rFonts w:asciiTheme="minorHAnsi" w:hAnsiTheme="minorHAnsi" w:cs="Arial"/>
        </w:rPr>
        <w:t xml:space="preserve"> </w:t>
      </w:r>
      <w:r w:rsidRPr="000928F3">
        <w:rPr>
          <w:rFonts w:asciiTheme="minorHAnsi" w:hAnsiTheme="minorHAnsi" w:cs="Arial"/>
        </w:rPr>
        <w:t>(tj. jsou vybírány prioritní cílové skupiny, konkrétní sdělení i formy sdělení</w:t>
      </w:r>
      <w:r w:rsidR="0010188B" w:rsidRPr="000928F3">
        <w:rPr>
          <w:rFonts w:asciiTheme="minorHAnsi" w:hAnsiTheme="minorHAnsi" w:cs="Arial"/>
        </w:rPr>
        <w:t xml:space="preserve"> atd</w:t>
      </w:r>
      <w:r w:rsidRPr="000928F3">
        <w:rPr>
          <w:rFonts w:asciiTheme="minorHAnsi" w:hAnsiTheme="minorHAnsi" w:cs="Arial"/>
        </w:rPr>
        <w:t>.</w:t>
      </w:r>
      <w:r w:rsidR="0010188B" w:rsidRPr="000928F3">
        <w:rPr>
          <w:rFonts w:asciiTheme="minorHAnsi" w:hAnsiTheme="minorHAnsi" w:cs="Arial"/>
        </w:rPr>
        <w:t>)</w:t>
      </w:r>
      <w:r w:rsidRPr="000928F3">
        <w:rPr>
          <w:rFonts w:asciiTheme="minorHAnsi" w:hAnsiTheme="minorHAnsi" w:cs="Arial"/>
        </w:rPr>
        <w:t xml:space="preserve"> </w:t>
      </w:r>
    </w:p>
    <w:p w14:paraId="4954C043" w14:textId="2C1826D0" w:rsidR="004A0960" w:rsidRPr="009519CC" w:rsidRDefault="006336EB" w:rsidP="00FA5CDA">
      <w:pPr>
        <w:jc w:val="both"/>
        <w:rPr>
          <w:rFonts w:asciiTheme="minorHAnsi" w:hAnsiTheme="minorHAnsi" w:cs="Arial"/>
        </w:rPr>
      </w:pPr>
      <w:r w:rsidRPr="005C1D21">
        <w:rPr>
          <w:rFonts w:asciiTheme="minorHAnsi" w:hAnsiTheme="minorHAnsi" w:cs="Arial"/>
        </w:rPr>
        <w:t>Tvorba a aktualizace</w:t>
      </w:r>
      <w:r w:rsidR="00645FEE" w:rsidRPr="009519CC">
        <w:rPr>
          <w:rFonts w:asciiTheme="minorHAnsi" w:hAnsiTheme="minorHAnsi" w:cs="Arial"/>
        </w:rPr>
        <w:t xml:space="preserve"> Komunikačního plánu </w:t>
      </w:r>
      <w:r w:rsidRPr="009519CC">
        <w:rPr>
          <w:rFonts w:asciiTheme="minorHAnsi" w:hAnsiTheme="minorHAnsi" w:cs="Arial"/>
        </w:rPr>
        <w:t xml:space="preserve">probíhá </w:t>
      </w:r>
      <w:r w:rsidR="00645FEE" w:rsidRPr="009519CC">
        <w:rPr>
          <w:rFonts w:asciiTheme="minorHAnsi" w:hAnsiTheme="minorHAnsi" w:cs="Arial"/>
        </w:rPr>
        <w:t xml:space="preserve">vždy </w:t>
      </w:r>
      <w:r w:rsidR="0095034D" w:rsidRPr="009519CC">
        <w:rPr>
          <w:rFonts w:asciiTheme="minorHAnsi" w:hAnsiTheme="minorHAnsi" w:cs="Arial"/>
        </w:rPr>
        <w:t xml:space="preserve">ve spolupráci </w:t>
      </w:r>
      <w:r w:rsidR="00645FEE" w:rsidRPr="009519CC">
        <w:rPr>
          <w:rFonts w:asciiTheme="minorHAnsi" w:hAnsiTheme="minorHAnsi" w:cs="Arial"/>
        </w:rPr>
        <w:t>s </w:t>
      </w:r>
      <w:r w:rsidRPr="009519CC">
        <w:rPr>
          <w:rFonts w:asciiTheme="minorHAnsi" w:hAnsiTheme="minorHAnsi" w:cs="Arial"/>
        </w:rPr>
        <w:t xml:space="preserve">odborem </w:t>
      </w:r>
      <w:r w:rsidR="00645FEE" w:rsidRPr="009519CC">
        <w:rPr>
          <w:rFonts w:asciiTheme="minorHAnsi" w:hAnsiTheme="minorHAnsi" w:cs="Arial"/>
        </w:rPr>
        <w:t>komunikace s veřejností MZ</w:t>
      </w:r>
      <w:r w:rsidR="0095034D" w:rsidRPr="009519CC">
        <w:rPr>
          <w:rFonts w:asciiTheme="minorHAnsi" w:hAnsiTheme="minorHAnsi" w:cs="Arial"/>
        </w:rPr>
        <w:t xml:space="preserve"> </w:t>
      </w:r>
      <w:r w:rsidR="00645FEE" w:rsidRPr="009519CC">
        <w:rPr>
          <w:rFonts w:asciiTheme="minorHAnsi" w:hAnsiTheme="minorHAnsi" w:cs="Arial"/>
        </w:rPr>
        <w:t xml:space="preserve">a celá </w:t>
      </w:r>
      <w:r w:rsidRPr="009519CC">
        <w:rPr>
          <w:rFonts w:asciiTheme="minorHAnsi" w:hAnsiTheme="minorHAnsi" w:cs="Arial"/>
        </w:rPr>
        <w:t>realizace komunikačního plánů</w:t>
      </w:r>
      <w:r w:rsidR="00645FEE" w:rsidRPr="009519CC">
        <w:rPr>
          <w:rFonts w:asciiTheme="minorHAnsi" w:hAnsiTheme="minorHAnsi" w:cs="Arial"/>
        </w:rPr>
        <w:t xml:space="preserve"> pak probíhá v úzké koordinaci s tímto odborem. </w:t>
      </w:r>
      <w:r w:rsidR="00A87FC5" w:rsidRPr="009519CC">
        <w:rPr>
          <w:rFonts w:asciiTheme="minorHAnsi" w:hAnsiTheme="minorHAnsi" w:cs="Arial"/>
        </w:rPr>
        <w:t xml:space="preserve"> </w:t>
      </w:r>
    </w:p>
    <w:p w14:paraId="2D725CFF" w14:textId="77777777" w:rsidR="00C67075" w:rsidRPr="009519CC" w:rsidRDefault="00C67075" w:rsidP="00C67075">
      <w:pPr>
        <w:autoSpaceDE w:val="0"/>
        <w:autoSpaceDN w:val="0"/>
        <w:adjustRightInd w:val="0"/>
        <w:jc w:val="both"/>
        <w:rPr>
          <w:rFonts w:ascii="Arial" w:hAnsi="Arial" w:cs="Arial"/>
        </w:rPr>
      </w:pPr>
    </w:p>
    <w:p w14:paraId="17667A75" w14:textId="1C04FDC6" w:rsidR="00C67075" w:rsidRPr="005C1D21" w:rsidRDefault="00C67075" w:rsidP="00C67075">
      <w:pPr>
        <w:autoSpaceDE w:val="0"/>
        <w:autoSpaceDN w:val="0"/>
        <w:adjustRightInd w:val="0"/>
        <w:jc w:val="both"/>
        <w:rPr>
          <w:rFonts w:asciiTheme="minorHAnsi" w:hAnsiTheme="minorHAnsi" w:cs="Arial"/>
        </w:rPr>
      </w:pPr>
      <w:r w:rsidRPr="005C1D21">
        <w:rPr>
          <w:rFonts w:asciiTheme="minorHAnsi" w:hAnsiTheme="minorHAnsi" w:cs="Arial"/>
        </w:rPr>
        <w:t xml:space="preserve">Cílovými skupinami komunikace </w:t>
      </w:r>
      <w:r w:rsidR="00645FEE" w:rsidRPr="005C1D21">
        <w:rPr>
          <w:rFonts w:asciiTheme="minorHAnsi" w:hAnsiTheme="minorHAnsi" w:cs="Arial"/>
        </w:rPr>
        <w:t xml:space="preserve">IP </w:t>
      </w:r>
      <w:r w:rsidRPr="005C1D21">
        <w:rPr>
          <w:rFonts w:asciiTheme="minorHAnsi" w:hAnsiTheme="minorHAnsi" w:cs="Arial"/>
        </w:rPr>
        <w:t>jsou zejména:</w:t>
      </w:r>
    </w:p>
    <w:p w14:paraId="5174897C" w14:textId="77777777" w:rsidR="00C67075" w:rsidRPr="005C1D21" w:rsidRDefault="00C67075" w:rsidP="00C67075">
      <w:pPr>
        <w:pStyle w:val="Odstavecseseznamem"/>
        <w:numPr>
          <w:ilvl w:val="0"/>
          <w:numId w:val="8"/>
        </w:numPr>
        <w:autoSpaceDE w:val="0"/>
        <w:autoSpaceDN w:val="0"/>
        <w:adjustRightInd w:val="0"/>
        <w:jc w:val="both"/>
        <w:rPr>
          <w:rFonts w:asciiTheme="minorHAnsi" w:hAnsiTheme="minorHAnsi" w:cs="Arial"/>
        </w:rPr>
      </w:pPr>
      <w:r w:rsidRPr="005C1D21">
        <w:rPr>
          <w:rFonts w:asciiTheme="minorHAnsi" w:hAnsiTheme="minorHAnsi" w:cs="Arial"/>
        </w:rPr>
        <w:t>jednotlivé rezorty a další ústřední orgány státní správy,</w:t>
      </w:r>
    </w:p>
    <w:p w14:paraId="7ECB2F9D" w14:textId="0A276169" w:rsidR="00C12F4C" w:rsidRPr="005C1D21" w:rsidRDefault="00C12F4C" w:rsidP="00C67075">
      <w:pPr>
        <w:pStyle w:val="Odstavecseseznamem"/>
        <w:numPr>
          <w:ilvl w:val="0"/>
          <w:numId w:val="8"/>
        </w:numPr>
        <w:autoSpaceDE w:val="0"/>
        <w:autoSpaceDN w:val="0"/>
        <w:adjustRightInd w:val="0"/>
        <w:jc w:val="both"/>
        <w:rPr>
          <w:rFonts w:asciiTheme="minorHAnsi" w:hAnsiTheme="minorHAnsi" w:cs="Arial"/>
        </w:rPr>
      </w:pPr>
      <w:r w:rsidRPr="005C1D21">
        <w:rPr>
          <w:rFonts w:asciiTheme="minorHAnsi" w:hAnsiTheme="minorHAnsi" w:cs="Arial"/>
        </w:rPr>
        <w:t>organizace podřízen</w:t>
      </w:r>
      <w:r w:rsidR="00645FEE" w:rsidRPr="005C1D21">
        <w:rPr>
          <w:rFonts w:asciiTheme="minorHAnsi" w:hAnsiTheme="minorHAnsi" w:cs="Arial"/>
        </w:rPr>
        <w:t>é</w:t>
      </w:r>
      <w:r w:rsidRPr="005C1D21">
        <w:rPr>
          <w:rFonts w:asciiTheme="minorHAnsi" w:hAnsiTheme="minorHAnsi" w:cs="Arial"/>
        </w:rPr>
        <w:t xml:space="preserve"> M</w:t>
      </w:r>
      <w:r w:rsidR="00645FEE" w:rsidRPr="005C1D21">
        <w:rPr>
          <w:rFonts w:asciiTheme="minorHAnsi" w:hAnsiTheme="minorHAnsi" w:cs="Arial"/>
        </w:rPr>
        <w:t>Z</w:t>
      </w:r>
      <w:r w:rsidRPr="005C1D21">
        <w:rPr>
          <w:rFonts w:asciiTheme="minorHAnsi" w:hAnsiTheme="minorHAnsi" w:cs="Arial"/>
        </w:rPr>
        <w:t>,</w:t>
      </w:r>
    </w:p>
    <w:p w14:paraId="0A0A73EB" w14:textId="23D0A32E" w:rsidR="00645FEE" w:rsidRPr="005C1D21" w:rsidRDefault="00645FEE" w:rsidP="00C67075">
      <w:pPr>
        <w:pStyle w:val="Odstavecseseznamem"/>
        <w:numPr>
          <w:ilvl w:val="0"/>
          <w:numId w:val="8"/>
        </w:numPr>
        <w:autoSpaceDE w:val="0"/>
        <w:autoSpaceDN w:val="0"/>
        <w:adjustRightInd w:val="0"/>
        <w:jc w:val="both"/>
        <w:rPr>
          <w:rFonts w:asciiTheme="minorHAnsi" w:hAnsiTheme="minorHAnsi" w:cs="Arial"/>
        </w:rPr>
      </w:pPr>
      <w:r w:rsidRPr="005C1D21">
        <w:rPr>
          <w:rFonts w:asciiTheme="minorHAnsi" w:hAnsiTheme="minorHAnsi" w:cs="Arial"/>
        </w:rPr>
        <w:t>pracovníci MZ,</w:t>
      </w:r>
    </w:p>
    <w:p w14:paraId="53EE8482" w14:textId="77777777" w:rsidR="00C67075" w:rsidRPr="005C1D21" w:rsidRDefault="00C67075" w:rsidP="00C67075">
      <w:pPr>
        <w:pStyle w:val="Odstavecseseznamem"/>
        <w:numPr>
          <w:ilvl w:val="0"/>
          <w:numId w:val="8"/>
        </w:numPr>
        <w:autoSpaceDE w:val="0"/>
        <w:autoSpaceDN w:val="0"/>
        <w:adjustRightInd w:val="0"/>
        <w:jc w:val="both"/>
        <w:rPr>
          <w:rFonts w:asciiTheme="minorHAnsi" w:hAnsiTheme="minorHAnsi" w:cs="Arial"/>
        </w:rPr>
      </w:pPr>
      <w:r w:rsidRPr="005C1D21">
        <w:rPr>
          <w:rFonts w:asciiTheme="minorHAnsi" w:hAnsiTheme="minorHAnsi" w:cs="Arial"/>
        </w:rPr>
        <w:t>územní samosprávné celky,</w:t>
      </w:r>
    </w:p>
    <w:p w14:paraId="005E4D6A" w14:textId="77777777" w:rsidR="00C67075" w:rsidRPr="005C1D21" w:rsidRDefault="00C67075" w:rsidP="00C67075">
      <w:pPr>
        <w:pStyle w:val="Odstavecseseznamem"/>
        <w:numPr>
          <w:ilvl w:val="0"/>
          <w:numId w:val="8"/>
        </w:numPr>
        <w:autoSpaceDE w:val="0"/>
        <w:autoSpaceDN w:val="0"/>
        <w:adjustRightInd w:val="0"/>
        <w:jc w:val="both"/>
        <w:rPr>
          <w:rFonts w:asciiTheme="minorHAnsi" w:hAnsiTheme="minorHAnsi" w:cs="Arial"/>
        </w:rPr>
      </w:pPr>
      <w:r w:rsidRPr="005C1D21">
        <w:rPr>
          <w:rFonts w:asciiTheme="minorHAnsi" w:hAnsiTheme="minorHAnsi" w:cs="Arial"/>
        </w:rPr>
        <w:t>parlament,</w:t>
      </w:r>
    </w:p>
    <w:p w14:paraId="3CCC9B59" w14:textId="55B1717C" w:rsidR="00C67075" w:rsidRPr="005C1D21" w:rsidRDefault="00C67075" w:rsidP="00C67075">
      <w:pPr>
        <w:pStyle w:val="Odstavecseseznamem"/>
        <w:numPr>
          <w:ilvl w:val="0"/>
          <w:numId w:val="8"/>
        </w:numPr>
        <w:autoSpaceDE w:val="0"/>
        <w:autoSpaceDN w:val="0"/>
        <w:adjustRightInd w:val="0"/>
        <w:jc w:val="both"/>
        <w:rPr>
          <w:rFonts w:asciiTheme="minorHAnsi" w:hAnsiTheme="minorHAnsi" w:cs="Arial"/>
        </w:rPr>
      </w:pPr>
      <w:r w:rsidRPr="005C1D21">
        <w:rPr>
          <w:rFonts w:asciiTheme="minorHAnsi" w:hAnsiTheme="minorHAnsi" w:cs="Arial"/>
        </w:rPr>
        <w:t>profesní komory</w:t>
      </w:r>
      <w:r w:rsidR="00645FEE" w:rsidRPr="005C1D21">
        <w:rPr>
          <w:rFonts w:asciiTheme="minorHAnsi" w:hAnsiTheme="minorHAnsi" w:cs="Arial"/>
        </w:rPr>
        <w:t>,</w:t>
      </w:r>
    </w:p>
    <w:p w14:paraId="12105126" w14:textId="77777777" w:rsidR="00F62DBD" w:rsidRPr="005C1D21" w:rsidRDefault="00F62DBD" w:rsidP="00F62DBD">
      <w:pPr>
        <w:pStyle w:val="Odstavecseseznamem"/>
        <w:numPr>
          <w:ilvl w:val="0"/>
          <w:numId w:val="8"/>
        </w:numPr>
        <w:autoSpaceDE w:val="0"/>
        <w:autoSpaceDN w:val="0"/>
        <w:adjustRightInd w:val="0"/>
        <w:jc w:val="both"/>
        <w:rPr>
          <w:rFonts w:asciiTheme="minorHAnsi" w:hAnsiTheme="minorHAnsi" w:cs="Arial"/>
        </w:rPr>
      </w:pPr>
      <w:r w:rsidRPr="005C1D21">
        <w:rPr>
          <w:rFonts w:asciiTheme="minorHAnsi" w:hAnsiTheme="minorHAnsi" w:cs="Arial"/>
        </w:rPr>
        <w:t>poskytovatelé zdravotních a sociálních služeb</w:t>
      </w:r>
    </w:p>
    <w:p w14:paraId="1705E1F1" w14:textId="1E1E823E" w:rsidR="00F62DBD" w:rsidRPr="005C1D21" w:rsidRDefault="00F62DBD" w:rsidP="00F62DBD">
      <w:pPr>
        <w:pStyle w:val="Odstavecseseznamem"/>
        <w:numPr>
          <w:ilvl w:val="0"/>
          <w:numId w:val="8"/>
        </w:numPr>
        <w:autoSpaceDE w:val="0"/>
        <w:autoSpaceDN w:val="0"/>
        <w:adjustRightInd w:val="0"/>
        <w:jc w:val="both"/>
        <w:rPr>
          <w:rFonts w:asciiTheme="minorHAnsi" w:hAnsiTheme="minorHAnsi" w:cs="Arial"/>
        </w:rPr>
      </w:pPr>
      <w:r w:rsidRPr="005C1D21">
        <w:rPr>
          <w:rFonts w:asciiTheme="minorHAnsi" w:hAnsiTheme="minorHAnsi" w:cs="Arial"/>
        </w:rPr>
        <w:t>zřizovatelé poskytovatelů zdravotních a sociálních služeb</w:t>
      </w:r>
    </w:p>
    <w:p w14:paraId="13775081" w14:textId="48344173" w:rsidR="00961171" w:rsidRPr="005C1D21" w:rsidRDefault="00961171" w:rsidP="00F62DBD">
      <w:pPr>
        <w:pStyle w:val="Odstavecseseznamem"/>
        <w:numPr>
          <w:ilvl w:val="0"/>
          <w:numId w:val="8"/>
        </w:numPr>
        <w:autoSpaceDE w:val="0"/>
        <w:autoSpaceDN w:val="0"/>
        <w:adjustRightInd w:val="0"/>
        <w:jc w:val="both"/>
        <w:rPr>
          <w:rFonts w:asciiTheme="minorHAnsi" w:hAnsiTheme="minorHAnsi" w:cs="Arial"/>
        </w:rPr>
      </w:pPr>
      <w:r w:rsidRPr="005C1D21">
        <w:rPr>
          <w:rFonts w:asciiTheme="minorHAnsi" w:hAnsiTheme="minorHAnsi" w:cs="Arial"/>
        </w:rPr>
        <w:t xml:space="preserve">poskytovatelé </w:t>
      </w:r>
      <w:r w:rsidR="00E92C60" w:rsidRPr="005C1D21">
        <w:rPr>
          <w:rFonts w:asciiTheme="minorHAnsi" w:hAnsiTheme="minorHAnsi" w:cs="Arial"/>
        </w:rPr>
        <w:t xml:space="preserve">zdravotních služeb ve </w:t>
      </w:r>
      <w:r w:rsidR="005607F0" w:rsidRPr="005C1D21">
        <w:rPr>
          <w:rFonts w:asciiTheme="minorHAnsi" w:hAnsiTheme="minorHAnsi" w:cs="Arial"/>
        </w:rPr>
        <w:t xml:space="preserve">specifikovaných </w:t>
      </w:r>
      <w:r w:rsidR="00E92C60" w:rsidRPr="005C1D21">
        <w:rPr>
          <w:rFonts w:asciiTheme="minorHAnsi" w:hAnsiTheme="minorHAnsi" w:cs="Arial"/>
        </w:rPr>
        <w:t>oborech</w:t>
      </w:r>
    </w:p>
    <w:p w14:paraId="107075E2" w14:textId="1267486B" w:rsidR="00C67075" w:rsidRPr="005C1D21" w:rsidRDefault="00C67075" w:rsidP="00C67075">
      <w:pPr>
        <w:pStyle w:val="Odstavecseseznamem"/>
        <w:numPr>
          <w:ilvl w:val="0"/>
          <w:numId w:val="8"/>
        </w:numPr>
        <w:autoSpaceDE w:val="0"/>
        <w:autoSpaceDN w:val="0"/>
        <w:adjustRightInd w:val="0"/>
        <w:jc w:val="both"/>
        <w:rPr>
          <w:rFonts w:asciiTheme="minorHAnsi" w:hAnsiTheme="minorHAnsi" w:cs="Arial"/>
        </w:rPr>
      </w:pPr>
      <w:r w:rsidRPr="005C1D21">
        <w:rPr>
          <w:rFonts w:asciiTheme="minorHAnsi" w:hAnsiTheme="minorHAnsi" w:cs="Arial"/>
        </w:rPr>
        <w:t>zdravotní pojišťovny</w:t>
      </w:r>
      <w:r w:rsidR="00645FEE" w:rsidRPr="005C1D21">
        <w:rPr>
          <w:rFonts w:asciiTheme="minorHAnsi" w:hAnsiTheme="minorHAnsi" w:cs="Arial"/>
        </w:rPr>
        <w:t>,</w:t>
      </w:r>
    </w:p>
    <w:p w14:paraId="2D573C90" w14:textId="277AB06C" w:rsidR="00645FEE" w:rsidRPr="005C1D21" w:rsidRDefault="00C67075" w:rsidP="00C67075">
      <w:pPr>
        <w:pStyle w:val="Odstavecseseznamem"/>
        <w:numPr>
          <w:ilvl w:val="0"/>
          <w:numId w:val="8"/>
        </w:numPr>
        <w:autoSpaceDE w:val="0"/>
        <w:autoSpaceDN w:val="0"/>
        <w:adjustRightInd w:val="0"/>
        <w:jc w:val="both"/>
        <w:rPr>
          <w:rFonts w:asciiTheme="minorHAnsi" w:hAnsiTheme="minorHAnsi" w:cs="Arial"/>
        </w:rPr>
      </w:pPr>
      <w:r w:rsidRPr="005C1D21">
        <w:rPr>
          <w:rFonts w:asciiTheme="minorHAnsi" w:hAnsiTheme="minorHAnsi" w:cs="Arial"/>
        </w:rPr>
        <w:t>zájmová sdružen</w:t>
      </w:r>
      <w:r w:rsidR="00645FEE" w:rsidRPr="005C1D21">
        <w:rPr>
          <w:rFonts w:asciiTheme="minorHAnsi" w:hAnsiTheme="minorHAnsi" w:cs="Arial"/>
        </w:rPr>
        <w:t>í,</w:t>
      </w:r>
    </w:p>
    <w:p w14:paraId="45672B14" w14:textId="28CEF0E8" w:rsidR="00C67075" w:rsidRPr="005C1D21" w:rsidRDefault="00C67075" w:rsidP="00C67075">
      <w:pPr>
        <w:pStyle w:val="Odstavecseseznamem"/>
        <w:numPr>
          <w:ilvl w:val="0"/>
          <w:numId w:val="8"/>
        </w:numPr>
        <w:autoSpaceDE w:val="0"/>
        <w:autoSpaceDN w:val="0"/>
        <w:adjustRightInd w:val="0"/>
        <w:jc w:val="both"/>
        <w:rPr>
          <w:rFonts w:asciiTheme="minorHAnsi" w:hAnsiTheme="minorHAnsi" w:cs="Arial"/>
        </w:rPr>
      </w:pPr>
      <w:r w:rsidRPr="005C1D21">
        <w:rPr>
          <w:rFonts w:asciiTheme="minorHAnsi" w:hAnsiTheme="minorHAnsi" w:cs="Arial"/>
        </w:rPr>
        <w:t>neziskové organizace</w:t>
      </w:r>
      <w:r w:rsidR="00645FEE" w:rsidRPr="005C1D21">
        <w:rPr>
          <w:rFonts w:asciiTheme="minorHAnsi" w:hAnsiTheme="minorHAnsi" w:cs="Arial"/>
        </w:rPr>
        <w:t>,</w:t>
      </w:r>
    </w:p>
    <w:p w14:paraId="21EC7F26" w14:textId="59FFC799" w:rsidR="00C67075" w:rsidRPr="005C1D21" w:rsidRDefault="00C67075" w:rsidP="00C67075">
      <w:pPr>
        <w:pStyle w:val="Odstavecseseznamem"/>
        <w:numPr>
          <w:ilvl w:val="0"/>
          <w:numId w:val="8"/>
        </w:numPr>
        <w:autoSpaceDE w:val="0"/>
        <w:autoSpaceDN w:val="0"/>
        <w:adjustRightInd w:val="0"/>
        <w:jc w:val="both"/>
        <w:rPr>
          <w:rFonts w:asciiTheme="minorHAnsi" w:hAnsiTheme="minorHAnsi" w:cs="Arial"/>
        </w:rPr>
      </w:pPr>
      <w:r w:rsidRPr="005C1D21">
        <w:rPr>
          <w:rFonts w:asciiTheme="minorHAnsi" w:hAnsiTheme="minorHAnsi" w:cs="Arial"/>
        </w:rPr>
        <w:t>odborná i laická veřejnost,</w:t>
      </w:r>
    </w:p>
    <w:p w14:paraId="4197F18F" w14:textId="77777777" w:rsidR="00F62DBD" w:rsidRPr="005C1D21" w:rsidRDefault="00F62DBD" w:rsidP="00F62DBD">
      <w:pPr>
        <w:pStyle w:val="Odstavecseseznamem"/>
        <w:numPr>
          <w:ilvl w:val="0"/>
          <w:numId w:val="8"/>
        </w:numPr>
        <w:autoSpaceDE w:val="0"/>
        <w:autoSpaceDN w:val="0"/>
        <w:adjustRightInd w:val="0"/>
        <w:jc w:val="both"/>
        <w:rPr>
          <w:rFonts w:asciiTheme="minorHAnsi" w:hAnsiTheme="minorHAnsi" w:cs="Arial"/>
        </w:rPr>
      </w:pPr>
      <w:r w:rsidRPr="005C1D21">
        <w:rPr>
          <w:rFonts w:asciiTheme="minorHAnsi" w:hAnsiTheme="minorHAnsi" w:cs="Arial"/>
        </w:rPr>
        <w:t>akademická sféra</w:t>
      </w:r>
    </w:p>
    <w:p w14:paraId="365988F5" w14:textId="77777777" w:rsidR="00F62DBD" w:rsidRPr="005C1D21" w:rsidRDefault="00C67075" w:rsidP="00C67075">
      <w:pPr>
        <w:pStyle w:val="Odstavecseseznamem"/>
        <w:numPr>
          <w:ilvl w:val="0"/>
          <w:numId w:val="8"/>
        </w:numPr>
        <w:autoSpaceDE w:val="0"/>
        <w:autoSpaceDN w:val="0"/>
        <w:adjustRightInd w:val="0"/>
        <w:jc w:val="both"/>
        <w:rPr>
          <w:rFonts w:asciiTheme="minorHAnsi" w:hAnsiTheme="minorHAnsi" w:cs="Arial"/>
        </w:rPr>
      </w:pPr>
      <w:r w:rsidRPr="005C1D21">
        <w:rPr>
          <w:rFonts w:asciiTheme="minorHAnsi" w:hAnsiTheme="minorHAnsi" w:cs="Arial"/>
        </w:rPr>
        <w:t>Evropská komise</w:t>
      </w:r>
      <w:r w:rsidR="00F62DBD" w:rsidRPr="005C1D21">
        <w:rPr>
          <w:rFonts w:asciiTheme="minorHAnsi" w:hAnsiTheme="minorHAnsi" w:cs="Arial"/>
        </w:rPr>
        <w:t>,</w:t>
      </w:r>
    </w:p>
    <w:p w14:paraId="23E7FDCB" w14:textId="5B09B157" w:rsidR="00F62DBD" w:rsidRPr="005C1D21" w:rsidRDefault="00F62DBD" w:rsidP="00F62DBD">
      <w:pPr>
        <w:pStyle w:val="Odstavecseseznamem"/>
        <w:numPr>
          <w:ilvl w:val="0"/>
          <w:numId w:val="8"/>
        </w:numPr>
        <w:autoSpaceDE w:val="0"/>
        <w:autoSpaceDN w:val="0"/>
        <w:adjustRightInd w:val="0"/>
        <w:jc w:val="both"/>
        <w:rPr>
          <w:rFonts w:asciiTheme="minorHAnsi" w:hAnsiTheme="minorHAnsi" w:cs="Arial"/>
        </w:rPr>
      </w:pPr>
      <w:r w:rsidRPr="005C1D21">
        <w:rPr>
          <w:rFonts w:asciiTheme="minorHAnsi" w:hAnsiTheme="minorHAnsi" w:cs="Arial"/>
        </w:rPr>
        <w:t>entity spravující další zdroje financování,</w:t>
      </w:r>
    </w:p>
    <w:p w14:paraId="16000B12" w14:textId="1DE54E6B" w:rsidR="00F62DBD" w:rsidRPr="005C1D21" w:rsidRDefault="00F62DBD" w:rsidP="00F62DBD">
      <w:pPr>
        <w:pStyle w:val="Odstavecseseznamem"/>
        <w:numPr>
          <w:ilvl w:val="0"/>
          <w:numId w:val="8"/>
        </w:numPr>
        <w:autoSpaceDE w:val="0"/>
        <w:autoSpaceDN w:val="0"/>
        <w:adjustRightInd w:val="0"/>
        <w:jc w:val="both"/>
        <w:rPr>
          <w:rFonts w:asciiTheme="minorHAnsi" w:hAnsiTheme="minorHAnsi" w:cs="Arial"/>
        </w:rPr>
      </w:pPr>
      <w:r w:rsidRPr="005C1D21">
        <w:rPr>
          <w:rFonts w:asciiTheme="minorHAnsi" w:hAnsiTheme="minorHAnsi" w:cs="Arial"/>
        </w:rPr>
        <w:t>zahraniční entity spolupracující na zapojení zástupců pacientů a pomoci pacientům</w:t>
      </w:r>
    </w:p>
    <w:p w14:paraId="1AB57F78" w14:textId="00FE235C" w:rsidR="00F62DBD" w:rsidRPr="005C1D21" w:rsidRDefault="00F62DBD" w:rsidP="00F62DBD">
      <w:pPr>
        <w:pStyle w:val="Odstavecseseznamem"/>
        <w:numPr>
          <w:ilvl w:val="0"/>
          <w:numId w:val="8"/>
        </w:numPr>
        <w:autoSpaceDE w:val="0"/>
        <w:autoSpaceDN w:val="0"/>
        <w:adjustRightInd w:val="0"/>
        <w:jc w:val="both"/>
        <w:rPr>
          <w:rFonts w:asciiTheme="minorHAnsi" w:hAnsiTheme="minorHAnsi" w:cs="Arial"/>
        </w:rPr>
      </w:pPr>
      <w:r w:rsidRPr="005C1D21">
        <w:rPr>
          <w:rFonts w:asciiTheme="minorHAnsi" w:hAnsiTheme="minorHAnsi" w:cs="Arial"/>
        </w:rPr>
        <w:t>soukromé entity</w:t>
      </w:r>
    </w:p>
    <w:p w14:paraId="08D6A954" w14:textId="2DE322A8" w:rsidR="00C67075" w:rsidRPr="005C1D21" w:rsidRDefault="00F62DBD" w:rsidP="00F62DBD">
      <w:pPr>
        <w:pStyle w:val="Odstavecseseznamem"/>
        <w:numPr>
          <w:ilvl w:val="0"/>
          <w:numId w:val="8"/>
        </w:numPr>
        <w:autoSpaceDE w:val="0"/>
        <w:autoSpaceDN w:val="0"/>
        <w:adjustRightInd w:val="0"/>
        <w:jc w:val="both"/>
        <w:rPr>
          <w:rFonts w:asciiTheme="minorHAnsi" w:hAnsiTheme="minorHAnsi" w:cs="Arial"/>
        </w:rPr>
      </w:pPr>
      <w:r w:rsidRPr="005C1D21">
        <w:rPr>
          <w:rFonts w:asciiTheme="minorHAnsi" w:hAnsiTheme="minorHAnsi" w:cs="Arial"/>
        </w:rPr>
        <w:t>mezinárodní organizace.</w:t>
      </w:r>
    </w:p>
    <w:p w14:paraId="2E2AAACC" w14:textId="77777777" w:rsidR="00C67075" w:rsidRPr="000928F3" w:rsidRDefault="00C67075" w:rsidP="00C67075">
      <w:pPr>
        <w:autoSpaceDE w:val="0"/>
        <w:autoSpaceDN w:val="0"/>
        <w:adjustRightInd w:val="0"/>
        <w:jc w:val="both"/>
        <w:rPr>
          <w:rFonts w:ascii="Arial" w:hAnsi="Arial" w:cs="Arial"/>
        </w:rPr>
      </w:pPr>
    </w:p>
    <w:p w14:paraId="7EA44E6C" w14:textId="3C5AD68C" w:rsidR="00C67075" w:rsidRPr="000928F3" w:rsidRDefault="006336EB" w:rsidP="00C67075">
      <w:pPr>
        <w:autoSpaceDE w:val="0"/>
        <w:autoSpaceDN w:val="0"/>
        <w:adjustRightInd w:val="0"/>
        <w:jc w:val="both"/>
        <w:rPr>
          <w:rFonts w:asciiTheme="minorHAnsi" w:hAnsiTheme="minorHAnsi" w:cs="Arial"/>
        </w:rPr>
      </w:pPr>
      <w:r w:rsidRPr="000928F3">
        <w:rPr>
          <w:rFonts w:asciiTheme="minorHAnsi" w:hAnsiTheme="minorHAnsi" w:cs="Arial"/>
        </w:rPr>
        <w:t xml:space="preserve">Obsah komunikace je zaměřen především na prezentaci </w:t>
      </w:r>
      <w:r w:rsidR="008838D2" w:rsidRPr="000928F3">
        <w:rPr>
          <w:rFonts w:asciiTheme="minorHAnsi" w:hAnsiTheme="minorHAnsi" w:cs="Arial"/>
        </w:rPr>
        <w:t>IP</w:t>
      </w:r>
      <w:r w:rsidRPr="000928F3">
        <w:rPr>
          <w:rFonts w:asciiTheme="minorHAnsi" w:hAnsiTheme="minorHAnsi" w:cs="Arial"/>
        </w:rPr>
        <w:t xml:space="preserve">, jeho dílčích cílů a opatření uvedeným cílovým skupinám. Primárním nástrojem šíření informací bude web MZ a sociální sítě, které budou doplňovat případné letákové kampaně, tištěné brožury </w:t>
      </w:r>
      <w:r w:rsidR="00AA7422" w:rsidRPr="000928F3">
        <w:rPr>
          <w:rFonts w:asciiTheme="minorHAnsi" w:hAnsiTheme="minorHAnsi" w:cs="Arial"/>
        </w:rPr>
        <w:br/>
      </w:r>
      <w:r w:rsidRPr="000928F3">
        <w:rPr>
          <w:rFonts w:asciiTheme="minorHAnsi" w:hAnsiTheme="minorHAnsi" w:cs="Arial"/>
        </w:rPr>
        <w:t xml:space="preserve">či tiskové konference k významným událostem v rámci jednotlivých aktivit, případně </w:t>
      </w:r>
      <w:r w:rsidRPr="000928F3">
        <w:rPr>
          <w:rFonts w:asciiTheme="minorHAnsi" w:hAnsiTheme="minorHAnsi" w:cs="Arial"/>
        </w:rPr>
        <w:lastRenderedPageBreak/>
        <w:t xml:space="preserve">informační semináře pro poskytovatele zdravotních služeb a dotčené subjekty. Strategický rámec Zdraví 2030 a jeho implementační plány budou také pravidelně prezentovány </w:t>
      </w:r>
      <w:r w:rsidR="00AA7422" w:rsidRPr="000928F3">
        <w:rPr>
          <w:rFonts w:asciiTheme="minorHAnsi" w:hAnsiTheme="minorHAnsi" w:cs="Arial"/>
        </w:rPr>
        <w:br/>
      </w:r>
      <w:r w:rsidRPr="000928F3">
        <w:rPr>
          <w:rFonts w:asciiTheme="minorHAnsi" w:hAnsiTheme="minorHAnsi" w:cs="Arial"/>
        </w:rPr>
        <w:t>na veřejných akcích pořádaných MZ, jako je např. Den zdraví.</w:t>
      </w:r>
    </w:p>
    <w:p w14:paraId="00618B36" w14:textId="6C4E9F4A" w:rsidR="00C67075" w:rsidRPr="000928F3" w:rsidRDefault="00C67075" w:rsidP="00C67075">
      <w:pPr>
        <w:autoSpaceDE w:val="0"/>
        <w:autoSpaceDN w:val="0"/>
        <w:adjustRightInd w:val="0"/>
        <w:rPr>
          <w:rFonts w:asciiTheme="minorHAnsi" w:hAnsiTheme="minorHAnsi" w:cs="Arial"/>
        </w:rPr>
      </w:pPr>
    </w:p>
    <w:p w14:paraId="1F41C8DB" w14:textId="39C32D7C" w:rsidR="00074A55" w:rsidRPr="000928F3" w:rsidRDefault="00074A55" w:rsidP="00C67075">
      <w:pPr>
        <w:autoSpaceDE w:val="0"/>
        <w:autoSpaceDN w:val="0"/>
        <w:adjustRightInd w:val="0"/>
        <w:rPr>
          <w:rFonts w:asciiTheme="minorHAnsi" w:hAnsiTheme="minorHAnsi" w:cs="Arial"/>
        </w:rPr>
      </w:pPr>
    </w:p>
    <w:p w14:paraId="0FB4C32B" w14:textId="24B00949" w:rsidR="00074A55" w:rsidRPr="000928F3" w:rsidRDefault="00074A55" w:rsidP="00C67075">
      <w:pPr>
        <w:autoSpaceDE w:val="0"/>
        <w:autoSpaceDN w:val="0"/>
        <w:adjustRightInd w:val="0"/>
        <w:rPr>
          <w:rFonts w:asciiTheme="minorHAnsi" w:hAnsiTheme="minorHAnsi" w:cs="Arial"/>
        </w:rPr>
      </w:pPr>
    </w:p>
    <w:p w14:paraId="106105FF" w14:textId="752FBE42" w:rsidR="00074A55" w:rsidRPr="000928F3" w:rsidRDefault="00074A55" w:rsidP="00C67075">
      <w:pPr>
        <w:autoSpaceDE w:val="0"/>
        <w:autoSpaceDN w:val="0"/>
        <w:adjustRightInd w:val="0"/>
        <w:rPr>
          <w:rFonts w:asciiTheme="minorHAnsi" w:hAnsiTheme="minorHAnsi" w:cs="Arial"/>
        </w:rPr>
      </w:pPr>
    </w:p>
    <w:p w14:paraId="43A2D3C7" w14:textId="58A33F0D" w:rsidR="00074A55" w:rsidRPr="000928F3" w:rsidRDefault="00074A55" w:rsidP="00C67075">
      <w:pPr>
        <w:autoSpaceDE w:val="0"/>
        <w:autoSpaceDN w:val="0"/>
        <w:adjustRightInd w:val="0"/>
        <w:rPr>
          <w:rFonts w:asciiTheme="minorHAnsi" w:hAnsiTheme="minorHAnsi" w:cs="Arial"/>
        </w:rPr>
      </w:pPr>
    </w:p>
    <w:p w14:paraId="09B6B3B0" w14:textId="411811DF" w:rsidR="00074A55" w:rsidRPr="000928F3" w:rsidRDefault="00074A55" w:rsidP="00C67075">
      <w:pPr>
        <w:autoSpaceDE w:val="0"/>
        <w:autoSpaceDN w:val="0"/>
        <w:adjustRightInd w:val="0"/>
        <w:rPr>
          <w:rFonts w:asciiTheme="minorHAnsi" w:hAnsiTheme="minorHAnsi" w:cs="Arial"/>
        </w:rPr>
      </w:pPr>
    </w:p>
    <w:p w14:paraId="537274EC" w14:textId="68FC6490" w:rsidR="00074A55" w:rsidRPr="000928F3" w:rsidRDefault="00074A55" w:rsidP="00C67075">
      <w:pPr>
        <w:autoSpaceDE w:val="0"/>
        <w:autoSpaceDN w:val="0"/>
        <w:adjustRightInd w:val="0"/>
        <w:rPr>
          <w:rFonts w:asciiTheme="minorHAnsi" w:hAnsiTheme="minorHAnsi" w:cs="Arial"/>
        </w:rPr>
      </w:pPr>
    </w:p>
    <w:p w14:paraId="35AAD88E" w14:textId="76429D2B" w:rsidR="00074A55" w:rsidRPr="000928F3" w:rsidRDefault="00074A55" w:rsidP="00C67075">
      <w:pPr>
        <w:autoSpaceDE w:val="0"/>
        <w:autoSpaceDN w:val="0"/>
        <w:adjustRightInd w:val="0"/>
        <w:rPr>
          <w:rFonts w:asciiTheme="minorHAnsi" w:hAnsiTheme="minorHAnsi" w:cs="Arial"/>
        </w:rPr>
      </w:pPr>
    </w:p>
    <w:p w14:paraId="749475CD" w14:textId="7E782AFC" w:rsidR="00074A55" w:rsidRPr="000928F3" w:rsidRDefault="00074A55" w:rsidP="00C67075">
      <w:pPr>
        <w:autoSpaceDE w:val="0"/>
        <w:autoSpaceDN w:val="0"/>
        <w:adjustRightInd w:val="0"/>
        <w:rPr>
          <w:rFonts w:asciiTheme="minorHAnsi" w:hAnsiTheme="minorHAnsi" w:cs="Arial"/>
        </w:rPr>
      </w:pPr>
    </w:p>
    <w:p w14:paraId="63160CF1" w14:textId="5FFB5C14" w:rsidR="00074A55" w:rsidRPr="000928F3" w:rsidRDefault="00074A55" w:rsidP="00C67075">
      <w:pPr>
        <w:autoSpaceDE w:val="0"/>
        <w:autoSpaceDN w:val="0"/>
        <w:adjustRightInd w:val="0"/>
        <w:rPr>
          <w:rFonts w:asciiTheme="minorHAnsi" w:hAnsiTheme="minorHAnsi" w:cs="Arial"/>
        </w:rPr>
      </w:pPr>
    </w:p>
    <w:p w14:paraId="490865FF" w14:textId="623DD5B4" w:rsidR="00074A55" w:rsidRPr="000928F3" w:rsidRDefault="00074A55" w:rsidP="00C67075">
      <w:pPr>
        <w:autoSpaceDE w:val="0"/>
        <w:autoSpaceDN w:val="0"/>
        <w:adjustRightInd w:val="0"/>
        <w:rPr>
          <w:rFonts w:asciiTheme="minorHAnsi" w:hAnsiTheme="minorHAnsi" w:cs="Arial"/>
        </w:rPr>
      </w:pPr>
    </w:p>
    <w:p w14:paraId="793C5412" w14:textId="1A723625" w:rsidR="00074A55" w:rsidRPr="000928F3" w:rsidRDefault="00074A55" w:rsidP="00C67075">
      <w:pPr>
        <w:autoSpaceDE w:val="0"/>
        <w:autoSpaceDN w:val="0"/>
        <w:adjustRightInd w:val="0"/>
        <w:rPr>
          <w:rFonts w:asciiTheme="minorHAnsi" w:hAnsiTheme="minorHAnsi" w:cs="Arial"/>
        </w:rPr>
      </w:pPr>
    </w:p>
    <w:p w14:paraId="2A93E9CE" w14:textId="077D5ECD" w:rsidR="00074A55" w:rsidRPr="000928F3" w:rsidRDefault="00074A55" w:rsidP="00C67075">
      <w:pPr>
        <w:autoSpaceDE w:val="0"/>
        <w:autoSpaceDN w:val="0"/>
        <w:adjustRightInd w:val="0"/>
        <w:rPr>
          <w:rFonts w:asciiTheme="minorHAnsi" w:hAnsiTheme="minorHAnsi" w:cs="Arial"/>
        </w:rPr>
      </w:pPr>
    </w:p>
    <w:p w14:paraId="6FAAA594" w14:textId="009F0712" w:rsidR="00074A55" w:rsidRPr="000928F3" w:rsidRDefault="00074A55" w:rsidP="00C67075">
      <w:pPr>
        <w:autoSpaceDE w:val="0"/>
        <w:autoSpaceDN w:val="0"/>
        <w:adjustRightInd w:val="0"/>
        <w:rPr>
          <w:rFonts w:asciiTheme="minorHAnsi" w:hAnsiTheme="minorHAnsi" w:cs="Arial"/>
        </w:rPr>
      </w:pPr>
    </w:p>
    <w:p w14:paraId="6FDEEB05" w14:textId="55EB0279" w:rsidR="00074A55" w:rsidRPr="000928F3" w:rsidRDefault="00074A55" w:rsidP="00C67075">
      <w:pPr>
        <w:autoSpaceDE w:val="0"/>
        <w:autoSpaceDN w:val="0"/>
        <w:adjustRightInd w:val="0"/>
        <w:rPr>
          <w:rFonts w:asciiTheme="minorHAnsi" w:hAnsiTheme="minorHAnsi" w:cs="Arial"/>
        </w:rPr>
      </w:pPr>
    </w:p>
    <w:p w14:paraId="33CAB14D" w14:textId="0200AC8B" w:rsidR="00074A55" w:rsidRPr="000928F3" w:rsidRDefault="00074A55" w:rsidP="00C67075">
      <w:pPr>
        <w:autoSpaceDE w:val="0"/>
        <w:autoSpaceDN w:val="0"/>
        <w:adjustRightInd w:val="0"/>
        <w:rPr>
          <w:rFonts w:asciiTheme="minorHAnsi" w:hAnsiTheme="minorHAnsi" w:cs="Arial"/>
        </w:rPr>
      </w:pPr>
    </w:p>
    <w:p w14:paraId="6EE8149A" w14:textId="586B5C6B" w:rsidR="00074A55" w:rsidRPr="000928F3" w:rsidRDefault="00074A55" w:rsidP="00C67075">
      <w:pPr>
        <w:autoSpaceDE w:val="0"/>
        <w:autoSpaceDN w:val="0"/>
        <w:adjustRightInd w:val="0"/>
        <w:rPr>
          <w:rFonts w:asciiTheme="minorHAnsi" w:hAnsiTheme="minorHAnsi" w:cs="Arial"/>
        </w:rPr>
      </w:pPr>
    </w:p>
    <w:p w14:paraId="29C56B2F" w14:textId="15ADBCA6" w:rsidR="00074A55" w:rsidRPr="000928F3" w:rsidRDefault="00074A55" w:rsidP="00C67075">
      <w:pPr>
        <w:autoSpaceDE w:val="0"/>
        <w:autoSpaceDN w:val="0"/>
        <w:adjustRightInd w:val="0"/>
        <w:rPr>
          <w:rFonts w:asciiTheme="minorHAnsi" w:hAnsiTheme="minorHAnsi" w:cs="Arial"/>
        </w:rPr>
      </w:pPr>
    </w:p>
    <w:p w14:paraId="452AE639" w14:textId="19CF0235" w:rsidR="00074A55" w:rsidRPr="000928F3" w:rsidRDefault="00074A55" w:rsidP="00C67075">
      <w:pPr>
        <w:autoSpaceDE w:val="0"/>
        <w:autoSpaceDN w:val="0"/>
        <w:adjustRightInd w:val="0"/>
        <w:rPr>
          <w:rFonts w:asciiTheme="minorHAnsi" w:hAnsiTheme="minorHAnsi" w:cs="Arial"/>
        </w:rPr>
      </w:pPr>
    </w:p>
    <w:p w14:paraId="35947B81" w14:textId="1C52CBF2" w:rsidR="00074A55" w:rsidRPr="000928F3" w:rsidRDefault="00074A55" w:rsidP="00C67075">
      <w:pPr>
        <w:autoSpaceDE w:val="0"/>
        <w:autoSpaceDN w:val="0"/>
        <w:adjustRightInd w:val="0"/>
        <w:rPr>
          <w:rFonts w:asciiTheme="minorHAnsi" w:hAnsiTheme="minorHAnsi" w:cs="Arial"/>
        </w:rPr>
      </w:pPr>
    </w:p>
    <w:p w14:paraId="2F66D2B7" w14:textId="16AE7B1E" w:rsidR="00074A55" w:rsidRPr="000928F3" w:rsidRDefault="00074A55" w:rsidP="00C67075">
      <w:pPr>
        <w:autoSpaceDE w:val="0"/>
        <w:autoSpaceDN w:val="0"/>
        <w:adjustRightInd w:val="0"/>
        <w:rPr>
          <w:rFonts w:asciiTheme="minorHAnsi" w:hAnsiTheme="minorHAnsi" w:cs="Arial"/>
        </w:rPr>
      </w:pPr>
    </w:p>
    <w:p w14:paraId="3EB5F00F" w14:textId="64C75832" w:rsidR="00074A55" w:rsidRPr="000928F3" w:rsidRDefault="00074A55" w:rsidP="00C67075">
      <w:pPr>
        <w:autoSpaceDE w:val="0"/>
        <w:autoSpaceDN w:val="0"/>
        <w:adjustRightInd w:val="0"/>
        <w:rPr>
          <w:rFonts w:asciiTheme="minorHAnsi" w:hAnsiTheme="minorHAnsi" w:cs="Arial"/>
        </w:rPr>
      </w:pPr>
    </w:p>
    <w:p w14:paraId="4E8F73D1" w14:textId="705B0A37" w:rsidR="00074A55" w:rsidRPr="000928F3" w:rsidRDefault="00074A55" w:rsidP="00C67075">
      <w:pPr>
        <w:autoSpaceDE w:val="0"/>
        <w:autoSpaceDN w:val="0"/>
        <w:adjustRightInd w:val="0"/>
        <w:rPr>
          <w:rFonts w:asciiTheme="minorHAnsi" w:hAnsiTheme="minorHAnsi" w:cs="Arial"/>
        </w:rPr>
      </w:pPr>
    </w:p>
    <w:p w14:paraId="6FA3D265" w14:textId="7ACB549D" w:rsidR="00074A55" w:rsidRPr="000928F3" w:rsidRDefault="00074A55" w:rsidP="00C67075">
      <w:pPr>
        <w:autoSpaceDE w:val="0"/>
        <w:autoSpaceDN w:val="0"/>
        <w:adjustRightInd w:val="0"/>
        <w:rPr>
          <w:rFonts w:asciiTheme="minorHAnsi" w:hAnsiTheme="minorHAnsi" w:cs="Arial"/>
        </w:rPr>
      </w:pPr>
    </w:p>
    <w:p w14:paraId="657A08D6" w14:textId="15B1F90C" w:rsidR="00074A55" w:rsidRPr="000928F3" w:rsidRDefault="00074A55" w:rsidP="00C67075">
      <w:pPr>
        <w:autoSpaceDE w:val="0"/>
        <w:autoSpaceDN w:val="0"/>
        <w:adjustRightInd w:val="0"/>
        <w:rPr>
          <w:rFonts w:asciiTheme="minorHAnsi" w:hAnsiTheme="minorHAnsi" w:cs="Arial"/>
        </w:rPr>
      </w:pPr>
    </w:p>
    <w:p w14:paraId="67AC0C23" w14:textId="4E5A7F31" w:rsidR="00074A55" w:rsidRPr="000928F3" w:rsidRDefault="00074A55" w:rsidP="00C67075">
      <w:pPr>
        <w:autoSpaceDE w:val="0"/>
        <w:autoSpaceDN w:val="0"/>
        <w:adjustRightInd w:val="0"/>
        <w:rPr>
          <w:rFonts w:asciiTheme="minorHAnsi" w:hAnsiTheme="minorHAnsi" w:cs="Arial"/>
        </w:rPr>
      </w:pPr>
    </w:p>
    <w:p w14:paraId="00CE6AE6" w14:textId="09E7A2D8" w:rsidR="00074A55" w:rsidRPr="000928F3" w:rsidRDefault="00074A55" w:rsidP="00C67075">
      <w:pPr>
        <w:autoSpaceDE w:val="0"/>
        <w:autoSpaceDN w:val="0"/>
        <w:adjustRightInd w:val="0"/>
        <w:rPr>
          <w:rFonts w:asciiTheme="minorHAnsi" w:hAnsiTheme="minorHAnsi" w:cs="Arial"/>
        </w:rPr>
      </w:pPr>
    </w:p>
    <w:p w14:paraId="165EEF2C" w14:textId="530A1A87" w:rsidR="00074A55" w:rsidRPr="000928F3" w:rsidRDefault="00074A55" w:rsidP="00C67075">
      <w:pPr>
        <w:autoSpaceDE w:val="0"/>
        <w:autoSpaceDN w:val="0"/>
        <w:adjustRightInd w:val="0"/>
        <w:rPr>
          <w:rFonts w:asciiTheme="minorHAnsi" w:hAnsiTheme="minorHAnsi" w:cs="Arial"/>
        </w:rPr>
      </w:pPr>
    </w:p>
    <w:p w14:paraId="45A87D54" w14:textId="77777777" w:rsidR="00074A55" w:rsidRPr="000928F3" w:rsidRDefault="00074A55" w:rsidP="00C67075">
      <w:pPr>
        <w:autoSpaceDE w:val="0"/>
        <w:autoSpaceDN w:val="0"/>
        <w:adjustRightInd w:val="0"/>
        <w:rPr>
          <w:rFonts w:asciiTheme="minorHAnsi" w:hAnsiTheme="minorHAnsi" w:cs="Arial"/>
        </w:rPr>
      </w:pPr>
    </w:p>
    <w:p w14:paraId="3C7E20CC" w14:textId="14905F88" w:rsidR="00074A55" w:rsidRPr="000928F3" w:rsidRDefault="00074A55" w:rsidP="008A0E9A">
      <w:pPr>
        <w:rPr>
          <w:rFonts w:ascii="Arial" w:hAnsi="Arial" w:cs="Arial"/>
        </w:rPr>
      </w:pPr>
    </w:p>
    <w:p w14:paraId="40EC408E" w14:textId="77777777" w:rsidR="004B7525" w:rsidRPr="000928F3" w:rsidRDefault="004B7525" w:rsidP="00074A55">
      <w:pPr>
        <w:rPr>
          <w:rFonts w:ascii="Arial" w:hAnsi="Arial" w:cs="Arial"/>
        </w:rPr>
        <w:sectPr w:rsidR="004B7525" w:rsidRPr="000928F3" w:rsidSect="001E07DC">
          <w:headerReference w:type="default" r:id="rId19"/>
          <w:footerReference w:type="default" r:id="rId20"/>
          <w:headerReference w:type="first" r:id="rId21"/>
          <w:pgSz w:w="11906" w:h="16838"/>
          <w:pgMar w:top="1843" w:right="1418" w:bottom="1560" w:left="1418" w:header="709" w:footer="709" w:gutter="0"/>
          <w:cols w:space="708"/>
          <w:titlePg/>
          <w:docGrid w:linePitch="360"/>
        </w:sectPr>
      </w:pPr>
    </w:p>
    <w:tbl>
      <w:tblPr>
        <w:tblW w:w="13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90"/>
        <w:gridCol w:w="2835"/>
        <w:gridCol w:w="2693"/>
        <w:gridCol w:w="2410"/>
        <w:gridCol w:w="1559"/>
        <w:gridCol w:w="1134"/>
        <w:gridCol w:w="851"/>
      </w:tblGrid>
      <w:tr w:rsidR="00074A55" w:rsidRPr="00B93E28" w14:paraId="6FBAFB4B" w14:textId="77777777" w:rsidTr="000F63C2">
        <w:trPr>
          <w:trHeight w:val="852"/>
        </w:trPr>
        <w:tc>
          <w:tcPr>
            <w:tcW w:w="13272" w:type="dxa"/>
            <w:gridSpan w:val="7"/>
            <w:tcBorders>
              <w:top w:val="single" w:sz="4" w:space="0" w:color="auto"/>
              <w:left w:val="single" w:sz="4" w:space="0" w:color="auto"/>
              <w:bottom w:val="single" w:sz="4" w:space="0" w:color="auto"/>
              <w:right w:val="single" w:sz="4" w:space="0" w:color="auto"/>
            </w:tcBorders>
          </w:tcPr>
          <w:p w14:paraId="5E8634DF" w14:textId="77777777" w:rsidR="00074A55" w:rsidRPr="00B93E28" w:rsidRDefault="00074A55" w:rsidP="00074A55">
            <w:pPr>
              <w:autoSpaceDE w:val="0"/>
              <w:autoSpaceDN w:val="0"/>
              <w:adjustRightInd w:val="0"/>
              <w:jc w:val="both"/>
              <w:rPr>
                <w:rFonts w:asciiTheme="minorHAnsi" w:hAnsiTheme="minorHAnsi" w:cstheme="minorHAnsi"/>
                <w:sz w:val="22"/>
                <w:szCs w:val="22"/>
                <w:u w:val="single"/>
              </w:rPr>
            </w:pPr>
            <w:r w:rsidRPr="00B93E28">
              <w:rPr>
                <w:rFonts w:asciiTheme="minorHAnsi" w:hAnsiTheme="minorHAnsi" w:cstheme="minorHAnsi"/>
                <w:sz w:val="22"/>
                <w:szCs w:val="22"/>
                <w:u w:val="single"/>
              </w:rPr>
              <w:lastRenderedPageBreak/>
              <w:t xml:space="preserve">Tab. č. 7: Základní komunikační plán </w:t>
            </w:r>
          </w:p>
          <w:p w14:paraId="6DDA6E01" w14:textId="77777777" w:rsidR="00074A55" w:rsidRPr="00B93E28" w:rsidRDefault="00074A55" w:rsidP="00396A27">
            <w:pPr>
              <w:rPr>
                <w:rFonts w:asciiTheme="minorHAnsi" w:hAnsiTheme="minorHAnsi" w:cstheme="minorHAnsi"/>
                <w:sz w:val="22"/>
                <w:szCs w:val="22"/>
              </w:rPr>
            </w:pPr>
          </w:p>
        </w:tc>
      </w:tr>
      <w:tr w:rsidR="00074A55" w:rsidRPr="00B93E28" w14:paraId="41358A45" w14:textId="77777777" w:rsidTr="000F63C2">
        <w:trPr>
          <w:trHeight w:val="692"/>
        </w:trPr>
        <w:tc>
          <w:tcPr>
            <w:tcW w:w="1790" w:type="dxa"/>
            <w:tcBorders>
              <w:top w:val="single" w:sz="4" w:space="0" w:color="auto"/>
              <w:left w:val="single" w:sz="4" w:space="0" w:color="auto"/>
              <w:bottom w:val="single" w:sz="4" w:space="0" w:color="auto"/>
              <w:right w:val="single" w:sz="4" w:space="0" w:color="auto"/>
            </w:tcBorders>
            <w:hideMark/>
          </w:tcPr>
          <w:p w14:paraId="7F7E39BE" w14:textId="77777777" w:rsidR="00074A55" w:rsidRPr="00B93E28" w:rsidRDefault="00074A55" w:rsidP="00396A27">
            <w:pPr>
              <w:ind w:left="22"/>
              <w:rPr>
                <w:rFonts w:asciiTheme="minorHAnsi" w:hAnsiTheme="minorHAnsi" w:cstheme="minorHAnsi"/>
                <w:b/>
                <w:sz w:val="22"/>
                <w:szCs w:val="22"/>
              </w:rPr>
            </w:pPr>
            <w:r w:rsidRPr="00B93E28">
              <w:rPr>
                <w:rFonts w:asciiTheme="minorHAnsi" w:hAnsiTheme="minorHAnsi" w:cstheme="minorHAnsi"/>
                <w:b/>
                <w:sz w:val="22"/>
                <w:szCs w:val="22"/>
              </w:rPr>
              <w:t>Název aktivity</w:t>
            </w:r>
          </w:p>
        </w:tc>
        <w:tc>
          <w:tcPr>
            <w:tcW w:w="2835" w:type="dxa"/>
            <w:tcBorders>
              <w:top w:val="single" w:sz="4" w:space="0" w:color="auto"/>
              <w:left w:val="single" w:sz="4" w:space="0" w:color="auto"/>
              <w:bottom w:val="single" w:sz="4" w:space="0" w:color="auto"/>
              <w:right w:val="single" w:sz="4" w:space="0" w:color="auto"/>
            </w:tcBorders>
            <w:hideMark/>
          </w:tcPr>
          <w:p w14:paraId="287A2E27" w14:textId="77777777" w:rsidR="00074A55" w:rsidRPr="00B93E28" w:rsidRDefault="00074A55" w:rsidP="00396A27">
            <w:pPr>
              <w:rPr>
                <w:rFonts w:asciiTheme="minorHAnsi" w:hAnsiTheme="minorHAnsi" w:cstheme="minorHAnsi"/>
                <w:b/>
                <w:sz w:val="22"/>
                <w:szCs w:val="22"/>
              </w:rPr>
            </w:pPr>
            <w:r w:rsidRPr="00B93E28">
              <w:rPr>
                <w:rFonts w:asciiTheme="minorHAnsi" w:hAnsiTheme="minorHAnsi" w:cstheme="minorHAnsi"/>
                <w:b/>
                <w:sz w:val="22"/>
                <w:szCs w:val="22"/>
              </w:rPr>
              <w:t>Popis obsahu sdělení</w:t>
            </w:r>
          </w:p>
        </w:tc>
        <w:tc>
          <w:tcPr>
            <w:tcW w:w="2693" w:type="dxa"/>
            <w:tcBorders>
              <w:top w:val="single" w:sz="4" w:space="0" w:color="auto"/>
              <w:left w:val="single" w:sz="4" w:space="0" w:color="auto"/>
              <w:bottom w:val="single" w:sz="4" w:space="0" w:color="auto"/>
              <w:right w:val="single" w:sz="4" w:space="0" w:color="auto"/>
            </w:tcBorders>
            <w:hideMark/>
          </w:tcPr>
          <w:p w14:paraId="72495905" w14:textId="77777777" w:rsidR="00074A55" w:rsidRPr="00B93E28" w:rsidRDefault="00074A55" w:rsidP="00396A27">
            <w:pPr>
              <w:rPr>
                <w:rFonts w:asciiTheme="minorHAnsi" w:hAnsiTheme="minorHAnsi" w:cstheme="minorHAnsi"/>
                <w:b/>
                <w:sz w:val="22"/>
                <w:szCs w:val="22"/>
              </w:rPr>
            </w:pPr>
            <w:r w:rsidRPr="00B93E28">
              <w:rPr>
                <w:rFonts w:asciiTheme="minorHAnsi" w:hAnsiTheme="minorHAnsi" w:cstheme="minorHAnsi"/>
                <w:b/>
                <w:sz w:val="22"/>
                <w:szCs w:val="22"/>
              </w:rPr>
              <w:t>Cílová skupina</w:t>
            </w:r>
          </w:p>
        </w:tc>
        <w:tc>
          <w:tcPr>
            <w:tcW w:w="2410" w:type="dxa"/>
            <w:tcBorders>
              <w:top w:val="single" w:sz="4" w:space="0" w:color="auto"/>
              <w:left w:val="single" w:sz="4" w:space="0" w:color="auto"/>
              <w:bottom w:val="single" w:sz="4" w:space="0" w:color="auto"/>
              <w:right w:val="single" w:sz="4" w:space="0" w:color="auto"/>
            </w:tcBorders>
            <w:hideMark/>
          </w:tcPr>
          <w:p w14:paraId="02E90045" w14:textId="3D42E88E" w:rsidR="00074A55" w:rsidRPr="00B93E28" w:rsidRDefault="00074A55" w:rsidP="00396A27">
            <w:pPr>
              <w:rPr>
                <w:rFonts w:asciiTheme="minorHAnsi" w:hAnsiTheme="minorHAnsi" w:cstheme="minorHAnsi"/>
                <w:b/>
                <w:sz w:val="22"/>
                <w:szCs w:val="22"/>
              </w:rPr>
            </w:pPr>
            <w:r w:rsidRPr="00B93E28">
              <w:rPr>
                <w:rFonts w:asciiTheme="minorHAnsi" w:hAnsiTheme="minorHAnsi" w:cstheme="minorHAnsi"/>
                <w:b/>
                <w:sz w:val="22"/>
                <w:szCs w:val="22"/>
              </w:rPr>
              <w:t>Forma sdělení</w:t>
            </w:r>
          </w:p>
        </w:tc>
        <w:tc>
          <w:tcPr>
            <w:tcW w:w="1559" w:type="dxa"/>
            <w:tcBorders>
              <w:top w:val="single" w:sz="4" w:space="0" w:color="auto"/>
              <w:left w:val="single" w:sz="4" w:space="0" w:color="auto"/>
              <w:bottom w:val="single" w:sz="4" w:space="0" w:color="auto"/>
              <w:right w:val="single" w:sz="4" w:space="0" w:color="auto"/>
            </w:tcBorders>
            <w:hideMark/>
          </w:tcPr>
          <w:p w14:paraId="3FBBF676" w14:textId="6DEDDACE" w:rsidR="00074A55" w:rsidRPr="00B93E28" w:rsidRDefault="00074A55" w:rsidP="00396A27">
            <w:pPr>
              <w:rPr>
                <w:rFonts w:asciiTheme="minorHAnsi" w:hAnsiTheme="minorHAnsi" w:cstheme="minorHAnsi"/>
                <w:b/>
                <w:sz w:val="22"/>
                <w:szCs w:val="22"/>
              </w:rPr>
            </w:pPr>
            <w:r w:rsidRPr="00B93E28">
              <w:rPr>
                <w:rFonts w:asciiTheme="minorHAnsi" w:hAnsiTheme="minorHAnsi" w:cstheme="minorHAnsi"/>
                <w:b/>
                <w:sz w:val="22"/>
                <w:szCs w:val="22"/>
              </w:rPr>
              <w:t xml:space="preserve">Předpokládaná doba realizace  </w:t>
            </w:r>
          </w:p>
        </w:tc>
        <w:tc>
          <w:tcPr>
            <w:tcW w:w="1134" w:type="dxa"/>
            <w:tcBorders>
              <w:top w:val="single" w:sz="4" w:space="0" w:color="auto"/>
              <w:left w:val="single" w:sz="4" w:space="0" w:color="auto"/>
              <w:bottom w:val="single" w:sz="4" w:space="0" w:color="auto"/>
              <w:right w:val="single" w:sz="4" w:space="0" w:color="auto"/>
            </w:tcBorders>
            <w:hideMark/>
          </w:tcPr>
          <w:p w14:paraId="28EAEAD5" w14:textId="77777777" w:rsidR="00074A55" w:rsidRPr="00B93E28" w:rsidRDefault="00074A55" w:rsidP="00396A27">
            <w:pPr>
              <w:rPr>
                <w:rFonts w:asciiTheme="minorHAnsi" w:hAnsiTheme="minorHAnsi" w:cstheme="minorHAnsi"/>
                <w:b/>
                <w:sz w:val="22"/>
                <w:szCs w:val="22"/>
              </w:rPr>
            </w:pPr>
            <w:r w:rsidRPr="00B93E28">
              <w:rPr>
                <w:rFonts w:asciiTheme="minorHAnsi" w:hAnsiTheme="minorHAnsi" w:cstheme="minorHAnsi"/>
                <w:b/>
                <w:sz w:val="22"/>
                <w:szCs w:val="22"/>
              </w:rPr>
              <w:t>Realizátor</w:t>
            </w:r>
          </w:p>
        </w:tc>
        <w:tc>
          <w:tcPr>
            <w:tcW w:w="851" w:type="dxa"/>
            <w:tcBorders>
              <w:top w:val="single" w:sz="4" w:space="0" w:color="auto"/>
              <w:left w:val="single" w:sz="4" w:space="0" w:color="auto"/>
              <w:bottom w:val="single" w:sz="4" w:space="0" w:color="auto"/>
              <w:right w:val="single" w:sz="4" w:space="0" w:color="auto"/>
            </w:tcBorders>
            <w:hideMark/>
          </w:tcPr>
          <w:p w14:paraId="573FAF51" w14:textId="77777777" w:rsidR="00074A55" w:rsidRPr="00B93E28" w:rsidRDefault="00074A55" w:rsidP="00396A27">
            <w:pPr>
              <w:rPr>
                <w:rFonts w:asciiTheme="minorHAnsi" w:hAnsiTheme="minorHAnsi" w:cstheme="minorHAnsi"/>
                <w:sz w:val="22"/>
                <w:szCs w:val="22"/>
              </w:rPr>
            </w:pPr>
            <w:r w:rsidRPr="00B93E28">
              <w:rPr>
                <w:rFonts w:asciiTheme="minorHAnsi" w:hAnsiTheme="minorHAnsi" w:cstheme="minorHAnsi"/>
                <w:sz w:val="22"/>
                <w:szCs w:val="22"/>
              </w:rPr>
              <w:t>Garant</w:t>
            </w:r>
          </w:p>
        </w:tc>
      </w:tr>
      <w:tr w:rsidR="00B102F1" w:rsidRPr="00B93E28" w14:paraId="4E0536EC" w14:textId="77777777" w:rsidTr="000F63C2">
        <w:trPr>
          <w:trHeight w:val="692"/>
        </w:trPr>
        <w:tc>
          <w:tcPr>
            <w:tcW w:w="1790" w:type="dxa"/>
            <w:tcBorders>
              <w:top w:val="single" w:sz="4" w:space="0" w:color="auto"/>
              <w:left w:val="single" w:sz="4" w:space="0" w:color="auto"/>
              <w:bottom w:val="single" w:sz="4" w:space="0" w:color="auto"/>
              <w:right w:val="single" w:sz="4" w:space="0" w:color="auto"/>
            </w:tcBorders>
          </w:tcPr>
          <w:p w14:paraId="68B9820B" w14:textId="6A8D9995" w:rsidR="00B102F1" w:rsidRPr="00B93E28" w:rsidRDefault="001001EF" w:rsidP="00396A27">
            <w:pPr>
              <w:ind w:left="22"/>
              <w:rPr>
                <w:rFonts w:asciiTheme="minorHAnsi" w:hAnsiTheme="minorHAnsi" w:cstheme="minorHAnsi"/>
                <w:b/>
                <w:sz w:val="22"/>
                <w:szCs w:val="22"/>
              </w:rPr>
            </w:pPr>
            <w:r w:rsidRPr="00B93E28">
              <w:rPr>
                <w:rFonts w:asciiTheme="minorHAnsi" w:eastAsia="Calibri" w:hAnsiTheme="minorHAnsi" w:cstheme="minorHAnsi"/>
                <w:sz w:val="22"/>
                <w:szCs w:val="22"/>
              </w:rPr>
              <w:t>Odborné kulaté stoly, pracovní skupiny, konzultace, odborná setkání</w:t>
            </w:r>
            <w:r w:rsidR="00AF4E5B" w:rsidRPr="00B93E28">
              <w:rPr>
                <w:rFonts w:asciiTheme="minorHAnsi" w:eastAsia="Calibri" w:hAnsiTheme="minorHAnsi" w:cstheme="minorHAnsi"/>
                <w:sz w:val="22"/>
                <w:szCs w:val="22"/>
              </w:rPr>
              <w:t xml:space="preserve"> na téma řešených dílčích cílů/opatření</w:t>
            </w:r>
          </w:p>
        </w:tc>
        <w:tc>
          <w:tcPr>
            <w:tcW w:w="2835" w:type="dxa"/>
            <w:tcBorders>
              <w:top w:val="single" w:sz="4" w:space="0" w:color="auto"/>
              <w:left w:val="single" w:sz="4" w:space="0" w:color="auto"/>
              <w:bottom w:val="single" w:sz="4" w:space="0" w:color="auto"/>
              <w:right w:val="single" w:sz="4" w:space="0" w:color="auto"/>
            </w:tcBorders>
          </w:tcPr>
          <w:p w14:paraId="1AF683A8" w14:textId="77777777" w:rsidR="00DA5845" w:rsidRPr="00B93E28" w:rsidRDefault="008C5E48" w:rsidP="000F63C2">
            <w:pPr>
              <w:jc w:val="both"/>
              <w:rPr>
                <w:rFonts w:asciiTheme="minorHAnsi" w:hAnsiTheme="minorHAnsi" w:cstheme="minorHAnsi"/>
                <w:sz w:val="22"/>
                <w:szCs w:val="22"/>
              </w:rPr>
            </w:pPr>
            <w:r w:rsidRPr="00B93E28">
              <w:rPr>
                <w:rFonts w:asciiTheme="minorHAnsi" w:eastAsia="Calibri" w:hAnsiTheme="minorHAnsi" w:cstheme="minorHAnsi"/>
                <w:sz w:val="22"/>
                <w:szCs w:val="22"/>
              </w:rPr>
              <w:t xml:space="preserve">Odborná setkání a komunikace s dotčenými cílovými skupinami v rámci hodnocení oblastí dílčích cílů/opatření a plánování, realizace a hodnocení jednotlivých kroků implementace </w:t>
            </w:r>
            <w:r w:rsidR="00DA5845" w:rsidRPr="00B93E28">
              <w:rPr>
                <w:rFonts w:asciiTheme="minorHAnsi" w:eastAsia="Calibri" w:hAnsiTheme="minorHAnsi" w:cstheme="minorHAnsi"/>
                <w:sz w:val="22"/>
                <w:szCs w:val="22"/>
              </w:rPr>
              <w:t xml:space="preserve">včetně </w:t>
            </w:r>
            <w:r w:rsidR="00DA5845" w:rsidRPr="00B93E28">
              <w:rPr>
                <w:rFonts w:asciiTheme="minorHAnsi" w:hAnsiTheme="minorHAnsi" w:cstheme="minorHAnsi"/>
                <w:sz w:val="22"/>
                <w:szCs w:val="22"/>
              </w:rPr>
              <w:t>sdílení příkladů dobré praxe, sdílení zkušeností a podnětů k inovacím, odborná stanoviska k problematice</w:t>
            </w:r>
          </w:p>
          <w:p w14:paraId="2FBECD9E" w14:textId="1DDF4F6B" w:rsidR="00B102F1" w:rsidRPr="00B93E28" w:rsidRDefault="00B102F1" w:rsidP="000F63C2">
            <w:pPr>
              <w:jc w:val="both"/>
              <w:rPr>
                <w:rFonts w:asciiTheme="minorHAnsi" w:hAnsiTheme="minorHAnsi" w:cstheme="minorHAnsi"/>
                <w:b/>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5265ADF" w14:textId="77777777" w:rsidR="00B102F1" w:rsidRPr="00B93E28" w:rsidRDefault="001551F3" w:rsidP="00396A27">
            <w:pPr>
              <w:rPr>
                <w:rFonts w:asciiTheme="minorHAnsi" w:hAnsiTheme="minorHAnsi" w:cstheme="minorHAnsi"/>
                <w:sz w:val="22"/>
                <w:szCs w:val="22"/>
              </w:rPr>
            </w:pPr>
            <w:r w:rsidRPr="00B93E28">
              <w:rPr>
                <w:rFonts w:asciiTheme="minorHAnsi" w:hAnsiTheme="minorHAnsi" w:cstheme="minorHAnsi"/>
                <w:sz w:val="22"/>
                <w:szCs w:val="22"/>
              </w:rPr>
              <w:t>Poskytovatelé zdravotních služeb a poskytovatelé sociálních služeb,</w:t>
            </w:r>
          </w:p>
          <w:p w14:paraId="6900C07A" w14:textId="7AC3FC0C" w:rsidR="001551F3" w:rsidRPr="00B93E28" w:rsidRDefault="00DA5845" w:rsidP="00396A27">
            <w:pPr>
              <w:rPr>
                <w:rFonts w:asciiTheme="minorHAnsi" w:hAnsiTheme="minorHAnsi" w:cstheme="minorHAnsi"/>
                <w:sz w:val="22"/>
                <w:szCs w:val="22"/>
              </w:rPr>
            </w:pPr>
            <w:r w:rsidRPr="00B93E28">
              <w:rPr>
                <w:rFonts w:asciiTheme="minorHAnsi" w:hAnsiTheme="minorHAnsi" w:cstheme="minorHAnsi"/>
                <w:sz w:val="22"/>
                <w:szCs w:val="22"/>
              </w:rPr>
              <w:t>o</w:t>
            </w:r>
            <w:r w:rsidR="001551F3" w:rsidRPr="00B93E28">
              <w:rPr>
                <w:rFonts w:asciiTheme="minorHAnsi" w:hAnsiTheme="minorHAnsi" w:cstheme="minorHAnsi"/>
                <w:sz w:val="22"/>
                <w:szCs w:val="22"/>
              </w:rPr>
              <w:t xml:space="preserve">dborná veřejnost a </w:t>
            </w:r>
            <w:r w:rsidR="001551F3" w:rsidRPr="00B93E28">
              <w:rPr>
                <w:rFonts w:asciiTheme="minorHAnsi" w:eastAsia="Calibri" w:hAnsiTheme="minorHAnsi" w:cstheme="minorHAnsi"/>
                <w:sz w:val="22"/>
                <w:szCs w:val="22"/>
              </w:rPr>
              <w:t>profesní sdružení a komory</w:t>
            </w:r>
            <w:r w:rsidR="001551F3" w:rsidRPr="00B93E28">
              <w:rPr>
                <w:rFonts w:asciiTheme="minorHAnsi" w:hAnsiTheme="minorHAnsi" w:cstheme="minorHAnsi"/>
                <w:sz w:val="22"/>
                <w:szCs w:val="22"/>
              </w:rPr>
              <w:t>,</w:t>
            </w:r>
          </w:p>
          <w:p w14:paraId="5EB13B6E" w14:textId="12F49A42" w:rsidR="001551F3" w:rsidRPr="00B93E28" w:rsidRDefault="001551F3" w:rsidP="00396A27">
            <w:pPr>
              <w:rPr>
                <w:rFonts w:asciiTheme="minorHAnsi" w:hAnsiTheme="minorHAnsi" w:cstheme="minorHAnsi"/>
                <w:sz w:val="22"/>
                <w:szCs w:val="22"/>
              </w:rPr>
            </w:pPr>
            <w:r w:rsidRPr="00B93E28">
              <w:rPr>
                <w:rFonts w:asciiTheme="minorHAnsi" w:hAnsiTheme="minorHAnsi" w:cstheme="minorHAnsi"/>
                <w:sz w:val="22"/>
                <w:szCs w:val="22"/>
              </w:rPr>
              <w:t>územní samosprávné celky,</w:t>
            </w:r>
          </w:p>
          <w:p w14:paraId="48CA63D7" w14:textId="77777777" w:rsidR="001551F3" w:rsidRPr="00B93E28" w:rsidRDefault="001551F3" w:rsidP="00396A27">
            <w:pPr>
              <w:rPr>
                <w:rFonts w:asciiTheme="minorHAnsi" w:eastAsia="Calibri" w:hAnsiTheme="minorHAnsi" w:cstheme="minorHAnsi"/>
                <w:sz w:val="22"/>
                <w:szCs w:val="22"/>
              </w:rPr>
            </w:pPr>
            <w:r w:rsidRPr="00B93E28">
              <w:rPr>
                <w:rFonts w:asciiTheme="minorHAnsi" w:eastAsia="Calibri" w:hAnsiTheme="minorHAnsi" w:cstheme="minorHAnsi"/>
                <w:sz w:val="22"/>
                <w:szCs w:val="22"/>
              </w:rPr>
              <w:t>pracovníci MZ a pracovníci dalších ústředních orgánů státní správy,</w:t>
            </w:r>
          </w:p>
          <w:p w14:paraId="45E2F646" w14:textId="68E83AA9" w:rsidR="001551F3" w:rsidRPr="00B93E28" w:rsidRDefault="001551F3" w:rsidP="00396A27">
            <w:pPr>
              <w:rPr>
                <w:rFonts w:asciiTheme="minorHAnsi" w:hAnsiTheme="minorHAnsi" w:cstheme="minorHAnsi"/>
                <w:b/>
                <w:sz w:val="22"/>
                <w:szCs w:val="22"/>
              </w:rPr>
            </w:pPr>
            <w:r w:rsidRPr="00B93E28">
              <w:rPr>
                <w:rFonts w:asciiTheme="minorHAnsi" w:eastAsia="Calibri" w:hAnsiTheme="minorHAnsi" w:cstheme="minorHAnsi"/>
                <w:sz w:val="22"/>
                <w:szCs w:val="22"/>
              </w:rPr>
              <w:t>pacientské organizace zdravotní pojišťovny</w:t>
            </w:r>
          </w:p>
        </w:tc>
        <w:tc>
          <w:tcPr>
            <w:tcW w:w="2410" w:type="dxa"/>
            <w:tcBorders>
              <w:top w:val="single" w:sz="4" w:space="0" w:color="auto"/>
              <w:left w:val="single" w:sz="4" w:space="0" w:color="auto"/>
              <w:bottom w:val="single" w:sz="4" w:space="0" w:color="auto"/>
              <w:right w:val="single" w:sz="4" w:space="0" w:color="auto"/>
            </w:tcBorders>
          </w:tcPr>
          <w:p w14:paraId="0C9DEB4C" w14:textId="0F42040F" w:rsidR="001551F3" w:rsidRPr="00B93E28" w:rsidRDefault="001551F3" w:rsidP="001551F3">
            <w:pPr>
              <w:rPr>
                <w:rFonts w:asciiTheme="minorHAnsi" w:hAnsiTheme="minorHAnsi" w:cstheme="minorHAnsi"/>
                <w:sz w:val="22"/>
                <w:szCs w:val="22"/>
              </w:rPr>
            </w:pPr>
            <w:r w:rsidRPr="00B93E28">
              <w:rPr>
                <w:rFonts w:asciiTheme="minorHAnsi" w:hAnsiTheme="minorHAnsi" w:cstheme="minorHAnsi"/>
                <w:sz w:val="22"/>
                <w:szCs w:val="22"/>
              </w:rPr>
              <w:t>Setkání a kulaté stoly</w:t>
            </w:r>
          </w:p>
          <w:p w14:paraId="5B2F9484" w14:textId="77777777" w:rsidR="001551F3" w:rsidRPr="00B93E28" w:rsidRDefault="001551F3" w:rsidP="001551F3">
            <w:pPr>
              <w:rPr>
                <w:rFonts w:asciiTheme="minorHAnsi" w:hAnsiTheme="minorHAnsi" w:cstheme="minorHAnsi"/>
                <w:sz w:val="22"/>
                <w:szCs w:val="22"/>
              </w:rPr>
            </w:pPr>
            <w:r w:rsidRPr="00B93E28">
              <w:rPr>
                <w:rFonts w:asciiTheme="minorHAnsi" w:hAnsiTheme="minorHAnsi" w:cstheme="minorHAnsi"/>
                <w:sz w:val="22"/>
                <w:szCs w:val="22"/>
              </w:rPr>
              <w:t>Konzultace</w:t>
            </w:r>
          </w:p>
          <w:p w14:paraId="2F0EA709" w14:textId="70C8A28B" w:rsidR="001551F3" w:rsidRPr="00B93E28" w:rsidRDefault="001551F3" w:rsidP="008C5E48">
            <w:pP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358ED0E" w14:textId="77777777" w:rsidR="00B102F1" w:rsidRPr="00B93E28" w:rsidRDefault="001551F3" w:rsidP="00396A27">
            <w:pPr>
              <w:rPr>
                <w:rFonts w:asciiTheme="minorHAnsi" w:hAnsiTheme="minorHAnsi" w:cstheme="minorHAnsi"/>
                <w:sz w:val="22"/>
                <w:szCs w:val="22"/>
              </w:rPr>
            </w:pPr>
            <w:r w:rsidRPr="00B93E28">
              <w:rPr>
                <w:rFonts w:asciiTheme="minorHAnsi" w:hAnsiTheme="minorHAnsi" w:cstheme="minorHAnsi"/>
                <w:sz w:val="22"/>
                <w:szCs w:val="22"/>
              </w:rPr>
              <w:t>V průběhu celého plánování, realizace a hodnocení jednotlivých DC/opatření</w:t>
            </w:r>
            <w:r w:rsidR="00DA5845" w:rsidRPr="00B93E28">
              <w:rPr>
                <w:rFonts w:asciiTheme="minorHAnsi" w:hAnsiTheme="minorHAnsi" w:cstheme="minorHAnsi"/>
                <w:sz w:val="22"/>
                <w:szCs w:val="22"/>
              </w:rPr>
              <w:t>.</w:t>
            </w:r>
          </w:p>
          <w:p w14:paraId="602AC24F" w14:textId="1128A93E" w:rsidR="00DA5845" w:rsidRPr="00B93E28" w:rsidRDefault="00DA5845" w:rsidP="00396A27">
            <w:pPr>
              <w:rPr>
                <w:rFonts w:asciiTheme="minorHAnsi" w:hAnsiTheme="minorHAnsi" w:cstheme="minorHAnsi"/>
                <w:sz w:val="22"/>
                <w:szCs w:val="22"/>
              </w:rPr>
            </w:pPr>
            <w:r w:rsidRPr="00B93E28">
              <w:rPr>
                <w:rFonts w:asciiTheme="minorHAnsi" w:hAnsiTheme="minorHAnsi" w:cstheme="minorHAnsi"/>
                <w:sz w:val="22"/>
                <w:szCs w:val="22"/>
              </w:rPr>
              <w:t>Četnost bude plánována v průběhu celého období v závislosti na aktuálních potřebách a stavu jednotlivých procesů v rámci IP</w:t>
            </w:r>
          </w:p>
        </w:tc>
        <w:tc>
          <w:tcPr>
            <w:tcW w:w="1134" w:type="dxa"/>
            <w:tcBorders>
              <w:top w:val="single" w:sz="4" w:space="0" w:color="auto"/>
              <w:left w:val="single" w:sz="4" w:space="0" w:color="auto"/>
              <w:bottom w:val="single" w:sz="4" w:space="0" w:color="auto"/>
              <w:right w:val="single" w:sz="4" w:space="0" w:color="auto"/>
            </w:tcBorders>
          </w:tcPr>
          <w:p w14:paraId="636D39D2" w14:textId="07869978" w:rsidR="00B102F1" w:rsidRPr="00B93E28" w:rsidRDefault="008C5E48" w:rsidP="00396A27">
            <w:pPr>
              <w:rPr>
                <w:rFonts w:asciiTheme="minorHAnsi" w:hAnsiTheme="minorHAnsi" w:cstheme="minorHAnsi"/>
                <w:sz w:val="22"/>
                <w:szCs w:val="22"/>
              </w:rPr>
            </w:pPr>
            <w:r w:rsidRPr="00B93E28">
              <w:rPr>
                <w:rFonts w:asciiTheme="minorHAnsi" w:hAnsiTheme="minorHAnsi" w:cstheme="minorHAnsi"/>
                <w:sz w:val="22"/>
                <w:szCs w:val="22"/>
              </w:rPr>
              <w:t>MZ</w:t>
            </w:r>
          </w:p>
        </w:tc>
        <w:tc>
          <w:tcPr>
            <w:tcW w:w="851" w:type="dxa"/>
            <w:tcBorders>
              <w:top w:val="single" w:sz="4" w:space="0" w:color="auto"/>
              <w:left w:val="single" w:sz="4" w:space="0" w:color="auto"/>
              <w:bottom w:val="single" w:sz="4" w:space="0" w:color="auto"/>
              <w:right w:val="single" w:sz="4" w:space="0" w:color="auto"/>
            </w:tcBorders>
          </w:tcPr>
          <w:p w14:paraId="1A71B841" w14:textId="77777777" w:rsidR="00B102F1" w:rsidRPr="00B93E28" w:rsidRDefault="008C5E48" w:rsidP="00396A27">
            <w:pPr>
              <w:rPr>
                <w:rFonts w:asciiTheme="minorHAnsi" w:hAnsiTheme="minorHAnsi" w:cstheme="minorHAnsi"/>
                <w:sz w:val="22"/>
                <w:szCs w:val="22"/>
              </w:rPr>
            </w:pPr>
            <w:r w:rsidRPr="00B93E28">
              <w:rPr>
                <w:rFonts w:asciiTheme="minorHAnsi" w:hAnsiTheme="minorHAnsi" w:cstheme="minorHAnsi"/>
                <w:sz w:val="22"/>
                <w:szCs w:val="22"/>
              </w:rPr>
              <w:t>NZ+TIS</w:t>
            </w:r>
          </w:p>
          <w:p w14:paraId="7050276B" w14:textId="05948801" w:rsidR="008C5E48" w:rsidRPr="00B93E28" w:rsidRDefault="008C5E48" w:rsidP="00396A27">
            <w:pPr>
              <w:rPr>
                <w:rFonts w:asciiTheme="minorHAnsi" w:hAnsiTheme="minorHAnsi" w:cstheme="minorHAnsi"/>
                <w:sz w:val="22"/>
                <w:szCs w:val="22"/>
              </w:rPr>
            </w:pPr>
            <w:r w:rsidRPr="00B93E28">
              <w:rPr>
                <w:rFonts w:asciiTheme="minorHAnsi" w:hAnsiTheme="minorHAnsi" w:cstheme="minorHAnsi"/>
                <w:sz w:val="22"/>
                <w:szCs w:val="22"/>
              </w:rPr>
              <w:t>UZIS</w:t>
            </w:r>
          </w:p>
        </w:tc>
      </w:tr>
      <w:tr w:rsidR="001001EF" w:rsidRPr="00B93E28" w14:paraId="1E4B83BA" w14:textId="77777777" w:rsidTr="000F63C2">
        <w:trPr>
          <w:trHeight w:val="692"/>
        </w:trPr>
        <w:tc>
          <w:tcPr>
            <w:tcW w:w="1790" w:type="dxa"/>
            <w:tcBorders>
              <w:top w:val="single" w:sz="4" w:space="0" w:color="auto"/>
              <w:left w:val="single" w:sz="4" w:space="0" w:color="auto"/>
              <w:bottom w:val="single" w:sz="4" w:space="0" w:color="auto"/>
              <w:right w:val="single" w:sz="4" w:space="0" w:color="auto"/>
            </w:tcBorders>
          </w:tcPr>
          <w:p w14:paraId="1CFED628" w14:textId="434544AB" w:rsidR="001001EF" w:rsidRPr="00B93E28" w:rsidRDefault="00FF777F" w:rsidP="00396A27">
            <w:pPr>
              <w:ind w:left="22"/>
              <w:rPr>
                <w:rFonts w:asciiTheme="minorHAnsi" w:hAnsiTheme="minorHAnsi" w:cstheme="minorHAnsi"/>
                <w:b/>
                <w:sz w:val="22"/>
                <w:szCs w:val="22"/>
              </w:rPr>
            </w:pPr>
            <w:r w:rsidRPr="00B93E28">
              <w:rPr>
                <w:rFonts w:asciiTheme="minorHAnsi" w:eastAsia="Calibri" w:hAnsiTheme="minorHAnsi" w:cstheme="minorHAnsi"/>
                <w:sz w:val="22"/>
                <w:szCs w:val="22"/>
              </w:rPr>
              <w:t>Odborné k</w:t>
            </w:r>
            <w:r w:rsidR="001551F3" w:rsidRPr="00B93E28">
              <w:rPr>
                <w:rFonts w:asciiTheme="minorHAnsi" w:eastAsia="Calibri" w:hAnsiTheme="minorHAnsi" w:cstheme="minorHAnsi"/>
                <w:sz w:val="22"/>
                <w:szCs w:val="22"/>
              </w:rPr>
              <w:t>onference a semináře</w:t>
            </w:r>
            <w:r w:rsidR="00AF4E5B" w:rsidRPr="00B93E28">
              <w:rPr>
                <w:rFonts w:asciiTheme="minorHAnsi" w:eastAsia="Calibri" w:hAnsiTheme="minorHAnsi" w:cstheme="minorHAnsi"/>
                <w:sz w:val="22"/>
                <w:szCs w:val="22"/>
              </w:rPr>
              <w:t xml:space="preserve"> a </w:t>
            </w:r>
            <w:proofErr w:type="spellStart"/>
            <w:r w:rsidR="00AF4E5B" w:rsidRPr="00B93E28">
              <w:rPr>
                <w:rFonts w:asciiTheme="minorHAnsi" w:eastAsia="Calibri" w:hAnsiTheme="minorHAnsi" w:cstheme="minorHAnsi"/>
                <w:sz w:val="22"/>
                <w:szCs w:val="22"/>
              </w:rPr>
              <w:t>worshopy</w:t>
            </w:r>
            <w:proofErr w:type="spellEnd"/>
            <w:r w:rsidR="001551F3" w:rsidRPr="00B93E28">
              <w:rPr>
                <w:rFonts w:asciiTheme="minorHAnsi" w:eastAsia="Calibri" w:hAnsiTheme="minorHAnsi" w:cstheme="minorHAnsi"/>
                <w:sz w:val="22"/>
                <w:szCs w:val="22"/>
              </w:rPr>
              <w:t xml:space="preserve"> na téma řešených dílčích cílů/opatření </w:t>
            </w:r>
          </w:p>
        </w:tc>
        <w:tc>
          <w:tcPr>
            <w:tcW w:w="2835" w:type="dxa"/>
            <w:tcBorders>
              <w:top w:val="single" w:sz="4" w:space="0" w:color="auto"/>
              <w:left w:val="single" w:sz="4" w:space="0" w:color="auto"/>
              <w:bottom w:val="single" w:sz="4" w:space="0" w:color="auto"/>
              <w:right w:val="single" w:sz="4" w:space="0" w:color="auto"/>
            </w:tcBorders>
          </w:tcPr>
          <w:p w14:paraId="3D9CD828" w14:textId="77777777" w:rsidR="00DA5845" w:rsidRPr="00B93E28" w:rsidRDefault="008C5E48" w:rsidP="000F63C2">
            <w:pPr>
              <w:jc w:val="both"/>
              <w:rPr>
                <w:rFonts w:asciiTheme="minorHAnsi" w:hAnsiTheme="minorHAnsi" w:cstheme="minorHAnsi"/>
                <w:sz w:val="22"/>
                <w:szCs w:val="22"/>
              </w:rPr>
            </w:pPr>
            <w:r w:rsidRPr="00B93E28">
              <w:rPr>
                <w:rFonts w:asciiTheme="minorHAnsi" w:eastAsia="Calibri" w:hAnsiTheme="minorHAnsi" w:cstheme="minorHAnsi"/>
                <w:sz w:val="22"/>
                <w:szCs w:val="22"/>
              </w:rPr>
              <w:t>Odborná sdělení a komunikace s dotčenými cílovými skupinami v</w:t>
            </w:r>
            <w:r w:rsidR="00AF4E5B" w:rsidRPr="00B93E28">
              <w:rPr>
                <w:rFonts w:asciiTheme="minorHAnsi" w:eastAsia="Calibri" w:hAnsiTheme="minorHAnsi" w:cstheme="minorHAnsi"/>
                <w:sz w:val="22"/>
                <w:szCs w:val="22"/>
              </w:rPr>
              <w:t> </w:t>
            </w:r>
            <w:r w:rsidRPr="00B93E28">
              <w:rPr>
                <w:rFonts w:asciiTheme="minorHAnsi" w:eastAsia="Calibri" w:hAnsiTheme="minorHAnsi" w:cstheme="minorHAnsi"/>
                <w:sz w:val="22"/>
                <w:szCs w:val="22"/>
              </w:rPr>
              <w:t>rámci</w:t>
            </w:r>
            <w:r w:rsidR="00AF4E5B" w:rsidRPr="00B93E28">
              <w:rPr>
                <w:rFonts w:asciiTheme="minorHAnsi" w:eastAsia="Calibri" w:hAnsiTheme="minorHAnsi" w:cstheme="minorHAnsi"/>
                <w:sz w:val="22"/>
                <w:szCs w:val="22"/>
              </w:rPr>
              <w:t xml:space="preserve"> </w:t>
            </w:r>
            <w:r w:rsidR="00AF4E5B" w:rsidRPr="00B93E28">
              <w:rPr>
                <w:rFonts w:asciiTheme="minorHAnsi" w:hAnsiTheme="minorHAnsi" w:cstheme="minorHAnsi"/>
                <w:sz w:val="22"/>
                <w:szCs w:val="22"/>
              </w:rPr>
              <w:t>analýz stávajícího stavu,</w:t>
            </w:r>
            <w:r w:rsidRPr="00B93E28">
              <w:rPr>
                <w:rFonts w:asciiTheme="minorHAnsi" w:eastAsia="Calibri" w:hAnsiTheme="minorHAnsi" w:cstheme="minorHAnsi"/>
                <w:sz w:val="22"/>
                <w:szCs w:val="22"/>
              </w:rPr>
              <w:t xml:space="preserve"> hodnocení</w:t>
            </w:r>
            <w:r w:rsidR="00AF4E5B" w:rsidRPr="00B93E28">
              <w:rPr>
                <w:rFonts w:asciiTheme="minorHAnsi" w:eastAsia="Calibri" w:hAnsiTheme="minorHAnsi" w:cstheme="minorHAnsi"/>
                <w:sz w:val="22"/>
                <w:szCs w:val="22"/>
              </w:rPr>
              <w:t xml:space="preserve"> stávajících realizovaných výstupů a plánovaných kroků, přenosu odborných zkušeností a </w:t>
            </w:r>
            <w:r w:rsidR="00DA5845" w:rsidRPr="00B93E28">
              <w:rPr>
                <w:rFonts w:asciiTheme="minorHAnsi" w:hAnsiTheme="minorHAnsi" w:cstheme="minorHAnsi"/>
                <w:sz w:val="22"/>
                <w:szCs w:val="22"/>
              </w:rPr>
              <w:t xml:space="preserve">sdílení příkladů dobré praxe, </w:t>
            </w:r>
            <w:r w:rsidR="00DA5845" w:rsidRPr="00B93E28">
              <w:rPr>
                <w:rFonts w:asciiTheme="minorHAnsi" w:hAnsiTheme="minorHAnsi" w:cstheme="minorHAnsi"/>
                <w:sz w:val="22"/>
                <w:szCs w:val="22"/>
              </w:rPr>
              <w:lastRenderedPageBreak/>
              <w:t>sdílení zkušeností a podnětů k inovacím, odborná stanoviska k problematice</w:t>
            </w:r>
          </w:p>
          <w:p w14:paraId="776A8D60" w14:textId="5A3655DC" w:rsidR="001001EF" w:rsidRPr="00B93E28" w:rsidRDefault="00AF4E5B" w:rsidP="000F63C2">
            <w:pPr>
              <w:jc w:val="both"/>
              <w:rPr>
                <w:rFonts w:asciiTheme="minorHAnsi" w:hAnsiTheme="minorHAnsi" w:cstheme="minorHAnsi"/>
                <w:b/>
                <w:sz w:val="22"/>
                <w:szCs w:val="22"/>
              </w:rPr>
            </w:pPr>
            <w:r w:rsidRPr="00B93E28">
              <w:rPr>
                <w:rFonts w:asciiTheme="minorHAnsi" w:eastAsia="Calibri" w:hAnsiTheme="minorHAnsi" w:cstheme="minorHAnsi"/>
                <w:sz w:val="22"/>
                <w:szCs w:val="22"/>
              </w:rPr>
              <w:t xml:space="preserve">z jednotlivých </w:t>
            </w:r>
            <w:r w:rsidR="008C5E48" w:rsidRPr="00B93E28">
              <w:rPr>
                <w:rFonts w:asciiTheme="minorHAnsi" w:eastAsia="Calibri" w:hAnsiTheme="minorHAnsi" w:cstheme="minorHAnsi"/>
                <w:sz w:val="22"/>
                <w:szCs w:val="22"/>
              </w:rPr>
              <w:t xml:space="preserve">oblastí dílčích cílů/opatření </w:t>
            </w:r>
            <w:r w:rsidRPr="00B93E28">
              <w:rPr>
                <w:rFonts w:asciiTheme="minorHAnsi" w:eastAsia="Calibri" w:hAnsiTheme="minorHAnsi" w:cstheme="minorHAnsi"/>
                <w:sz w:val="22"/>
                <w:szCs w:val="22"/>
              </w:rPr>
              <w:t>včetně</w:t>
            </w:r>
          </w:p>
        </w:tc>
        <w:tc>
          <w:tcPr>
            <w:tcW w:w="2693" w:type="dxa"/>
            <w:tcBorders>
              <w:top w:val="single" w:sz="4" w:space="0" w:color="auto"/>
              <w:left w:val="single" w:sz="4" w:space="0" w:color="auto"/>
              <w:bottom w:val="single" w:sz="4" w:space="0" w:color="auto"/>
              <w:right w:val="single" w:sz="4" w:space="0" w:color="auto"/>
            </w:tcBorders>
          </w:tcPr>
          <w:p w14:paraId="2C1D73A2" w14:textId="77777777" w:rsidR="001551F3" w:rsidRPr="00B93E28" w:rsidRDefault="001551F3" w:rsidP="001551F3">
            <w:pPr>
              <w:rPr>
                <w:rFonts w:asciiTheme="minorHAnsi" w:hAnsiTheme="minorHAnsi" w:cstheme="minorHAnsi"/>
                <w:sz w:val="22"/>
                <w:szCs w:val="22"/>
              </w:rPr>
            </w:pPr>
            <w:r w:rsidRPr="00B93E28">
              <w:rPr>
                <w:rFonts w:asciiTheme="minorHAnsi" w:hAnsiTheme="minorHAnsi" w:cstheme="minorHAnsi"/>
                <w:sz w:val="22"/>
                <w:szCs w:val="22"/>
              </w:rPr>
              <w:lastRenderedPageBreak/>
              <w:t>Poskytovatelé zdravotních služeb a poskytovatelé sociálních služeb,</w:t>
            </w:r>
          </w:p>
          <w:p w14:paraId="00E9E320" w14:textId="5C824568" w:rsidR="001551F3" w:rsidRPr="00B93E28" w:rsidRDefault="00DA5845" w:rsidP="001551F3">
            <w:pPr>
              <w:rPr>
                <w:rFonts w:asciiTheme="minorHAnsi" w:hAnsiTheme="minorHAnsi" w:cstheme="minorHAnsi"/>
                <w:sz w:val="22"/>
                <w:szCs w:val="22"/>
              </w:rPr>
            </w:pPr>
            <w:r w:rsidRPr="00B93E28">
              <w:rPr>
                <w:rFonts w:asciiTheme="minorHAnsi" w:hAnsiTheme="minorHAnsi" w:cstheme="minorHAnsi"/>
                <w:sz w:val="22"/>
                <w:szCs w:val="22"/>
              </w:rPr>
              <w:t>o</w:t>
            </w:r>
            <w:r w:rsidR="001551F3" w:rsidRPr="00B93E28">
              <w:rPr>
                <w:rFonts w:asciiTheme="minorHAnsi" w:hAnsiTheme="minorHAnsi" w:cstheme="minorHAnsi"/>
                <w:sz w:val="22"/>
                <w:szCs w:val="22"/>
              </w:rPr>
              <w:t xml:space="preserve">dborná veřejnost a </w:t>
            </w:r>
            <w:r w:rsidR="001551F3" w:rsidRPr="00B93E28">
              <w:rPr>
                <w:rFonts w:asciiTheme="minorHAnsi" w:eastAsia="Calibri" w:hAnsiTheme="minorHAnsi" w:cstheme="minorHAnsi"/>
                <w:sz w:val="22"/>
                <w:szCs w:val="22"/>
              </w:rPr>
              <w:t>profesní sdružení a komory</w:t>
            </w:r>
            <w:r w:rsidR="001551F3" w:rsidRPr="00B93E28">
              <w:rPr>
                <w:rFonts w:asciiTheme="minorHAnsi" w:hAnsiTheme="minorHAnsi" w:cstheme="minorHAnsi"/>
                <w:sz w:val="22"/>
                <w:szCs w:val="22"/>
              </w:rPr>
              <w:t>,</w:t>
            </w:r>
          </w:p>
          <w:p w14:paraId="27BAEADD" w14:textId="77777777" w:rsidR="001551F3" w:rsidRPr="00B93E28" w:rsidRDefault="001551F3" w:rsidP="001551F3">
            <w:pPr>
              <w:rPr>
                <w:rFonts w:asciiTheme="minorHAnsi" w:hAnsiTheme="minorHAnsi" w:cstheme="minorHAnsi"/>
                <w:sz w:val="22"/>
                <w:szCs w:val="22"/>
              </w:rPr>
            </w:pPr>
            <w:r w:rsidRPr="00B93E28">
              <w:rPr>
                <w:rFonts w:asciiTheme="minorHAnsi" w:hAnsiTheme="minorHAnsi" w:cstheme="minorHAnsi"/>
                <w:sz w:val="22"/>
                <w:szCs w:val="22"/>
              </w:rPr>
              <w:t>územní samosprávné celky,</w:t>
            </w:r>
          </w:p>
          <w:p w14:paraId="48D0E884" w14:textId="77777777" w:rsidR="001551F3" w:rsidRPr="00B93E28" w:rsidRDefault="001551F3" w:rsidP="001551F3">
            <w:pPr>
              <w:rPr>
                <w:rFonts w:asciiTheme="minorHAnsi" w:eastAsia="Calibri" w:hAnsiTheme="minorHAnsi" w:cstheme="minorHAnsi"/>
                <w:sz w:val="22"/>
                <w:szCs w:val="22"/>
              </w:rPr>
            </w:pPr>
            <w:r w:rsidRPr="00B93E28">
              <w:rPr>
                <w:rFonts w:asciiTheme="minorHAnsi" w:eastAsia="Calibri" w:hAnsiTheme="minorHAnsi" w:cstheme="minorHAnsi"/>
                <w:sz w:val="22"/>
                <w:szCs w:val="22"/>
              </w:rPr>
              <w:t>pracovníci MZ a pracovníci dalších ústředních orgánů státní správy,</w:t>
            </w:r>
          </w:p>
          <w:p w14:paraId="4DBE9BB4" w14:textId="1174F931" w:rsidR="001001EF" w:rsidRPr="00B93E28" w:rsidRDefault="001551F3" w:rsidP="001551F3">
            <w:pPr>
              <w:rPr>
                <w:rFonts w:asciiTheme="minorHAnsi" w:hAnsiTheme="minorHAnsi" w:cstheme="minorHAnsi"/>
                <w:b/>
                <w:sz w:val="22"/>
                <w:szCs w:val="22"/>
              </w:rPr>
            </w:pPr>
            <w:r w:rsidRPr="00B93E28">
              <w:rPr>
                <w:rFonts w:asciiTheme="minorHAnsi" w:eastAsia="Calibri" w:hAnsiTheme="minorHAnsi" w:cstheme="minorHAnsi"/>
                <w:sz w:val="22"/>
                <w:szCs w:val="22"/>
              </w:rPr>
              <w:lastRenderedPageBreak/>
              <w:t>pacientské organizace zdravotní pojišťovny</w:t>
            </w:r>
          </w:p>
        </w:tc>
        <w:tc>
          <w:tcPr>
            <w:tcW w:w="2410" w:type="dxa"/>
            <w:tcBorders>
              <w:top w:val="single" w:sz="4" w:space="0" w:color="auto"/>
              <w:left w:val="single" w:sz="4" w:space="0" w:color="auto"/>
              <w:bottom w:val="single" w:sz="4" w:space="0" w:color="auto"/>
              <w:right w:val="single" w:sz="4" w:space="0" w:color="auto"/>
            </w:tcBorders>
          </w:tcPr>
          <w:p w14:paraId="201C4476" w14:textId="77777777" w:rsidR="001001EF" w:rsidRPr="00B93E28" w:rsidRDefault="001551F3" w:rsidP="00396A27">
            <w:pPr>
              <w:rPr>
                <w:rFonts w:asciiTheme="minorHAnsi" w:hAnsiTheme="minorHAnsi" w:cstheme="minorHAnsi"/>
                <w:sz w:val="22"/>
                <w:szCs w:val="22"/>
              </w:rPr>
            </w:pPr>
            <w:r w:rsidRPr="00B93E28">
              <w:rPr>
                <w:rFonts w:asciiTheme="minorHAnsi" w:hAnsiTheme="minorHAnsi" w:cstheme="minorHAnsi"/>
                <w:sz w:val="22"/>
                <w:szCs w:val="22"/>
              </w:rPr>
              <w:lastRenderedPageBreak/>
              <w:t>Konference</w:t>
            </w:r>
          </w:p>
          <w:p w14:paraId="4AE4622C" w14:textId="594EEA9C" w:rsidR="001551F3" w:rsidRPr="00B93E28" w:rsidRDefault="00AF4E5B" w:rsidP="00396A27">
            <w:pPr>
              <w:rPr>
                <w:rFonts w:asciiTheme="minorHAnsi" w:hAnsiTheme="minorHAnsi" w:cstheme="minorHAnsi"/>
                <w:sz w:val="22"/>
                <w:szCs w:val="22"/>
              </w:rPr>
            </w:pPr>
            <w:r w:rsidRPr="00B93E28">
              <w:rPr>
                <w:rFonts w:asciiTheme="minorHAnsi" w:hAnsiTheme="minorHAnsi" w:cstheme="minorHAnsi"/>
                <w:sz w:val="22"/>
                <w:szCs w:val="22"/>
              </w:rPr>
              <w:t>S</w:t>
            </w:r>
            <w:r w:rsidR="001551F3" w:rsidRPr="00B93E28">
              <w:rPr>
                <w:rFonts w:asciiTheme="minorHAnsi" w:hAnsiTheme="minorHAnsi" w:cstheme="minorHAnsi"/>
                <w:sz w:val="22"/>
                <w:szCs w:val="22"/>
              </w:rPr>
              <w:t>emináře</w:t>
            </w:r>
          </w:p>
          <w:p w14:paraId="24681DBC" w14:textId="2BC61116" w:rsidR="00AF4E5B" w:rsidRPr="00B93E28" w:rsidRDefault="00AF4E5B" w:rsidP="00396A27">
            <w:pPr>
              <w:rPr>
                <w:rFonts w:asciiTheme="minorHAnsi" w:hAnsiTheme="minorHAnsi" w:cstheme="minorHAnsi"/>
                <w:sz w:val="22"/>
                <w:szCs w:val="22"/>
              </w:rPr>
            </w:pPr>
            <w:r w:rsidRPr="00B93E28">
              <w:rPr>
                <w:rFonts w:asciiTheme="minorHAnsi" w:hAnsiTheme="minorHAnsi" w:cstheme="minorHAnsi"/>
                <w:sz w:val="22"/>
                <w:szCs w:val="22"/>
              </w:rPr>
              <w:t>workshopy</w:t>
            </w:r>
          </w:p>
        </w:tc>
        <w:tc>
          <w:tcPr>
            <w:tcW w:w="1559" w:type="dxa"/>
            <w:tcBorders>
              <w:top w:val="single" w:sz="4" w:space="0" w:color="auto"/>
              <w:left w:val="single" w:sz="4" w:space="0" w:color="auto"/>
              <w:bottom w:val="single" w:sz="4" w:space="0" w:color="auto"/>
              <w:right w:val="single" w:sz="4" w:space="0" w:color="auto"/>
            </w:tcBorders>
          </w:tcPr>
          <w:p w14:paraId="607F50CF" w14:textId="198A29E9" w:rsidR="001001EF" w:rsidRPr="00B93E28" w:rsidRDefault="001551F3" w:rsidP="00396A27">
            <w:pPr>
              <w:rPr>
                <w:rFonts w:asciiTheme="minorHAnsi" w:hAnsiTheme="minorHAnsi" w:cstheme="minorHAnsi"/>
                <w:sz w:val="22"/>
                <w:szCs w:val="22"/>
              </w:rPr>
            </w:pPr>
            <w:r w:rsidRPr="00B93E28">
              <w:rPr>
                <w:rFonts w:asciiTheme="minorHAnsi" w:hAnsiTheme="minorHAnsi" w:cstheme="minorHAnsi"/>
                <w:sz w:val="22"/>
                <w:szCs w:val="22"/>
              </w:rPr>
              <w:t xml:space="preserve">V průběhu celého plánování, realizace a hodnocení jednotlivých </w:t>
            </w:r>
            <w:r w:rsidR="00DA5845" w:rsidRPr="00B93E28">
              <w:rPr>
                <w:rFonts w:asciiTheme="minorHAnsi" w:hAnsiTheme="minorHAnsi" w:cstheme="minorHAnsi"/>
                <w:sz w:val="22"/>
                <w:szCs w:val="22"/>
              </w:rPr>
              <w:t>dílčích cílů</w:t>
            </w:r>
            <w:r w:rsidRPr="00B93E28">
              <w:rPr>
                <w:rFonts w:asciiTheme="minorHAnsi" w:hAnsiTheme="minorHAnsi" w:cstheme="minorHAnsi"/>
                <w:sz w:val="22"/>
                <w:szCs w:val="22"/>
              </w:rPr>
              <w:t>/opatření</w:t>
            </w:r>
          </w:p>
          <w:p w14:paraId="065EA17C" w14:textId="7765D3E8" w:rsidR="00DA5845" w:rsidRPr="00B93E28" w:rsidRDefault="00DA5845" w:rsidP="00396A27">
            <w:pPr>
              <w:rPr>
                <w:rFonts w:asciiTheme="minorHAnsi" w:hAnsiTheme="minorHAnsi" w:cstheme="minorHAnsi"/>
                <w:sz w:val="22"/>
                <w:szCs w:val="22"/>
              </w:rPr>
            </w:pPr>
            <w:r w:rsidRPr="00B93E28">
              <w:rPr>
                <w:rFonts w:asciiTheme="minorHAnsi" w:hAnsiTheme="minorHAnsi" w:cstheme="minorHAnsi"/>
                <w:sz w:val="22"/>
                <w:szCs w:val="22"/>
              </w:rPr>
              <w:lastRenderedPageBreak/>
              <w:t>Četnost bude plánována v průběhu celého období v závislosti na aktuálních potřebách a stavu jednotlivých procesů v rámci IP</w:t>
            </w:r>
          </w:p>
          <w:p w14:paraId="49498ADD" w14:textId="0C69038E" w:rsidR="001551F3" w:rsidRPr="00B93E28" w:rsidRDefault="001551F3" w:rsidP="00396A27">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3A6FF2" w14:textId="77777777" w:rsidR="001001EF" w:rsidRPr="00B93E28" w:rsidRDefault="00AF4E5B" w:rsidP="00396A27">
            <w:pPr>
              <w:rPr>
                <w:rFonts w:asciiTheme="minorHAnsi" w:hAnsiTheme="minorHAnsi" w:cstheme="minorHAnsi"/>
                <w:sz w:val="22"/>
                <w:szCs w:val="22"/>
              </w:rPr>
            </w:pPr>
            <w:r w:rsidRPr="00B93E28">
              <w:rPr>
                <w:rFonts w:asciiTheme="minorHAnsi" w:hAnsiTheme="minorHAnsi" w:cstheme="minorHAnsi"/>
                <w:sz w:val="22"/>
                <w:szCs w:val="22"/>
              </w:rPr>
              <w:lastRenderedPageBreak/>
              <w:t>MZ</w:t>
            </w:r>
          </w:p>
          <w:p w14:paraId="1BB5D3AB" w14:textId="77777777" w:rsidR="00AF4E5B" w:rsidRPr="00B93E28" w:rsidRDefault="00AF4E5B" w:rsidP="00396A27">
            <w:pPr>
              <w:rPr>
                <w:rFonts w:asciiTheme="minorHAnsi" w:hAnsiTheme="minorHAnsi" w:cstheme="minorHAnsi"/>
                <w:sz w:val="22"/>
                <w:szCs w:val="22"/>
              </w:rPr>
            </w:pPr>
            <w:r w:rsidRPr="00B93E28">
              <w:rPr>
                <w:rFonts w:asciiTheme="minorHAnsi" w:hAnsiTheme="minorHAnsi" w:cstheme="minorHAnsi"/>
                <w:sz w:val="22"/>
                <w:szCs w:val="22"/>
              </w:rPr>
              <w:t>UZIS</w:t>
            </w:r>
          </w:p>
          <w:p w14:paraId="25612AC3" w14:textId="45CEAD9F" w:rsidR="00FF777F" w:rsidRPr="00B93E28" w:rsidRDefault="00FF777F" w:rsidP="00396A27">
            <w:pPr>
              <w:rPr>
                <w:rFonts w:asciiTheme="minorHAnsi" w:hAnsiTheme="minorHAnsi" w:cstheme="minorHAnsi"/>
                <w:sz w:val="22"/>
                <w:szCs w:val="22"/>
              </w:rPr>
            </w:pPr>
            <w:r w:rsidRPr="00B93E28">
              <w:rPr>
                <w:rFonts w:asciiTheme="minorHAnsi" w:eastAsia="Calibri" w:hAnsiTheme="minorHAnsi" w:cstheme="minorHAnsi"/>
                <w:sz w:val="22"/>
                <w:szCs w:val="22"/>
              </w:rPr>
              <w:t>profesní sdružení a komory</w:t>
            </w:r>
          </w:p>
        </w:tc>
        <w:tc>
          <w:tcPr>
            <w:tcW w:w="851" w:type="dxa"/>
            <w:tcBorders>
              <w:top w:val="single" w:sz="4" w:space="0" w:color="auto"/>
              <w:left w:val="single" w:sz="4" w:space="0" w:color="auto"/>
              <w:bottom w:val="single" w:sz="4" w:space="0" w:color="auto"/>
              <w:right w:val="single" w:sz="4" w:space="0" w:color="auto"/>
            </w:tcBorders>
          </w:tcPr>
          <w:p w14:paraId="0C801E14" w14:textId="77777777" w:rsidR="00AF4E5B" w:rsidRPr="00B93E28" w:rsidRDefault="00AF4E5B" w:rsidP="00AF4E5B">
            <w:pPr>
              <w:rPr>
                <w:rFonts w:asciiTheme="minorHAnsi" w:hAnsiTheme="minorHAnsi" w:cstheme="minorHAnsi"/>
                <w:sz w:val="22"/>
                <w:szCs w:val="22"/>
              </w:rPr>
            </w:pPr>
            <w:r w:rsidRPr="00B93E28">
              <w:rPr>
                <w:rFonts w:asciiTheme="minorHAnsi" w:hAnsiTheme="minorHAnsi" w:cstheme="minorHAnsi"/>
                <w:sz w:val="22"/>
                <w:szCs w:val="22"/>
              </w:rPr>
              <w:t>NZ+TIS</w:t>
            </w:r>
          </w:p>
          <w:p w14:paraId="1BB23297" w14:textId="2A0E90E0" w:rsidR="001001EF" w:rsidRPr="00B93E28" w:rsidRDefault="00AF4E5B" w:rsidP="00AF4E5B">
            <w:pPr>
              <w:rPr>
                <w:rFonts w:asciiTheme="minorHAnsi" w:hAnsiTheme="minorHAnsi" w:cstheme="minorHAnsi"/>
                <w:sz w:val="22"/>
                <w:szCs w:val="22"/>
              </w:rPr>
            </w:pPr>
            <w:r w:rsidRPr="00B93E28">
              <w:rPr>
                <w:rFonts w:asciiTheme="minorHAnsi" w:hAnsiTheme="minorHAnsi" w:cstheme="minorHAnsi"/>
                <w:sz w:val="22"/>
                <w:szCs w:val="22"/>
              </w:rPr>
              <w:t>UZIS</w:t>
            </w:r>
          </w:p>
        </w:tc>
      </w:tr>
      <w:tr w:rsidR="004C2771" w:rsidRPr="00B93E28" w14:paraId="63165B44" w14:textId="77777777" w:rsidTr="000F63C2">
        <w:trPr>
          <w:trHeight w:val="852"/>
        </w:trPr>
        <w:tc>
          <w:tcPr>
            <w:tcW w:w="1790" w:type="dxa"/>
            <w:tcBorders>
              <w:top w:val="single" w:sz="4" w:space="0" w:color="auto"/>
              <w:left w:val="single" w:sz="4" w:space="0" w:color="auto"/>
              <w:bottom w:val="single" w:sz="4" w:space="0" w:color="auto"/>
              <w:right w:val="single" w:sz="4" w:space="0" w:color="auto"/>
            </w:tcBorders>
          </w:tcPr>
          <w:p w14:paraId="524C29E2" w14:textId="77777777" w:rsidR="004C2771" w:rsidRPr="00B93E28" w:rsidRDefault="004C2771" w:rsidP="004C2771">
            <w:pPr>
              <w:rPr>
                <w:rFonts w:asciiTheme="minorHAnsi" w:hAnsiTheme="minorHAnsi" w:cstheme="minorHAnsi"/>
                <w:sz w:val="22"/>
                <w:szCs w:val="22"/>
              </w:rPr>
            </w:pPr>
            <w:r w:rsidRPr="00B93E28">
              <w:rPr>
                <w:rFonts w:asciiTheme="minorHAnsi" w:hAnsiTheme="minorHAnsi" w:cstheme="minorHAnsi"/>
                <w:sz w:val="22"/>
                <w:szCs w:val="22"/>
              </w:rPr>
              <w:t>Tiskové zprávy</w:t>
            </w:r>
          </w:p>
          <w:p w14:paraId="4EEF9A78" w14:textId="70D7246F" w:rsidR="004C2771" w:rsidRPr="00B93E28" w:rsidRDefault="004C2771" w:rsidP="004C2771">
            <w:pPr>
              <w:rPr>
                <w:rStyle w:val="Odkaznakoment"/>
                <w:rFonts w:asciiTheme="minorHAnsi" w:hAnsiTheme="minorHAnsi" w:cstheme="minorHAnsi"/>
                <w:sz w:val="22"/>
                <w:szCs w:val="22"/>
              </w:rPr>
            </w:pPr>
            <w:r w:rsidRPr="00B93E28">
              <w:rPr>
                <w:rFonts w:asciiTheme="minorHAnsi" w:hAnsiTheme="minorHAnsi" w:cstheme="minorHAnsi"/>
                <w:sz w:val="22"/>
                <w:szCs w:val="22"/>
              </w:rPr>
              <w:t>webové zprávy</w:t>
            </w:r>
            <w:r w:rsidRPr="00B93E28">
              <w:rPr>
                <w:rStyle w:val="Odkaznakoment"/>
                <w:rFonts w:asciiTheme="minorHAnsi" w:hAnsiTheme="minorHAnsi" w:cstheme="minorHAnsi"/>
                <w:sz w:val="22"/>
                <w:szCs w:val="22"/>
              </w:rPr>
              <w:t>, sociální media</w:t>
            </w:r>
          </w:p>
          <w:p w14:paraId="4BC81022" w14:textId="33209BF5" w:rsidR="004C2771" w:rsidRPr="00B93E28" w:rsidRDefault="00DA5845" w:rsidP="004C2771">
            <w:pPr>
              <w:rPr>
                <w:rStyle w:val="Odkaznakoment"/>
                <w:rFonts w:asciiTheme="minorHAnsi" w:hAnsiTheme="minorHAnsi" w:cstheme="minorHAnsi"/>
                <w:sz w:val="22"/>
                <w:szCs w:val="22"/>
              </w:rPr>
            </w:pPr>
            <w:r w:rsidRPr="00B93E28">
              <w:rPr>
                <w:rStyle w:val="Odkaznakoment"/>
                <w:rFonts w:asciiTheme="minorHAnsi" w:hAnsiTheme="minorHAnsi" w:cstheme="minorHAnsi"/>
                <w:sz w:val="22"/>
                <w:szCs w:val="22"/>
              </w:rPr>
              <w:t>t</w:t>
            </w:r>
            <w:r w:rsidR="004C2771" w:rsidRPr="00B93E28">
              <w:rPr>
                <w:rStyle w:val="Odkaznakoment"/>
                <w:rFonts w:asciiTheme="minorHAnsi" w:hAnsiTheme="minorHAnsi" w:cstheme="minorHAnsi"/>
                <w:sz w:val="22"/>
                <w:szCs w:val="22"/>
              </w:rPr>
              <w:t>iskové konference pro veřejnost</w:t>
            </w:r>
          </w:p>
          <w:p w14:paraId="479E6EB8" w14:textId="031CDD03" w:rsidR="004C2771" w:rsidRPr="00B93E28" w:rsidRDefault="004C2771" w:rsidP="004C2771">
            <w:pPr>
              <w:rPr>
                <w:rFonts w:asciiTheme="minorHAnsi" w:hAnsiTheme="minorHAnsi" w:cstheme="minorHAnsi"/>
                <w:sz w:val="22"/>
                <w:szCs w:val="22"/>
              </w:rPr>
            </w:pPr>
            <w:r w:rsidRPr="00B93E28">
              <w:rPr>
                <w:rFonts w:asciiTheme="minorHAnsi" w:hAnsiTheme="minorHAnsi" w:cstheme="minorHAnsi"/>
                <w:sz w:val="22"/>
                <w:szCs w:val="22"/>
              </w:rPr>
              <w:t>na obecná témata i na témata řešených dílčích cílů/opatření</w:t>
            </w:r>
          </w:p>
          <w:p w14:paraId="5256B7C6" w14:textId="77777777" w:rsidR="004C2771" w:rsidRPr="00B93E28" w:rsidRDefault="004C2771" w:rsidP="00074A55">
            <w:pPr>
              <w:ind w:left="22"/>
              <w:rPr>
                <w:rFonts w:asciiTheme="minorHAnsi" w:hAnsiTheme="minorHAnsi" w:cstheme="minorHAnsi"/>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C900CB4" w14:textId="089DAD77" w:rsidR="004C2771" w:rsidRPr="00B93E28" w:rsidRDefault="004C2771" w:rsidP="000F63C2">
            <w:pPr>
              <w:jc w:val="both"/>
              <w:rPr>
                <w:rFonts w:asciiTheme="minorHAnsi" w:hAnsiTheme="minorHAnsi" w:cstheme="minorHAnsi"/>
                <w:sz w:val="22"/>
                <w:szCs w:val="22"/>
              </w:rPr>
            </w:pPr>
            <w:r w:rsidRPr="00B93E28">
              <w:rPr>
                <w:rFonts w:asciiTheme="minorHAnsi" w:hAnsiTheme="minorHAnsi" w:cstheme="minorHAnsi"/>
                <w:sz w:val="22"/>
                <w:szCs w:val="22"/>
              </w:rPr>
              <w:t xml:space="preserve">Zacílení na popularizaci a adekvátní informovanost veřejnosti obecně o problematice integrované péče, problematice pacientských organizací a organizací zaměřených </w:t>
            </w:r>
            <w:r w:rsidRPr="00B93E28">
              <w:rPr>
                <w:rFonts w:asciiTheme="minorHAnsi" w:hAnsiTheme="minorHAnsi" w:cstheme="minorHAnsi"/>
                <w:sz w:val="22"/>
                <w:szCs w:val="22"/>
              </w:rPr>
              <w:br/>
              <w:t>na pomoc pacientům a problematice reformy péče o duševní zdraví</w:t>
            </w:r>
          </w:p>
          <w:p w14:paraId="63D4F8E6" w14:textId="77777777" w:rsidR="004C2771" w:rsidRPr="00B93E28" w:rsidRDefault="004C2771" w:rsidP="000F63C2">
            <w:pPr>
              <w:jc w:val="both"/>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C5D84D0" w14:textId="06D2B857" w:rsidR="004C2771" w:rsidRPr="00B93E28" w:rsidRDefault="004C2771" w:rsidP="00074A55">
            <w:pPr>
              <w:rPr>
                <w:rFonts w:asciiTheme="minorHAnsi" w:hAnsiTheme="minorHAnsi" w:cstheme="minorHAnsi"/>
                <w:sz w:val="22"/>
                <w:szCs w:val="22"/>
              </w:rPr>
            </w:pPr>
            <w:r w:rsidRPr="00B93E28">
              <w:rPr>
                <w:rFonts w:asciiTheme="minorHAnsi" w:hAnsiTheme="minorHAnsi" w:cstheme="minorHAnsi"/>
                <w:sz w:val="22"/>
                <w:szCs w:val="22"/>
              </w:rPr>
              <w:t>Laická veřejnost</w:t>
            </w:r>
          </w:p>
        </w:tc>
        <w:tc>
          <w:tcPr>
            <w:tcW w:w="2410" w:type="dxa"/>
            <w:tcBorders>
              <w:top w:val="single" w:sz="4" w:space="0" w:color="auto"/>
              <w:left w:val="single" w:sz="4" w:space="0" w:color="auto"/>
              <w:bottom w:val="single" w:sz="4" w:space="0" w:color="auto"/>
              <w:right w:val="single" w:sz="4" w:space="0" w:color="auto"/>
            </w:tcBorders>
          </w:tcPr>
          <w:p w14:paraId="0D12C71C" w14:textId="77777777" w:rsidR="00FF777F" w:rsidRPr="00B93E28" w:rsidRDefault="00FF777F" w:rsidP="00FF777F">
            <w:pPr>
              <w:rPr>
                <w:rFonts w:asciiTheme="minorHAnsi" w:hAnsiTheme="minorHAnsi" w:cstheme="minorHAnsi"/>
                <w:sz w:val="22"/>
                <w:szCs w:val="22"/>
              </w:rPr>
            </w:pPr>
            <w:r w:rsidRPr="00B93E28">
              <w:rPr>
                <w:rFonts w:asciiTheme="minorHAnsi" w:hAnsiTheme="minorHAnsi" w:cstheme="minorHAnsi"/>
                <w:sz w:val="22"/>
                <w:szCs w:val="22"/>
              </w:rPr>
              <w:t>Tiskové zprávy</w:t>
            </w:r>
          </w:p>
          <w:p w14:paraId="246D3718" w14:textId="77777777" w:rsidR="00FF777F" w:rsidRPr="00B93E28" w:rsidRDefault="00FF777F" w:rsidP="00FF777F">
            <w:pPr>
              <w:rPr>
                <w:rStyle w:val="Odkaznakoment"/>
                <w:rFonts w:asciiTheme="minorHAnsi" w:hAnsiTheme="minorHAnsi" w:cstheme="minorHAnsi"/>
                <w:sz w:val="22"/>
                <w:szCs w:val="22"/>
              </w:rPr>
            </w:pPr>
            <w:r w:rsidRPr="00B93E28">
              <w:rPr>
                <w:rFonts w:asciiTheme="minorHAnsi" w:hAnsiTheme="minorHAnsi" w:cstheme="minorHAnsi"/>
                <w:sz w:val="22"/>
                <w:szCs w:val="22"/>
              </w:rPr>
              <w:t>webové zprávy</w:t>
            </w:r>
            <w:r w:rsidRPr="00B93E28">
              <w:rPr>
                <w:rStyle w:val="Odkaznakoment"/>
                <w:rFonts w:asciiTheme="minorHAnsi" w:hAnsiTheme="minorHAnsi" w:cstheme="minorHAnsi"/>
                <w:sz w:val="22"/>
                <w:szCs w:val="22"/>
              </w:rPr>
              <w:t>, sociální media</w:t>
            </w:r>
          </w:p>
          <w:p w14:paraId="2ABD2A08" w14:textId="0CE756DC" w:rsidR="004C2771" w:rsidRPr="00B93E28" w:rsidRDefault="00FF777F" w:rsidP="00FF777F">
            <w:pPr>
              <w:rPr>
                <w:rFonts w:asciiTheme="minorHAnsi" w:hAnsiTheme="minorHAnsi" w:cstheme="minorHAnsi"/>
                <w:sz w:val="22"/>
                <w:szCs w:val="22"/>
              </w:rPr>
            </w:pPr>
            <w:r w:rsidRPr="00B93E28">
              <w:rPr>
                <w:rStyle w:val="Odkaznakoment"/>
                <w:rFonts w:asciiTheme="minorHAnsi" w:hAnsiTheme="minorHAnsi" w:cstheme="minorHAnsi"/>
                <w:sz w:val="22"/>
                <w:szCs w:val="22"/>
              </w:rPr>
              <w:t>tiskové konference</w:t>
            </w:r>
          </w:p>
        </w:tc>
        <w:tc>
          <w:tcPr>
            <w:tcW w:w="1559" w:type="dxa"/>
            <w:tcBorders>
              <w:top w:val="single" w:sz="4" w:space="0" w:color="auto"/>
              <w:left w:val="single" w:sz="4" w:space="0" w:color="auto"/>
              <w:bottom w:val="single" w:sz="4" w:space="0" w:color="auto"/>
              <w:right w:val="single" w:sz="4" w:space="0" w:color="auto"/>
            </w:tcBorders>
          </w:tcPr>
          <w:p w14:paraId="48AFFEBA" w14:textId="740D59F8" w:rsidR="00DA5845" w:rsidRPr="00B93E28" w:rsidRDefault="00DA5845" w:rsidP="00DA5845">
            <w:pPr>
              <w:rPr>
                <w:rFonts w:asciiTheme="minorHAnsi" w:hAnsiTheme="minorHAnsi" w:cstheme="minorHAnsi"/>
                <w:sz w:val="22"/>
                <w:szCs w:val="22"/>
              </w:rPr>
            </w:pPr>
            <w:r w:rsidRPr="00B93E28">
              <w:rPr>
                <w:rFonts w:asciiTheme="minorHAnsi" w:hAnsiTheme="minorHAnsi" w:cstheme="minorHAnsi"/>
                <w:sz w:val="22"/>
                <w:szCs w:val="22"/>
              </w:rPr>
              <w:t>V průběhu celého plánování, realizace a hodnocení jednotlivých dílčích cílů/opatření</w:t>
            </w:r>
          </w:p>
          <w:p w14:paraId="36024229" w14:textId="3E010880" w:rsidR="004C2771" w:rsidRPr="00B93E28" w:rsidRDefault="004C2771" w:rsidP="00074A55">
            <w:pP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213D37" w14:textId="77777777" w:rsidR="004C2771" w:rsidRPr="00B93E28" w:rsidRDefault="00FF777F" w:rsidP="00074A55">
            <w:pPr>
              <w:rPr>
                <w:rFonts w:asciiTheme="minorHAnsi" w:hAnsiTheme="minorHAnsi" w:cstheme="minorHAnsi"/>
                <w:sz w:val="22"/>
                <w:szCs w:val="22"/>
              </w:rPr>
            </w:pPr>
            <w:r w:rsidRPr="00B93E28">
              <w:rPr>
                <w:rFonts w:asciiTheme="minorHAnsi" w:hAnsiTheme="minorHAnsi" w:cstheme="minorHAnsi"/>
                <w:sz w:val="22"/>
                <w:szCs w:val="22"/>
              </w:rPr>
              <w:t>MZ</w:t>
            </w:r>
          </w:p>
          <w:p w14:paraId="0FB0DCCA" w14:textId="4CAAD496" w:rsidR="00FF777F" w:rsidRPr="00B93E28" w:rsidRDefault="00FF777F" w:rsidP="00074A55">
            <w:pPr>
              <w:rPr>
                <w:rFonts w:asciiTheme="minorHAnsi" w:hAnsiTheme="minorHAnsi" w:cstheme="minorHAnsi"/>
                <w:sz w:val="22"/>
                <w:szCs w:val="22"/>
              </w:rPr>
            </w:pPr>
            <w:r w:rsidRPr="00B93E28">
              <w:rPr>
                <w:rFonts w:asciiTheme="minorHAnsi" w:hAnsiTheme="minorHAnsi" w:cstheme="minorHAnsi"/>
                <w:sz w:val="22"/>
                <w:szCs w:val="22"/>
              </w:rPr>
              <w:t>UZIS</w:t>
            </w:r>
          </w:p>
        </w:tc>
        <w:tc>
          <w:tcPr>
            <w:tcW w:w="851" w:type="dxa"/>
            <w:tcBorders>
              <w:top w:val="single" w:sz="4" w:space="0" w:color="auto"/>
              <w:left w:val="single" w:sz="4" w:space="0" w:color="auto"/>
              <w:bottom w:val="single" w:sz="4" w:space="0" w:color="auto"/>
              <w:right w:val="single" w:sz="4" w:space="0" w:color="auto"/>
            </w:tcBorders>
          </w:tcPr>
          <w:p w14:paraId="48E285B0" w14:textId="77777777" w:rsidR="00C31B2D" w:rsidRPr="00B93E28" w:rsidRDefault="00C31B2D" w:rsidP="00C31B2D">
            <w:pPr>
              <w:rPr>
                <w:rFonts w:asciiTheme="minorHAnsi" w:hAnsiTheme="minorHAnsi" w:cstheme="minorHAnsi"/>
                <w:sz w:val="22"/>
                <w:szCs w:val="22"/>
              </w:rPr>
            </w:pPr>
            <w:r w:rsidRPr="00B93E28">
              <w:rPr>
                <w:rFonts w:asciiTheme="minorHAnsi" w:hAnsiTheme="minorHAnsi" w:cstheme="minorHAnsi"/>
                <w:sz w:val="22"/>
                <w:szCs w:val="22"/>
              </w:rPr>
              <w:t>NZ+TIS</w:t>
            </w:r>
          </w:p>
          <w:p w14:paraId="0F12E636" w14:textId="352F95A4" w:rsidR="004C2771" w:rsidRPr="00B93E28" w:rsidRDefault="00C31B2D" w:rsidP="00C31B2D">
            <w:pPr>
              <w:rPr>
                <w:rFonts w:asciiTheme="minorHAnsi" w:hAnsiTheme="minorHAnsi" w:cstheme="minorHAnsi"/>
                <w:sz w:val="22"/>
                <w:szCs w:val="22"/>
              </w:rPr>
            </w:pPr>
            <w:r w:rsidRPr="00B93E28">
              <w:rPr>
                <w:rFonts w:asciiTheme="minorHAnsi" w:hAnsiTheme="minorHAnsi" w:cstheme="minorHAnsi"/>
                <w:sz w:val="22"/>
                <w:szCs w:val="22"/>
              </w:rPr>
              <w:t>UZIS</w:t>
            </w:r>
          </w:p>
        </w:tc>
      </w:tr>
      <w:tr w:rsidR="004C2771" w:rsidRPr="00B93E28" w14:paraId="274F5E40" w14:textId="77777777" w:rsidTr="000F63C2">
        <w:trPr>
          <w:trHeight w:val="852"/>
        </w:trPr>
        <w:tc>
          <w:tcPr>
            <w:tcW w:w="1790" w:type="dxa"/>
            <w:tcBorders>
              <w:top w:val="single" w:sz="4" w:space="0" w:color="auto"/>
              <w:left w:val="single" w:sz="4" w:space="0" w:color="auto"/>
              <w:bottom w:val="single" w:sz="4" w:space="0" w:color="auto"/>
              <w:right w:val="single" w:sz="4" w:space="0" w:color="auto"/>
            </w:tcBorders>
          </w:tcPr>
          <w:p w14:paraId="5C83983F" w14:textId="56963554" w:rsidR="004C2771" w:rsidRPr="00B93E28" w:rsidRDefault="004C2771" w:rsidP="004C2771">
            <w:pPr>
              <w:rPr>
                <w:rFonts w:asciiTheme="minorHAnsi" w:hAnsiTheme="minorHAnsi" w:cstheme="minorHAnsi"/>
                <w:sz w:val="22"/>
                <w:szCs w:val="22"/>
              </w:rPr>
            </w:pPr>
            <w:r w:rsidRPr="00B93E28">
              <w:rPr>
                <w:rFonts w:asciiTheme="minorHAnsi" w:hAnsiTheme="minorHAnsi" w:cstheme="minorHAnsi"/>
                <w:sz w:val="22"/>
                <w:szCs w:val="22"/>
              </w:rPr>
              <w:t>Odborné tiskové zprávy, odborné webové zprávy</w:t>
            </w:r>
            <w:r w:rsidRPr="00B93E28">
              <w:rPr>
                <w:rStyle w:val="Odkaznakoment"/>
                <w:rFonts w:asciiTheme="minorHAnsi" w:hAnsiTheme="minorHAnsi" w:cstheme="minorHAnsi"/>
                <w:sz w:val="22"/>
                <w:szCs w:val="22"/>
              </w:rPr>
              <w:t xml:space="preserve"> </w:t>
            </w:r>
            <w:r w:rsidR="00FF777F" w:rsidRPr="00B93E28">
              <w:rPr>
                <w:rStyle w:val="Odkaznakoment"/>
                <w:rFonts w:asciiTheme="minorHAnsi" w:hAnsiTheme="minorHAnsi" w:cstheme="minorHAnsi"/>
                <w:sz w:val="22"/>
                <w:szCs w:val="22"/>
              </w:rPr>
              <w:t>a odborné články za účelem</w:t>
            </w:r>
            <w:r w:rsidRPr="00B93E28">
              <w:rPr>
                <w:rStyle w:val="Odkaznakoment"/>
                <w:rFonts w:asciiTheme="minorHAnsi" w:hAnsiTheme="minorHAnsi" w:cstheme="minorHAnsi"/>
                <w:sz w:val="22"/>
                <w:szCs w:val="22"/>
              </w:rPr>
              <w:t xml:space="preserve"> </w:t>
            </w:r>
            <w:r w:rsidRPr="00B93E28">
              <w:rPr>
                <w:rFonts w:asciiTheme="minorHAnsi" w:hAnsiTheme="minorHAnsi" w:cstheme="minorHAnsi"/>
                <w:sz w:val="22"/>
                <w:szCs w:val="22"/>
              </w:rPr>
              <w:t>odborn</w:t>
            </w:r>
            <w:r w:rsidR="00FF777F" w:rsidRPr="00B93E28">
              <w:rPr>
                <w:rFonts w:asciiTheme="minorHAnsi" w:hAnsiTheme="minorHAnsi" w:cstheme="minorHAnsi"/>
                <w:sz w:val="22"/>
                <w:szCs w:val="22"/>
              </w:rPr>
              <w:t>é</w:t>
            </w:r>
            <w:r w:rsidRPr="00B93E28">
              <w:rPr>
                <w:rFonts w:asciiTheme="minorHAnsi" w:hAnsiTheme="minorHAnsi" w:cstheme="minorHAnsi"/>
                <w:sz w:val="22"/>
                <w:szCs w:val="22"/>
              </w:rPr>
              <w:t xml:space="preserve"> </w:t>
            </w:r>
            <w:r w:rsidRPr="00B93E28">
              <w:rPr>
                <w:rFonts w:asciiTheme="minorHAnsi" w:hAnsiTheme="minorHAnsi" w:cstheme="minorHAnsi"/>
                <w:sz w:val="22"/>
                <w:szCs w:val="22"/>
              </w:rPr>
              <w:lastRenderedPageBreak/>
              <w:t>prezentace problematiky v sociálních médiích</w:t>
            </w:r>
          </w:p>
          <w:p w14:paraId="3896D37B" w14:textId="77777777" w:rsidR="004C2771" w:rsidRPr="00B93E28" w:rsidRDefault="004C2771" w:rsidP="004C2771">
            <w:pPr>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14A8275" w14:textId="6AFFB9B7" w:rsidR="004C2771" w:rsidRPr="00B93E28" w:rsidRDefault="004C2771" w:rsidP="000F63C2">
            <w:pPr>
              <w:jc w:val="both"/>
              <w:rPr>
                <w:rFonts w:asciiTheme="minorHAnsi" w:hAnsiTheme="minorHAnsi" w:cstheme="minorHAnsi"/>
                <w:sz w:val="22"/>
                <w:szCs w:val="22"/>
              </w:rPr>
            </w:pPr>
            <w:r w:rsidRPr="00B93E28">
              <w:rPr>
                <w:rFonts w:asciiTheme="minorHAnsi" w:hAnsiTheme="minorHAnsi" w:cstheme="minorHAnsi"/>
                <w:sz w:val="22"/>
                <w:szCs w:val="22"/>
              </w:rPr>
              <w:lastRenderedPageBreak/>
              <w:t>Odborná prezentace výstupů</w:t>
            </w:r>
            <w:r w:rsidR="00DA5845" w:rsidRPr="00B93E28">
              <w:rPr>
                <w:rFonts w:asciiTheme="minorHAnsi" w:hAnsiTheme="minorHAnsi" w:cstheme="minorHAnsi"/>
                <w:sz w:val="22"/>
                <w:szCs w:val="22"/>
              </w:rPr>
              <w:t xml:space="preserve"> plánování, realizace i hodnocení jednotlivých dílčích výstupů/opatření</w:t>
            </w:r>
          </w:p>
          <w:p w14:paraId="0D3BF838" w14:textId="77777777" w:rsidR="004C2771" w:rsidRPr="00B93E28" w:rsidRDefault="004C2771" w:rsidP="000F63C2">
            <w:pPr>
              <w:jc w:val="both"/>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2226442" w14:textId="77777777" w:rsidR="00DA5845" w:rsidRPr="00B93E28" w:rsidRDefault="00DA5845" w:rsidP="00DA5845">
            <w:pPr>
              <w:rPr>
                <w:rFonts w:asciiTheme="minorHAnsi" w:hAnsiTheme="minorHAnsi" w:cstheme="minorHAnsi"/>
                <w:sz w:val="22"/>
                <w:szCs w:val="22"/>
              </w:rPr>
            </w:pPr>
            <w:r w:rsidRPr="00B93E28">
              <w:rPr>
                <w:rFonts w:asciiTheme="minorHAnsi" w:hAnsiTheme="minorHAnsi" w:cstheme="minorHAnsi"/>
                <w:sz w:val="22"/>
                <w:szCs w:val="22"/>
              </w:rPr>
              <w:t>Poskytovatelé zdravotních služeb a poskytovatelé sociálních služeb,</w:t>
            </w:r>
          </w:p>
          <w:p w14:paraId="2C6D28E5" w14:textId="7001A613" w:rsidR="00DA5845" w:rsidRPr="00B93E28" w:rsidRDefault="00DA5845" w:rsidP="00DA5845">
            <w:pPr>
              <w:rPr>
                <w:rFonts w:asciiTheme="minorHAnsi" w:hAnsiTheme="minorHAnsi" w:cstheme="minorHAnsi"/>
                <w:sz w:val="22"/>
                <w:szCs w:val="22"/>
              </w:rPr>
            </w:pPr>
            <w:r w:rsidRPr="00B93E28">
              <w:rPr>
                <w:rFonts w:asciiTheme="minorHAnsi" w:hAnsiTheme="minorHAnsi" w:cstheme="minorHAnsi"/>
                <w:sz w:val="22"/>
                <w:szCs w:val="22"/>
              </w:rPr>
              <w:t xml:space="preserve">odborná veřejnost a </w:t>
            </w:r>
            <w:r w:rsidRPr="00B93E28">
              <w:rPr>
                <w:rFonts w:asciiTheme="minorHAnsi" w:eastAsia="Calibri" w:hAnsiTheme="minorHAnsi" w:cstheme="minorHAnsi"/>
                <w:sz w:val="22"/>
                <w:szCs w:val="22"/>
              </w:rPr>
              <w:t>profesní sdružení a komory</w:t>
            </w:r>
            <w:r w:rsidRPr="00B93E28">
              <w:rPr>
                <w:rFonts w:asciiTheme="minorHAnsi" w:hAnsiTheme="minorHAnsi" w:cstheme="minorHAnsi"/>
                <w:sz w:val="22"/>
                <w:szCs w:val="22"/>
              </w:rPr>
              <w:t>,</w:t>
            </w:r>
          </w:p>
          <w:p w14:paraId="72C6A8D6" w14:textId="77777777" w:rsidR="00DA5845" w:rsidRPr="00B93E28" w:rsidRDefault="00DA5845" w:rsidP="00DA5845">
            <w:pPr>
              <w:rPr>
                <w:rFonts w:asciiTheme="minorHAnsi" w:hAnsiTheme="minorHAnsi" w:cstheme="minorHAnsi"/>
                <w:sz w:val="22"/>
                <w:szCs w:val="22"/>
              </w:rPr>
            </w:pPr>
            <w:r w:rsidRPr="00B93E28">
              <w:rPr>
                <w:rFonts w:asciiTheme="minorHAnsi" w:hAnsiTheme="minorHAnsi" w:cstheme="minorHAnsi"/>
                <w:sz w:val="22"/>
                <w:szCs w:val="22"/>
              </w:rPr>
              <w:lastRenderedPageBreak/>
              <w:t>územní samosprávné celky,</w:t>
            </w:r>
          </w:p>
          <w:p w14:paraId="4A481D2B" w14:textId="77777777" w:rsidR="00DA5845" w:rsidRPr="00B93E28" w:rsidRDefault="00DA5845" w:rsidP="00DA5845">
            <w:pPr>
              <w:rPr>
                <w:rFonts w:asciiTheme="minorHAnsi" w:eastAsia="Calibri" w:hAnsiTheme="minorHAnsi" w:cstheme="minorHAnsi"/>
                <w:sz w:val="22"/>
                <w:szCs w:val="22"/>
              </w:rPr>
            </w:pPr>
            <w:r w:rsidRPr="00B93E28">
              <w:rPr>
                <w:rFonts w:asciiTheme="minorHAnsi" w:eastAsia="Calibri" w:hAnsiTheme="minorHAnsi" w:cstheme="minorHAnsi"/>
                <w:sz w:val="22"/>
                <w:szCs w:val="22"/>
              </w:rPr>
              <w:t>pracovníci MZ a pracovníci dalších ústředních orgánů státní správy,</w:t>
            </w:r>
          </w:p>
          <w:p w14:paraId="50AE2A59" w14:textId="4B93C52D" w:rsidR="004C2771" w:rsidRPr="00B93E28" w:rsidRDefault="00DA5845" w:rsidP="00DA5845">
            <w:pPr>
              <w:rPr>
                <w:rFonts w:asciiTheme="minorHAnsi" w:hAnsiTheme="minorHAnsi" w:cstheme="minorHAnsi"/>
                <w:sz w:val="22"/>
                <w:szCs w:val="22"/>
              </w:rPr>
            </w:pPr>
            <w:r w:rsidRPr="00B93E28">
              <w:rPr>
                <w:rFonts w:asciiTheme="minorHAnsi" w:eastAsia="Calibri" w:hAnsiTheme="minorHAnsi" w:cstheme="minorHAnsi"/>
                <w:sz w:val="22"/>
                <w:szCs w:val="22"/>
              </w:rPr>
              <w:t>pacientské organizace zdravotní pojišťovny</w:t>
            </w:r>
          </w:p>
        </w:tc>
        <w:tc>
          <w:tcPr>
            <w:tcW w:w="2410" w:type="dxa"/>
            <w:tcBorders>
              <w:top w:val="single" w:sz="4" w:space="0" w:color="auto"/>
              <w:left w:val="single" w:sz="4" w:space="0" w:color="auto"/>
              <w:bottom w:val="single" w:sz="4" w:space="0" w:color="auto"/>
              <w:right w:val="single" w:sz="4" w:space="0" w:color="auto"/>
            </w:tcBorders>
          </w:tcPr>
          <w:p w14:paraId="266A7D56" w14:textId="77777777" w:rsidR="004C2771" w:rsidRPr="00B93E28" w:rsidRDefault="00FF777F" w:rsidP="00074A55">
            <w:pPr>
              <w:rPr>
                <w:rFonts w:asciiTheme="minorHAnsi" w:hAnsiTheme="minorHAnsi" w:cstheme="minorHAnsi"/>
                <w:sz w:val="22"/>
                <w:szCs w:val="22"/>
              </w:rPr>
            </w:pPr>
            <w:r w:rsidRPr="00B93E28">
              <w:rPr>
                <w:rFonts w:asciiTheme="minorHAnsi" w:hAnsiTheme="minorHAnsi" w:cstheme="minorHAnsi"/>
                <w:sz w:val="22"/>
                <w:szCs w:val="22"/>
              </w:rPr>
              <w:lastRenderedPageBreak/>
              <w:t>Odborné tiskové zprávy, odborné webové zprávy</w:t>
            </w:r>
          </w:p>
          <w:p w14:paraId="449B8667" w14:textId="769463FC" w:rsidR="00FF777F" w:rsidRPr="00B93E28" w:rsidRDefault="00FF777F" w:rsidP="00074A55">
            <w:pPr>
              <w:rPr>
                <w:rFonts w:asciiTheme="minorHAnsi" w:hAnsiTheme="minorHAnsi" w:cstheme="minorHAnsi"/>
                <w:sz w:val="22"/>
                <w:szCs w:val="22"/>
              </w:rPr>
            </w:pPr>
            <w:r w:rsidRPr="00B93E28">
              <w:rPr>
                <w:rFonts w:asciiTheme="minorHAnsi" w:hAnsiTheme="minorHAnsi" w:cstheme="minorHAnsi"/>
                <w:sz w:val="22"/>
                <w:szCs w:val="22"/>
              </w:rPr>
              <w:t>Odborné články</w:t>
            </w:r>
          </w:p>
        </w:tc>
        <w:tc>
          <w:tcPr>
            <w:tcW w:w="1559" w:type="dxa"/>
            <w:tcBorders>
              <w:top w:val="single" w:sz="4" w:space="0" w:color="auto"/>
              <w:left w:val="single" w:sz="4" w:space="0" w:color="auto"/>
              <w:bottom w:val="single" w:sz="4" w:space="0" w:color="auto"/>
              <w:right w:val="single" w:sz="4" w:space="0" w:color="auto"/>
            </w:tcBorders>
          </w:tcPr>
          <w:p w14:paraId="5D6F363B" w14:textId="77777777" w:rsidR="00FF777F" w:rsidRPr="00B93E28" w:rsidRDefault="00FF777F" w:rsidP="00FF777F">
            <w:pPr>
              <w:rPr>
                <w:rFonts w:asciiTheme="minorHAnsi" w:hAnsiTheme="minorHAnsi" w:cstheme="minorHAnsi"/>
                <w:sz w:val="22"/>
                <w:szCs w:val="22"/>
              </w:rPr>
            </w:pPr>
            <w:r w:rsidRPr="00B93E28">
              <w:rPr>
                <w:rFonts w:asciiTheme="minorHAnsi" w:hAnsiTheme="minorHAnsi" w:cstheme="minorHAnsi"/>
                <w:sz w:val="22"/>
                <w:szCs w:val="22"/>
              </w:rPr>
              <w:t xml:space="preserve">V průběhu celého plánování, realizace a hodnocení </w:t>
            </w:r>
            <w:r w:rsidRPr="00B93E28">
              <w:rPr>
                <w:rFonts w:asciiTheme="minorHAnsi" w:hAnsiTheme="minorHAnsi" w:cstheme="minorHAnsi"/>
                <w:sz w:val="22"/>
                <w:szCs w:val="22"/>
              </w:rPr>
              <w:lastRenderedPageBreak/>
              <w:t>jednotlivých dílčích cílů/opatření</w:t>
            </w:r>
          </w:p>
          <w:p w14:paraId="1D7FF0BE" w14:textId="77777777" w:rsidR="004C2771" w:rsidRPr="00B93E28" w:rsidRDefault="004C2771" w:rsidP="00074A55">
            <w:pP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B2DFB6" w14:textId="77777777" w:rsidR="004C2771" w:rsidRPr="00B93E28" w:rsidRDefault="00FF777F" w:rsidP="00074A55">
            <w:pPr>
              <w:rPr>
                <w:rFonts w:asciiTheme="minorHAnsi" w:hAnsiTheme="minorHAnsi" w:cstheme="minorHAnsi"/>
                <w:sz w:val="22"/>
                <w:szCs w:val="22"/>
              </w:rPr>
            </w:pPr>
            <w:r w:rsidRPr="00B93E28">
              <w:rPr>
                <w:rFonts w:asciiTheme="minorHAnsi" w:hAnsiTheme="minorHAnsi" w:cstheme="minorHAnsi"/>
                <w:sz w:val="22"/>
                <w:szCs w:val="22"/>
              </w:rPr>
              <w:lastRenderedPageBreak/>
              <w:t>MZ</w:t>
            </w:r>
          </w:p>
          <w:p w14:paraId="50435BE6" w14:textId="24E78661" w:rsidR="00FF777F" w:rsidRPr="00B93E28" w:rsidRDefault="00FF777F" w:rsidP="00074A55">
            <w:pP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14:paraId="7D8C9336" w14:textId="77777777" w:rsidR="00C31B2D" w:rsidRPr="00B93E28" w:rsidRDefault="00C31B2D" w:rsidP="00C31B2D">
            <w:pPr>
              <w:rPr>
                <w:rFonts w:asciiTheme="minorHAnsi" w:hAnsiTheme="minorHAnsi" w:cstheme="minorHAnsi"/>
                <w:sz w:val="22"/>
                <w:szCs w:val="22"/>
              </w:rPr>
            </w:pPr>
            <w:r w:rsidRPr="00B93E28">
              <w:rPr>
                <w:rFonts w:asciiTheme="minorHAnsi" w:hAnsiTheme="minorHAnsi" w:cstheme="minorHAnsi"/>
                <w:sz w:val="22"/>
                <w:szCs w:val="22"/>
              </w:rPr>
              <w:t>NZ+TIS</w:t>
            </w:r>
          </w:p>
          <w:p w14:paraId="43296D35" w14:textId="18C4D70A" w:rsidR="004C2771" w:rsidRPr="00B93E28" w:rsidRDefault="004C2771" w:rsidP="00C31B2D">
            <w:pPr>
              <w:rPr>
                <w:rFonts w:asciiTheme="minorHAnsi" w:hAnsiTheme="minorHAnsi" w:cstheme="minorHAnsi"/>
                <w:sz w:val="22"/>
                <w:szCs w:val="22"/>
              </w:rPr>
            </w:pPr>
          </w:p>
        </w:tc>
      </w:tr>
      <w:tr w:rsidR="00FF777F" w:rsidRPr="00B93E28" w14:paraId="6E4F9800" w14:textId="77777777" w:rsidTr="00DA5845">
        <w:trPr>
          <w:trHeight w:val="852"/>
        </w:trPr>
        <w:tc>
          <w:tcPr>
            <w:tcW w:w="1790" w:type="dxa"/>
            <w:tcBorders>
              <w:top w:val="single" w:sz="4" w:space="0" w:color="auto"/>
              <w:left w:val="single" w:sz="4" w:space="0" w:color="auto"/>
              <w:bottom w:val="single" w:sz="4" w:space="0" w:color="auto"/>
              <w:right w:val="single" w:sz="4" w:space="0" w:color="auto"/>
            </w:tcBorders>
          </w:tcPr>
          <w:p w14:paraId="2AF9D792" w14:textId="74923003" w:rsidR="00FF777F" w:rsidRPr="00B93E28" w:rsidRDefault="00FF777F" w:rsidP="004C2771">
            <w:pPr>
              <w:rPr>
                <w:rFonts w:asciiTheme="minorHAnsi" w:hAnsiTheme="minorHAnsi" w:cstheme="minorHAnsi"/>
                <w:sz w:val="22"/>
                <w:szCs w:val="22"/>
              </w:rPr>
            </w:pPr>
            <w:r w:rsidRPr="00B93E28">
              <w:rPr>
                <w:rFonts w:asciiTheme="minorHAnsi" w:eastAsia="Calibri" w:hAnsiTheme="minorHAnsi" w:cstheme="minorHAnsi"/>
                <w:sz w:val="22"/>
                <w:szCs w:val="22"/>
              </w:rPr>
              <w:t xml:space="preserve">Zacílené webové stránky   </w:t>
            </w:r>
          </w:p>
        </w:tc>
        <w:tc>
          <w:tcPr>
            <w:tcW w:w="2835" w:type="dxa"/>
            <w:tcBorders>
              <w:top w:val="single" w:sz="4" w:space="0" w:color="auto"/>
              <w:left w:val="single" w:sz="4" w:space="0" w:color="auto"/>
              <w:bottom w:val="single" w:sz="4" w:space="0" w:color="auto"/>
              <w:right w:val="single" w:sz="4" w:space="0" w:color="auto"/>
            </w:tcBorders>
          </w:tcPr>
          <w:p w14:paraId="500F84C8" w14:textId="6CC65B63" w:rsidR="00FF777F" w:rsidRPr="00B93E28" w:rsidRDefault="00FF777F" w:rsidP="00DA5845">
            <w:pPr>
              <w:jc w:val="both"/>
              <w:rPr>
                <w:rFonts w:asciiTheme="minorHAnsi" w:hAnsiTheme="minorHAnsi" w:cstheme="minorHAnsi"/>
                <w:sz w:val="22"/>
                <w:szCs w:val="22"/>
              </w:rPr>
            </w:pPr>
            <w:r w:rsidRPr="00B93E28">
              <w:rPr>
                <w:rFonts w:asciiTheme="minorHAnsi" w:hAnsiTheme="minorHAnsi" w:cstheme="minorHAnsi"/>
                <w:sz w:val="22"/>
                <w:szCs w:val="22"/>
              </w:rPr>
              <w:t xml:space="preserve">Adekvátní prezentace dat a výstupů vázaných k jednotlivým </w:t>
            </w:r>
            <w:proofErr w:type="gramStart"/>
            <w:r w:rsidRPr="00B93E28">
              <w:rPr>
                <w:rFonts w:asciiTheme="minorHAnsi" w:hAnsiTheme="minorHAnsi" w:cstheme="minorHAnsi"/>
                <w:sz w:val="22"/>
                <w:szCs w:val="22"/>
              </w:rPr>
              <w:t>dílčím</w:t>
            </w:r>
            <w:proofErr w:type="gramEnd"/>
            <w:r w:rsidRPr="00B93E28">
              <w:rPr>
                <w:rFonts w:asciiTheme="minorHAnsi" w:hAnsiTheme="minorHAnsi" w:cstheme="minorHAnsi"/>
                <w:sz w:val="22"/>
                <w:szCs w:val="22"/>
              </w:rPr>
              <w:t xml:space="preserve"> cílů/opatřením dle dané cílové skupiny</w:t>
            </w:r>
          </w:p>
          <w:p w14:paraId="4DCFC4CB" w14:textId="18A11F28" w:rsidR="00FF777F" w:rsidRPr="00B93E28" w:rsidRDefault="00FF777F" w:rsidP="00DA5845">
            <w:pPr>
              <w:jc w:val="both"/>
              <w:rPr>
                <w:rFonts w:asciiTheme="minorHAnsi" w:hAnsiTheme="minorHAnsi" w:cstheme="minorHAnsi"/>
                <w:sz w:val="22"/>
                <w:szCs w:val="22"/>
              </w:rPr>
            </w:pPr>
            <w:r w:rsidRPr="00B93E28">
              <w:rPr>
                <w:rFonts w:asciiTheme="minorHAnsi" w:hAnsiTheme="minorHAnsi" w:cstheme="minorHAnsi"/>
                <w:sz w:val="22"/>
                <w:szCs w:val="22"/>
              </w:rPr>
              <w:t>Součást cílového výstupu role koordinátora pro integrovanou péči</w:t>
            </w:r>
          </w:p>
        </w:tc>
        <w:tc>
          <w:tcPr>
            <w:tcW w:w="2693" w:type="dxa"/>
            <w:tcBorders>
              <w:top w:val="single" w:sz="4" w:space="0" w:color="auto"/>
              <w:left w:val="single" w:sz="4" w:space="0" w:color="auto"/>
              <w:bottom w:val="single" w:sz="4" w:space="0" w:color="auto"/>
              <w:right w:val="single" w:sz="4" w:space="0" w:color="auto"/>
            </w:tcBorders>
          </w:tcPr>
          <w:p w14:paraId="0FBACCD9" w14:textId="77777777" w:rsidR="00FF777F" w:rsidRPr="00B93E28" w:rsidRDefault="00FF777F" w:rsidP="00FF777F">
            <w:pPr>
              <w:rPr>
                <w:rFonts w:asciiTheme="minorHAnsi" w:hAnsiTheme="minorHAnsi" w:cstheme="minorHAnsi"/>
                <w:sz w:val="22"/>
                <w:szCs w:val="22"/>
              </w:rPr>
            </w:pPr>
            <w:r w:rsidRPr="00B93E28">
              <w:rPr>
                <w:rFonts w:asciiTheme="minorHAnsi" w:hAnsiTheme="minorHAnsi" w:cstheme="minorHAnsi"/>
                <w:sz w:val="22"/>
                <w:szCs w:val="22"/>
              </w:rPr>
              <w:t>Poskytovatelé zdravotních služeb a poskytovatelé sociálních služeb,</w:t>
            </w:r>
          </w:p>
          <w:p w14:paraId="0C51519D" w14:textId="77777777" w:rsidR="00FF777F" w:rsidRPr="00B93E28" w:rsidRDefault="00FF777F" w:rsidP="00FF777F">
            <w:pPr>
              <w:rPr>
                <w:rFonts w:asciiTheme="minorHAnsi" w:hAnsiTheme="minorHAnsi" w:cstheme="minorHAnsi"/>
                <w:sz w:val="22"/>
                <w:szCs w:val="22"/>
              </w:rPr>
            </w:pPr>
            <w:r w:rsidRPr="00B93E28">
              <w:rPr>
                <w:rFonts w:asciiTheme="minorHAnsi" w:hAnsiTheme="minorHAnsi" w:cstheme="minorHAnsi"/>
                <w:sz w:val="22"/>
                <w:szCs w:val="22"/>
              </w:rPr>
              <w:t xml:space="preserve">odborná veřejnost a </w:t>
            </w:r>
            <w:r w:rsidRPr="00B93E28">
              <w:rPr>
                <w:rFonts w:asciiTheme="minorHAnsi" w:eastAsia="Calibri" w:hAnsiTheme="minorHAnsi" w:cstheme="minorHAnsi"/>
                <w:sz w:val="22"/>
                <w:szCs w:val="22"/>
              </w:rPr>
              <w:t>profesní sdružení a komory</w:t>
            </w:r>
            <w:r w:rsidRPr="00B93E28">
              <w:rPr>
                <w:rFonts w:asciiTheme="minorHAnsi" w:hAnsiTheme="minorHAnsi" w:cstheme="minorHAnsi"/>
                <w:sz w:val="22"/>
                <w:szCs w:val="22"/>
              </w:rPr>
              <w:t>,</w:t>
            </w:r>
          </w:p>
          <w:p w14:paraId="26B4B107" w14:textId="77777777" w:rsidR="00FF777F" w:rsidRPr="00B93E28" w:rsidRDefault="00FF777F" w:rsidP="00FF777F">
            <w:pPr>
              <w:rPr>
                <w:rFonts w:asciiTheme="minorHAnsi" w:hAnsiTheme="minorHAnsi" w:cstheme="minorHAnsi"/>
                <w:sz w:val="22"/>
                <w:szCs w:val="22"/>
              </w:rPr>
            </w:pPr>
            <w:r w:rsidRPr="00B93E28">
              <w:rPr>
                <w:rFonts w:asciiTheme="minorHAnsi" w:hAnsiTheme="minorHAnsi" w:cstheme="minorHAnsi"/>
                <w:sz w:val="22"/>
                <w:szCs w:val="22"/>
              </w:rPr>
              <w:t>územní samosprávné celky,</w:t>
            </w:r>
          </w:p>
          <w:p w14:paraId="7CF82DD5" w14:textId="77777777" w:rsidR="00FF777F" w:rsidRPr="00B93E28" w:rsidRDefault="00FF777F" w:rsidP="00FF777F">
            <w:pPr>
              <w:rPr>
                <w:rFonts w:asciiTheme="minorHAnsi" w:eastAsia="Calibri" w:hAnsiTheme="minorHAnsi" w:cstheme="minorHAnsi"/>
                <w:sz w:val="22"/>
                <w:szCs w:val="22"/>
              </w:rPr>
            </w:pPr>
            <w:r w:rsidRPr="00B93E28">
              <w:rPr>
                <w:rFonts w:asciiTheme="minorHAnsi" w:eastAsia="Calibri" w:hAnsiTheme="minorHAnsi" w:cstheme="minorHAnsi"/>
                <w:sz w:val="22"/>
                <w:szCs w:val="22"/>
              </w:rPr>
              <w:t>pracovníci MZ a pracovníci dalších ústředních orgánů státní správy,</w:t>
            </w:r>
          </w:p>
          <w:p w14:paraId="2CE19D83" w14:textId="77777777" w:rsidR="00FF777F" w:rsidRPr="00B93E28" w:rsidRDefault="00FF777F" w:rsidP="00FF777F">
            <w:pPr>
              <w:rPr>
                <w:rFonts w:asciiTheme="minorHAnsi" w:eastAsia="Calibri" w:hAnsiTheme="minorHAnsi" w:cstheme="minorHAnsi"/>
                <w:sz w:val="22"/>
                <w:szCs w:val="22"/>
              </w:rPr>
            </w:pPr>
            <w:r w:rsidRPr="00B93E28">
              <w:rPr>
                <w:rFonts w:asciiTheme="minorHAnsi" w:eastAsia="Calibri" w:hAnsiTheme="minorHAnsi" w:cstheme="minorHAnsi"/>
                <w:sz w:val="22"/>
                <w:szCs w:val="22"/>
              </w:rPr>
              <w:t>pacientské organizace zdravotní pojišťovny</w:t>
            </w:r>
          </w:p>
          <w:p w14:paraId="36BD87E6" w14:textId="1C5072BE" w:rsidR="00FF777F" w:rsidRPr="00B93E28" w:rsidRDefault="00FF777F" w:rsidP="00FF777F">
            <w:pPr>
              <w:rPr>
                <w:rFonts w:asciiTheme="minorHAnsi" w:hAnsiTheme="minorHAnsi" w:cstheme="minorHAnsi"/>
                <w:sz w:val="22"/>
                <w:szCs w:val="22"/>
              </w:rPr>
            </w:pPr>
            <w:r w:rsidRPr="00B93E28">
              <w:rPr>
                <w:rFonts w:asciiTheme="minorHAnsi" w:hAnsiTheme="minorHAnsi" w:cstheme="minorHAnsi"/>
                <w:sz w:val="22"/>
                <w:szCs w:val="22"/>
              </w:rPr>
              <w:t>laická veřejnost</w:t>
            </w:r>
          </w:p>
        </w:tc>
        <w:tc>
          <w:tcPr>
            <w:tcW w:w="2410" w:type="dxa"/>
            <w:tcBorders>
              <w:top w:val="single" w:sz="4" w:space="0" w:color="auto"/>
              <w:left w:val="single" w:sz="4" w:space="0" w:color="auto"/>
              <w:bottom w:val="single" w:sz="4" w:space="0" w:color="auto"/>
              <w:right w:val="single" w:sz="4" w:space="0" w:color="auto"/>
            </w:tcBorders>
          </w:tcPr>
          <w:p w14:paraId="20134877" w14:textId="4BBB0C19" w:rsidR="00FF777F" w:rsidRPr="00B93E28" w:rsidRDefault="00FF777F" w:rsidP="00074A55">
            <w:pPr>
              <w:rPr>
                <w:rFonts w:asciiTheme="minorHAnsi" w:hAnsiTheme="minorHAnsi" w:cstheme="minorHAnsi"/>
                <w:sz w:val="22"/>
                <w:szCs w:val="22"/>
              </w:rPr>
            </w:pPr>
            <w:r w:rsidRPr="00B93E28">
              <w:rPr>
                <w:rFonts w:asciiTheme="minorHAnsi" w:hAnsiTheme="minorHAnsi" w:cstheme="minorHAnsi"/>
                <w:sz w:val="22"/>
                <w:szCs w:val="22"/>
              </w:rPr>
              <w:t>Webové stránky</w:t>
            </w:r>
          </w:p>
        </w:tc>
        <w:tc>
          <w:tcPr>
            <w:tcW w:w="1559" w:type="dxa"/>
            <w:tcBorders>
              <w:top w:val="single" w:sz="4" w:space="0" w:color="auto"/>
              <w:left w:val="single" w:sz="4" w:space="0" w:color="auto"/>
              <w:bottom w:val="single" w:sz="4" w:space="0" w:color="auto"/>
              <w:right w:val="single" w:sz="4" w:space="0" w:color="auto"/>
            </w:tcBorders>
          </w:tcPr>
          <w:p w14:paraId="1ECFC2C4" w14:textId="76A55800" w:rsidR="00FF777F" w:rsidRPr="00B93E28" w:rsidRDefault="00FF777F" w:rsidP="00074A55">
            <w:pPr>
              <w:rPr>
                <w:rFonts w:asciiTheme="minorHAnsi" w:hAnsiTheme="minorHAnsi" w:cstheme="minorHAnsi"/>
                <w:sz w:val="22"/>
                <w:szCs w:val="22"/>
              </w:rPr>
            </w:pPr>
            <w:r w:rsidRPr="00B93E28">
              <w:rPr>
                <w:rFonts w:asciiTheme="minorHAnsi" w:hAnsiTheme="minorHAnsi" w:cstheme="minorHAnsi"/>
                <w:sz w:val="22"/>
                <w:szCs w:val="22"/>
              </w:rPr>
              <w:t>Plnění v průběhu celého implementačního období</w:t>
            </w:r>
          </w:p>
        </w:tc>
        <w:tc>
          <w:tcPr>
            <w:tcW w:w="1134" w:type="dxa"/>
            <w:tcBorders>
              <w:top w:val="single" w:sz="4" w:space="0" w:color="auto"/>
              <w:left w:val="single" w:sz="4" w:space="0" w:color="auto"/>
              <w:bottom w:val="single" w:sz="4" w:space="0" w:color="auto"/>
              <w:right w:val="single" w:sz="4" w:space="0" w:color="auto"/>
            </w:tcBorders>
          </w:tcPr>
          <w:p w14:paraId="236FA243" w14:textId="620FB01D" w:rsidR="00FF777F" w:rsidRPr="00B93E28" w:rsidRDefault="00FF777F" w:rsidP="00074A55">
            <w:pPr>
              <w:rPr>
                <w:rFonts w:asciiTheme="minorHAnsi" w:hAnsiTheme="minorHAnsi" w:cstheme="minorHAnsi"/>
                <w:sz w:val="22"/>
                <w:szCs w:val="22"/>
              </w:rPr>
            </w:pPr>
            <w:r w:rsidRPr="00B93E28">
              <w:rPr>
                <w:rFonts w:asciiTheme="minorHAnsi" w:hAnsiTheme="minorHAnsi" w:cstheme="minorHAnsi"/>
                <w:sz w:val="22"/>
                <w:szCs w:val="22"/>
              </w:rPr>
              <w:t>MZ</w:t>
            </w:r>
          </w:p>
        </w:tc>
        <w:tc>
          <w:tcPr>
            <w:tcW w:w="851" w:type="dxa"/>
            <w:tcBorders>
              <w:top w:val="single" w:sz="4" w:space="0" w:color="auto"/>
              <w:left w:val="single" w:sz="4" w:space="0" w:color="auto"/>
              <w:bottom w:val="single" w:sz="4" w:space="0" w:color="auto"/>
              <w:right w:val="single" w:sz="4" w:space="0" w:color="auto"/>
            </w:tcBorders>
          </w:tcPr>
          <w:p w14:paraId="527A6868" w14:textId="77777777" w:rsidR="00C31B2D" w:rsidRPr="00B93E28" w:rsidRDefault="00C31B2D" w:rsidP="00C31B2D">
            <w:pPr>
              <w:rPr>
                <w:rFonts w:asciiTheme="minorHAnsi" w:hAnsiTheme="minorHAnsi" w:cstheme="minorHAnsi"/>
                <w:sz w:val="22"/>
                <w:szCs w:val="22"/>
              </w:rPr>
            </w:pPr>
            <w:r w:rsidRPr="00B93E28">
              <w:rPr>
                <w:rFonts w:asciiTheme="minorHAnsi" w:hAnsiTheme="minorHAnsi" w:cstheme="minorHAnsi"/>
                <w:sz w:val="22"/>
                <w:szCs w:val="22"/>
              </w:rPr>
              <w:t>NZ+TIS</w:t>
            </w:r>
          </w:p>
          <w:p w14:paraId="0CB09BA4" w14:textId="68F5BC7B" w:rsidR="00FF777F" w:rsidRPr="00B93E28" w:rsidRDefault="00FF777F" w:rsidP="00C31B2D">
            <w:pPr>
              <w:rPr>
                <w:rFonts w:asciiTheme="minorHAnsi" w:hAnsiTheme="minorHAnsi" w:cstheme="minorHAnsi"/>
                <w:sz w:val="22"/>
                <w:szCs w:val="22"/>
              </w:rPr>
            </w:pPr>
          </w:p>
        </w:tc>
      </w:tr>
      <w:tr w:rsidR="00FF777F" w:rsidRPr="00B93E28" w14:paraId="604B2E20" w14:textId="77777777" w:rsidTr="000F63C2">
        <w:trPr>
          <w:trHeight w:val="852"/>
        </w:trPr>
        <w:tc>
          <w:tcPr>
            <w:tcW w:w="1790" w:type="dxa"/>
            <w:tcBorders>
              <w:top w:val="single" w:sz="4" w:space="0" w:color="auto"/>
              <w:left w:val="single" w:sz="4" w:space="0" w:color="auto"/>
              <w:bottom w:val="single" w:sz="4" w:space="0" w:color="auto"/>
              <w:right w:val="single" w:sz="4" w:space="0" w:color="auto"/>
            </w:tcBorders>
          </w:tcPr>
          <w:p w14:paraId="0108900B" w14:textId="2EA55431" w:rsidR="00FF777F" w:rsidRPr="00B93E28" w:rsidRDefault="00FF777F" w:rsidP="00FF777F">
            <w:pPr>
              <w:rPr>
                <w:rFonts w:asciiTheme="minorHAnsi" w:hAnsiTheme="minorHAnsi" w:cstheme="minorHAnsi"/>
                <w:sz w:val="22"/>
                <w:szCs w:val="22"/>
              </w:rPr>
            </w:pPr>
            <w:r w:rsidRPr="00B93E28">
              <w:rPr>
                <w:rFonts w:asciiTheme="minorHAnsi" w:hAnsiTheme="minorHAnsi" w:cstheme="minorHAnsi"/>
                <w:sz w:val="22"/>
                <w:szCs w:val="22"/>
              </w:rPr>
              <w:t>Výzva ke spolupráci</w:t>
            </w:r>
          </w:p>
        </w:tc>
        <w:tc>
          <w:tcPr>
            <w:tcW w:w="2835" w:type="dxa"/>
            <w:tcBorders>
              <w:top w:val="single" w:sz="4" w:space="0" w:color="auto"/>
              <w:left w:val="single" w:sz="4" w:space="0" w:color="auto"/>
              <w:bottom w:val="single" w:sz="4" w:space="0" w:color="auto"/>
              <w:right w:val="single" w:sz="4" w:space="0" w:color="auto"/>
            </w:tcBorders>
          </w:tcPr>
          <w:p w14:paraId="408AB204" w14:textId="74BA9C65" w:rsidR="00FF777F" w:rsidRPr="00B93E28" w:rsidRDefault="00FF777F" w:rsidP="000F63C2">
            <w:pPr>
              <w:jc w:val="both"/>
              <w:rPr>
                <w:rFonts w:asciiTheme="minorHAnsi" w:hAnsiTheme="minorHAnsi" w:cstheme="minorHAnsi"/>
                <w:sz w:val="22"/>
                <w:szCs w:val="22"/>
              </w:rPr>
            </w:pPr>
            <w:r w:rsidRPr="00B93E28">
              <w:rPr>
                <w:rFonts w:asciiTheme="minorHAnsi" w:hAnsiTheme="minorHAnsi" w:cstheme="minorHAnsi"/>
                <w:sz w:val="22"/>
                <w:szCs w:val="22"/>
              </w:rPr>
              <w:t xml:space="preserve">Výzva gestorů směřovaná k dotčeným cílovým skupinám, které budou voleny na základě konkrétních oblastí </w:t>
            </w:r>
          </w:p>
        </w:tc>
        <w:tc>
          <w:tcPr>
            <w:tcW w:w="2693" w:type="dxa"/>
            <w:tcBorders>
              <w:top w:val="single" w:sz="4" w:space="0" w:color="auto"/>
              <w:left w:val="single" w:sz="4" w:space="0" w:color="auto"/>
              <w:bottom w:val="single" w:sz="4" w:space="0" w:color="auto"/>
              <w:right w:val="single" w:sz="4" w:space="0" w:color="auto"/>
            </w:tcBorders>
          </w:tcPr>
          <w:p w14:paraId="1ECE5099" w14:textId="77777777" w:rsidR="00FF777F" w:rsidRPr="00B93E28" w:rsidRDefault="00FF777F" w:rsidP="00FF777F">
            <w:pPr>
              <w:rPr>
                <w:rFonts w:asciiTheme="minorHAnsi" w:hAnsiTheme="minorHAnsi" w:cstheme="minorHAnsi"/>
                <w:sz w:val="22"/>
                <w:szCs w:val="22"/>
              </w:rPr>
            </w:pPr>
            <w:r w:rsidRPr="00B93E28">
              <w:rPr>
                <w:rFonts w:asciiTheme="minorHAnsi" w:hAnsiTheme="minorHAnsi" w:cstheme="minorHAnsi"/>
                <w:sz w:val="22"/>
                <w:szCs w:val="22"/>
              </w:rPr>
              <w:t>Poskytovatelé zdravotních služeb a poskytovatelé sociálních služeb,</w:t>
            </w:r>
          </w:p>
          <w:p w14:paraId="6BF6D240" w14:textId="77777777" w:rsidR="00FF777F" w:rsidRPr="00B93E28" w:rsidRDefault="00FF777F" w:rsidP="00FF777F">
            <w:pPr>
              <w:rPr>
                <w:rFonts w:asciiTheme="minorHAnsi" w:hAnsiTheme="minorHAnsi" w:cstheme="minorHAnsi"/>
                <w:sz w:val="22"/>
                <w:szCs w:val="22"/>
              </w:rPr>
            </w:pPr>
            <w:r w:rsidRPr="00B93E28">
              <w:rPr>
                <w:rFonts w:asciiTheme="minorHAnsi" w:hAnsiTheme="minorHAnsi" w:cstheme="minorHAnsi"/>
                <w:sz w:val="22"/>
                <w:szCs w:val="22"/>
              </w:rPr>
              <w:t xml:space="preserve">odborná veřejnost a </w:t>
            </w:r>
            <w:r w:rsidRPr="00B93E28">
              <w:rPr>
                <w:rFonts w:asciiTheme="minorHAnsi" w:eastAsia="Calibri" w:hAnsiTheme="minorHAnsi" w:cstheme="minorHAnsi"/>
                <w:sz w:val="22"/>
                <w:szCs w:val="22"/>
              </w:rPr>
              <w:t>profesní sdružení a komory</w:t>
            </w:r>
            <w:r w:rsidRPr="00B93E28">
              <w:rPr>
                <w:rFonts w:asciiTheme="minorHAnsi" w:hAnsiTheme="minorHAnsi" w:cstheme="minorHAnsi"/>
                <w:sz w:val="22"/>
                <w:szCs w:val="22"/>
              </w:rPr>
              <w:t>,</w:t>
            </w:r>
          </w:p>
          <w:p w14:paraId="76ECC4D4" w14:textId="77777777" w:rsidR="00FF777F" w:rsidRPr="00B93E28" w:rsidRDefault="00FF777F" w:rsidP="00FF777F">
            <w:pPr>
              <w:rPr>
                <w:rFonts w:asciiTheme="minorHAnsi" w:hAnsiTheme="minorHAnsi" w:cstheme="minorHAnsi"/>
                <w:sz w:val="22"/>
                <w:szCs w:val="22"/>
              </w:rPr>
            </w:pPr>
            <w:r w:rsidRPr="00B93E28">
              <w:rPr>
                <w:rFonts w:asciiTheme="minorHAnsi" w:hAnsiTheme="minorHAnsi" w:cstheme="minorHAnsi"/>
                <w:sz w:val="22"/>
                <w:szCs w:val="22"/>
              </w:rPr>
              <w:t>územní samosprávné celky,</w:t>
            </w:r>
          </w:p>
          <w:p w14:paraId="7447E249" w14:textId="77777777" w:rsidR="00FF777F" w:rsidRPr="00B93E28" w:rsidRDefault="00FF777F" w:rsidP="00FF777F">
            <w:pPr>
              <w:rPr>
                <w:rFonts w:asciiTheme="minorHAnsi" w:eastAsia="Calibri" w:hAnsiTheme="minorHAnsi" w:cstheme="minorHAnsi"/>
                <w:sz w:val="22"/>
                <w:szCs w:val="22"/>
              </w:rPr>
            </w:pPr>
            <w:r w:rsidRPr="00B93E28">
              <w:rPr>
                <w:rFonts w:asciiTheme="minorHAnsi" w:eastAsia="Calibri" w:hAnsiTheme="minorHAnsi" w:cstheme="minorHAnsi"/>
                <w:sz w:val="22"/>
                <w:szCs w:val="22"/>
              </w:rPr>
              <w:t>pracovníci MZ a pracovníci dalších ústředních orgánů státní správy,</w:t>
            </w:r>
          </w:p>
          <w:p w14:paraId="23DC09E4" w14:textId="04C112AB" w:rsidR="00FF777F" w:rsidRPr="00B93E28" w:rsidRDefault="00FF777F" w:rsidP="00FF777F">
            <w:pPr>
              <w:rPr>
                <w:rFonts w:asciiTheme="minorHAnsi" w:hAnsiTheme="minorHAnsi" w:cstheme="minorHAnsi"/>
                <w:sz w:val="22"/>
                <w:szCs w:val="22"/>
              </w:rPr>
            </w:pPr>
            <w:r w:rsidRPr="00B93E28">
              <w:rPr>
                <w:rFonts w:asciiTheme="minorHAnsi" w:eastAsia="Calibri" w:hAnsiTheme="minorHAnsi" w:cstheme="minorHAnsi"/>
                <w:sz w:val="22"/>
                <w:szCs w:val="22"/>
              </w:rPr>
              <w:lastRenderedPageBreak/>
              <w:t>pacientské organizace zdravotní pojišťovny</w:t>
            </w:r>
          </w:p>
        </w:tc>
        <w:tc>
          <w:tcPr>
            <w:tcW w:w="2410" w:type="dxa"/>
            <w:tcBorders>
              <w:top w:val="single" w:sz="4" w:space="0" w:color="auto"/>
              <w:left w:val="single" w:sz="4" w:space="0" w:color="auto"/>
              <w:bottom w:val="single" w:sz="4" w:space="0" w:color="auto"/>
              <w:right w:val="single" w:sz="4" w:space="0" w:color="auto"/>
            </w:tcBorders>
          </w:tcPr>
          <w:p w14:paraId="4B7424E1" w14:textId="2FA72AE1" w:rsidR="00FF777F" w:rsidRPr="00B93E28" w:rsidRDefault="00FF777F" w:rsidP="00FF777F">
            <w:pPr>
              <w:rPr>
                <w:rFonts w:asciiTheme="minorHAnsi" w:hAnsiTheme="minorHAnsi" w:cstheme="minorHAnsi"/>
                <w:sz w:val="22"/>
                <w:szCs w:val="22"/>
              </w:rPr>
            </w:pPr>
            <w:r w:rsidRPr="00B93E28">
              <w:rPr>
                <w:rFonts w:asciiTheme="minorHAnsi" w:hAnsiTheme="minorHAnsi" w:cstheme="minorHAnsi"/>
                <w:sz w:val="22"/>
                <w:szCs w:val="22"/>
              </w:rPr>
              <w:lastRenderedPageBreak/>
              <w:t xml:space="preserve">Písemná výzva ke spolupráci </w:t>
            </w:r>
          </w:p>
        </w:tc>
        <w:tc>
          <w:tcPr>
            <w:tcW w:w="1559" w:type="dxa"/>
            <w:tcBorders>
              <w:top w:val="single" w:sz="4" w:space="0" w:color="auto"/>
              <w:left w:val="single" w:sz="4" w:space="0" w:color="auto"/>
              <w:bottom w:val="single" w:sz="4" w:space="0" w:color="auto"/>
              <w:right w:val="single" w:sz="4" w:space="0" w:color="auto"/>
            </w:tcBorders>
          </w:tcPr>
          <w:p w14:paraId="5F72E2E4" w14:textId="77777777" w:rsidR="00FF777F" w:rsidRPr="00B93E28" w:rsidRDefault="00FF777F" w:rsidP="00FF777F">
            <w:pPr>
              <w:rPr>
                <w:rFonts w:asciiTheme="minorHAnsi" w:hAnsiTheme="minorHAnsi" w:cstheme="minorHAnsi"/>
                <w:sz w:val="22"/>
                <w:szCs w:val="22"/>
              </w:rPr>
            </w:pPr>
            <w:r w:rsidRPr="00B93E28">
              <w:rPr>
                <w:rFonts w:asciiTheme="minorHAnsi" w:hAnsiTheme="minorHAnsi" w:cstheme="minorHAnsi"/>
                <w:sz w:val="22"/>
                <w:szCs w:val="22"/>
              </w:rPr>
              <w:t>V průběhu celého plánování, realizace a hodnocení jednotlivých DC/opatření.</w:t>
            </w:r>
          </w:p>
          <w:p w14:paraId="41B7964B" w14:textId="557722B6" w:rsidR="00FF777F" w:rsidRPr="00B93E28" w:rsidRDefault="00FF777F" w:rsidP="00FF777F">
            <w:pPr>
              <w:rPr>
                <w:rFonts w:asciiTheme="minorHAnsi" w:hAnsiTheme="minorHAnsi" w:cstheme="minorHAnsi"/>
                <w:sz w:val="22"/>
                <w:szCs w:val="22"/>
              </w:rPr>
            </w:pPr>
            <w:r w:rsidRPr="00B93E28">
              <w:rPr>
                <w:rFonts w:asciiTheme="minorHAnsi" w:hAnsiTheme="minorHAnsi" w:cstheme="minorHAnsi"/>
                <w:sz w:val="22"/>
                <w:szCs w:val="22"/>
              </w:rPr>
              <w:t xml:space="preserve">Četnost bude plánována v průběhu </w:t>
            </w:r>
            <w:r w:rsidRPr="00B93E28">
              <w:rPr>
                <w:rFonts w:asciiTheme="minorHAnsi" w:hAnsiTheme="minorHAnsi" w:cstheme="minorHAnsi"/>
                <w:sz w:val="22"/>
                <w:szCs w:val="22"/>
              </w:rPr>
              <w:lastRenderedPageBreak/>
              <w:t>celého období v závislosti na aktuálních potřebách a stavu jednotlivých procesů v rámci IP</w:t>
            </w:r>
          </w:p>
        </w:tc>
        <w:tc>
          <w:tcPr>
            <w:tcW w:w="1134" w:type="dxa"/>
            <w:tcBorders>
              <w:top w:val="single" w:sz="4" w:space="0" w:color="auto"/>
              <w:left w:val="single" w:sz="4" w:space="0" w:color="auto"/>
              <w:bottom w:val="single" w:sz="4" w:space="0" w:color="auto"/>
              <w:right w:val="single" w:sz="4" w:space="0" w:color="auto"/>
            </w:tcBorders>
          </w:tcPr>
          <w:p w14:paraId="3B0D8AD2" w14:textId="64DEA251" w:rsidR="00FF777F" w:rsidRPr="00B93E28" w:rsidRDefault="00FF777F" w:rsidP="00FF777F">
            <w:pPr>
              <w:rPr>
                <w:rFonts w:asciiTheme="minorHAnsi" w:hAnsiTheme="minorHAnsi" w:cstheme="minorHAnsi"/>
                <w:sz w:val="22"/>
                <w:szCs w:val="22"/>
              </w:rPr>
            </w:pPr>
            <w:r w:rsidRPr="00B93E28">
              <w:rPr>
                <w:rFonts w:asciiTheme="minorHAnsi" w:hAnsiTheme="minorHAnsi" w:cstheme="minorHAnsi"/>
                <w:sz w:val="22"/>
                <w:szCs w:val="22"/>
              </w:rPr>
              <w:lastRenderedPageBreak/>
              <w:t>MZ</w:t>
            </w:r>
          </w:p>
        </w:tc>
        <w:tc>
          <w:tcPr>
            <w:tcW w:w="851" w:type="dxa"/>
            <w:tcBorders>
              <w:top w:val="single" w:sz="4" w:space="0" w:color="auto"/>
              <w:left w:val="single" w:sz="4" w:space="0" w:color="auto"/>
              <w:bottom w:val="single" w:sz="4" w:space="0" w:color="auto"/>
              <w:right w:val="single" w:sz="4" w:space="0" w:color="auto"/>
            </w:tcBorders>
          </w:tcPr>
          <w:p w14:paraId="364C9952" w14:textId="77777777" w:rsidR="00C31B2D" w:rsidRPr="00B93E28" w:rsidRDefault="00C31B2D" w:rsidP="00C31B2D">
            <w:pPr>
              <w:rPr>
                <w:rFonts w:asciiTheme="minorHAnsi" w:hAnsiTheme="minorHAnsi" w:cstheme="minorHAnsi"/>
                <w:sz w:val="22"/>
                <w:szCs w:val="22"/>
              </w:rPr>
            </w:pPr>
            <w:r w:rsidRPr="00B93E28">
              <w:rPr>
                <w:rFonts w:asciiTheme="minorHAnsi" w:hAnsiTheme="minorHAnsi" w:cstheme="minorHAnsi"/>
                <w:sz w:val="22"/>
                <w:szCs w:val="22"/>
              </w:rPr>
              <w:t>NZ+TIS</w:t>
            </w:r>
          </w:p>
          <w:p w14:paraId="11937063" w14:textId="01309117" w:rsidR="00FF777F" w:rsidRPr="00B93E28" w:rsidRDefault="00FF777F" w:rsidP="00C31B2D">
            <w:pPr>
              <w:rPr>
                <w:rFonts w:asciiTheme="minorHAnsi" w:hAnsiTheme="minorHAnsi" w:cstheme="minorHAnsi"/>
                <w:sz w:val="22"/>
                <w:szCs w:val="22"/>
              </w:rPr>
            </w:pPr>
          </w:p>
        </w:tc>
      </w:tr>
    </w:tbl>
    <w:p w14:paraId="76B21C1B" w14:textId="5C2DD11E" w:rsidR="00BA76A7" w:rsidRPr="000928F3" w:rsidRDefault="00BA76A7">
      <w:pPr>
        <w:rPr>
          <w:rFonts w:ascii="Arial" w:hAnsi="Arial" w:cs="Arial"/>
        </w:rPr>
      </w:pPr>
      <w:r w:rsidRPr="000928F3">
        <w:rPr>
          <w:rFonts w:ascii="Arial" w:hAnsi="Arial" w:cs="Arial"/>
        </w:rPr>
        <w:br w:type="page"/>
      </w:r>
    </w:p>
    <w:p w14:paraId="658F1CD5" w14:textId="77777777" w:rsidR="004B7525" w:rsidRPr="000928F3" w:rsidRDefault="004B7525">
      <w:pPr>
        <w:rPr>
          <w:rFonts w:ascii="Arial" w:hAnsi="Arial" w:cs="Arial"/>
        </w:rPr>
        <w:sectPr w:rsidR="004B7525" w:rsidRPr="000928F3" w:rsidSect="004B7525">
          <w:pgSz w:w="16838" w:h="11906" w:orient="landscape"/>
          <w:pgMar w:top="1418" w:right="1418" w:bottom="1418" w:left="1418" w:header="709" w:footer="709" w:gutter="0"/>
          <w:cols w:space="708"/>
          <w:titlePg/>
          <w:docGrid w:linePitch="360"/>
        </w:sectPr>
      </w:pPr>
    </w:p>
    <w:p w14:paraId="64BC480F" w14:textId="4DBCF851" w:rsidR="008A0E9A" w:rsidRPr="000928F3" w:rsidRDefault="008A0E9A">
      <w:pPr>
        <w:rPr>
          <w:rFonts w:ascii="Arial" w:hAnsi="Arial" w:cs="Arial"/>
        </w:rPr>
      </w:pPr>
    </w:p>
    <w:p w14:paraId="17EE3F7C" w14:textId="77777777" w:rsidR="00427963" w:rsidRPr="000928F3" w:rsidRDefault="00427963" w:rsidP="00427963">
      <w:pPr>
        <w:rPr>
          <w:rFonts w:ascii="Arial" w:hAnsi="Arial" w:cs="Arial"/>
          <w:b/>
        </w:rPr>
      </w:pPr>
      <w:r w:rsidRPr="000928F3">
        <w:rPr>
          <w:rFonts w:ascii="Arial" w:hAnsi="Arial" w:cs="Arial"/>
          <w:b/>
        </w:rPr>
        <w:t>Seznam zkratek</w:t>
      </w:r>
    </w:p>
    <w:tbl>
      <w:tblPr>
        <w:tblW w:w="4940" w:type="dxa"/>
        <w:tblCellMar>
          <w:left w:w="70" w:type="dxa"/>
          <w:right w:w="70" w:type="dxa"/>
        </w:tblCellMar>
        <w:tblLook w:val="04A0" w:firstRow="1" w:lastRow="0" w:firstColumn="1" w:lastColumn="0" w:noHBand="0" w:noVBand="1"/>
      </w:tblPr>
      <w:tblGrid>
        <w:gridCol w:w="1063"/>
        <w:gridCol w:w="3877"/>
      </w:tblGrid>
      <w:tr w:rsidR="00450E31" w:rsidRPr="000928F3" w14:paraId="1BF4DDA7" w14:textId="77777777" w:rsidTr="00B90C31">
        <w:trPr>
          <w:trHeight w:val="510"/>
        </w:trPr>
        <w:tc>
          <w:tcPr>
            <w:tcW w:w="1063" w:type="dxa"/>
            <w:tcBorders>
              <w:top w:val="nil"/>
              <w:left w:val="nil"/>
              <w:bottom w:val="nil"/>
              <w:right w:val="nil"/>
            </w:tcBorders>
            <w:shd w:val="clear" w:color="auto" w:fill="auto"/>
            <w:vAlign w:val="center"/>
            <w:hideMark/>
          </w:tcPr>
          <w:p w14:paraId="41497BB2"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ADSKC</w:t>
            </w:r>
          </w:p>
        </w:tc>
        <w:tc>
          <w:tcPr>
            <w:tcW w:w="3877" w:type="dxa"/>
            <w:tcBorders>
              <w:top w:val="nil"/>
              <w:left w:val="nil"/>
              <w:bottom w:val="nil"/>
              <w:right w:val="nil"/>
            </w:tcBorders>
            <w:shd w:val="clear" w:color="auto" w:fill="auto"/>
            <w:vAlign w:val="center"/>
            <w:hideMark/>
          </w:tcPr>
          <w:p w14:paraId="3B1B28B1"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Asociace denních stacionářů a krizových center</w:t>
            </w:r>
          </w:p>
        </w:tc>
      </w:tr>
      <w:tr w:rsidR="008347AC" w:rsidRPr="000928F3" w14:paraId="208DD840" w14:textId="77777777" w:rsidTr="00B90C31">
        <w:trPr>
          <w:trHeight w:val="510"/>
        </w:trPr>
        <w:tc>
          <w:tcPr>
            <w:tcW w:w="1063" w:type="dxa"/>
            <w:tcBorders>
              <w:top w:val="nil"/>
              <w:left w:val="nil"/>
              <w:bottom w:val="nil"/>
              <w:right w:val="nil"/>
            </w:tcBorders>
            <w:shd w:val="clear" w:color="auto" w:fill="auto"/>
            <w:vAlign w:val="center"/>
          </w:tcPr>
          <w:p w14:paraId="18995AB8" w14:textId="3B26A13A" w:rsidR="008347AC" w:rsidRPr="000928F3" w:rsidRDefault="008347AC">
            <w:pPr>
              <w:rPr>
                <w:rFonts w:ascii="Arial" w:hAnsi="Arial" w:cs="Arial"/>
                <w:b/>
                <w:bCs/>
                <w:color w:val="000000"/>
                <w:sz w:val="20"/>
                <w:szCs w:val="20"/>
              </w:rPr>
            </w:pPr>
            <w:r w:rsidRPr="000928F3">
              <w:rPr>
                <w:rFonts w:ascii="Arial" w:hAnsi="Arial" w:cs="Arial"/>
                <w:b/>
                <w:bCs/>
                <w:color w:val="000000"/>
                <w:sz w:val="20"/>
                <w:szCs w:val="20"/>
              </w:rPr>
              <w:t>AIVD</w:t>
            </w:r>
          </w:p>
        </w:tc>
        <w:tc>
          <w:tcPr>
            <w:tcW w:w="3877" w:type="dxa"/>
            <w:tcBorders>
              <w:top w:val="nil"/>
              <w:left w:val="nil"/>
              <w:bottom w:val="nil"/>
              <w:right w:val="nil"/>
            </w:tcBorders>
            <w:shd w:val="clear" w:color="auto" w:fill="auto"/>
            <w:vAlign w:val="center"/>
          </w:tcPr>
          <w:p w14:paraId="4E39F58C" w14:textId="6564FC4F" w:rsidR="008347AC" w:rsidRPr="0030266D" w:rsidRDefault="00BF2197">
            <w:pPr>
              <w:rPr>
                <w:rFonts w:ascii="Arial" w:hAnsi="Arial" w:cs="Arial"/>
                <w:color w:val="000000"/>
                <w:sz w:val="20"/>
                <w:szCs w:val="20"/>
              </w:rPr>
            </w:pPr>
            <w:r w:rsidRPr="0030266D">
              <w:rPr>
                <w:bCs/>
              </w:rPr>
              <w:t>Asociace vzdělávání dospělých</w:t>
            </w:r>
          </w:p>
        </w:tc>
      </w:tr>
      <w:tr w:rsidR="00450E31" w:rsidRPr="000928F3" w14:paraId="6F4207EA" w14:textId="77777777" w:rsidTr="00B90C31">
        <w:trPr>
          <w:trHeight w:val="300"/>
        </w:trPr>
        <w:tc>
          <w:tcPr>
            <w:tcW w:w="1063" w:type="dxa"/>
            <w:tcBorders>
              <w:top w:val="nil"/>
              <w:left w:val="nil"/>
              <w:bottom w:val="nil"/>
              <w:right w:val="nil"/>
            </w:tcBorders>
            <w:shd w:val="clear" w:color="auto" w:fill="auto"/>
            <w:vAlign w:val="center"/>
            <w:hideMark/>
          </w:tcPr>
          <w:p w14:paraId="1BE810DC"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AKP</w:t>
            </w:r>
          </w:p>
        </w:tc>
        <w:tc>
          <w:tcPr>
            <w:tcW w:w="3877" w:type="dxa"/>
            <w:tcBorders>
              <w:top w:val="nil"/>
              <w:left w:val="nil"/>
              <w:bottom w:val="nil"/>
              <w:right w:val="nil"/>
            </w:tcBorders>
            <w:shd w:val="clear" w:color="auto" w:fill="auto"/>
            <w:vAlign w:val="center"/>
            <w:hideMark/>
          </w:tcPr>
          <w:p w14:paraId="30DB7C73"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Asociace klinických psychologů</w:t>
            </w:r>
          </w:p>
        </w:tc>
      </w:tr>
      <w:tr w:rsidR="00450E31" w:rsidRPr="000928F3" w14:paraId="5EB8BE02" w14:textId="77777777" w:rsidTr="00B90C31">
        <w:trPr>
          <w:trHeight w:val="300"/>
        </w:trPr>
        <w:tc>
          <w:tcPr>
            <w:tcW w:w="1063" w:type="dxa"/>
            <w:tcBorders>
              <w:top w:val="nil"/>
              <w:left w:val="nil"/>
              <w:bottom w:val="nil"/>
              <w:right w:val="nil"/>
            </w:tcBorders>
            <w:shd w:val="clear" w:color="auto" w:fill="auto"/>
            <w:vAlign w:val="center"/>
            <w:hideMark/>
          </w:tcPr>
          <w:p w14:paraId="5336886E"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ALS</w:t>
            </w:r>
          </w:p>
        </w:tc>
        <w:tc>
          <w:tcPr>
            <w:tcW w:w="3877" w:type="dxa"/>
            <w:tcBorders>
              <w:top w:val="nil"/>
              <w:left w:val="nil"/>
              <w:bottom w:val="nil"/>
              <w:right w:val="nil"/>
            </w:tcBorders>
            <w:shd w:val="clear" w:color="auto" w:fill="auto"/>
            <w:vAlign w:val="center"/>
            <w:hideMark/>
          </w:tcPr>
          <w:p w14:paraId="6E1CB781"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Amyotrofická laterální skleróza</w:t>
            </w:r>
          </w:p>
        </w:tc>
      </w:tr>
      <w:tr w:rsidR="00450E31" w:rsidRPr="000928F3" w14:paraId="555BB22D" w14:textId="77777777" w:rsidTr="00B90C31">
        <w:trPr>
          <w:trHeight w:val="510"/>
        </w:trPr>
        <w:tc>
          <w:tcPr>
            <w:tcW w:w="1063" w:type="dxa"/>
            <w:tcBorders>
              <w:top w:val="nil"/>
              <w:left w:val="nil"/>
              <w:bottom w:val="nil"/>
              <w:right w:val="nil"/>
            </w:tcBorders>
            <w:shd w:val="clear" w:color="auto" w:fill="auto"/>
            <w:vAlign w:val="center"/>
            <w:hideMark/>
          </w:tcPr>
          <w:p w14:paraId="4277E261"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ČMKOS</w:t>
            </w:r>
          </w:p>
        </w:tc>
        <w:tc>
          <w:tcPr>
            <w:tcW w:w="3877" w:type="dxa"/>
            <w:tcBorders>
              <w:top w:val="nil"/>
              <w:left w:val="nil"/>
              <w:bottom w:val="nil"/>
              <w:right w:val="nil"/>
            </w:tcBorders>
            <w:shd w:val="clear" w:color="auto" w:fill="auto"/>
            <w:vAlign w:val="center"/>
            <w:hideMark/>
          </w:tcPr>
          <w:p w14:paraId="0C348194"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Českomoravská konfederace odborových svazů</w:t>
            </w:r>
          </w:p>
        </w:tc>
      </w:tr>
      <w:tr w:rsidR="00450E31" w:rsidRPr="000928F3" w14:paraId="4FB3F22A" w14:textId="77777777" w:rsidTr="00B90C31">
        <w:trPr>
          <w:trHeight w:val="300"/>
        </w:trPr>
        <w:tc>
          <w:tcPr>
            <w:tcW w:w="1063" w:type="dxa"/>
            <w:tcBorders>
              <w:top w:val="nil"/>
              <w:left w:val="nil"/>
              <w:bottom w:val="nil"/>
              <w:right w:val="nil"/>
            </w:tcBorders>
            <w:shd w:val="clear" w:color="auto" w:fill="auto"/>
            <w:vAlign w:val="center"/>
            <w:hideMark/>
          </w:tcPr>
          <w:p w14:paraId="39CF5704"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ČR</w:t>
            </w:r>
          </w:p>
        </w:tc>
        <w:tc>
          <w:tcPr>
            <w:tcW w:w="3877" w:type="dxa"/>
            <w:tcBorders>
              <w:top w:val="nil"/>
              <w:left w:val="nil"/>
              <w:bottom w:val="nil"/>
              <w:right w:val="nil"/>
            </w:tcBorders>
            <w:shd w:val="clear" w:color="auto" w:fill="auto"/>
            <w:vAlign w:val="center"/>
            <w:hideMark/>
          </w:tcPr>
          <w:p w14:paraId="624A1928"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Česká republika</w:t>
            </w:r>
          </w:p>
        </w:tc>
      </w:tr>
      <w:tr w:rsidR="00450E31" w:rsidRPr="000928F3" w14:paraId="6284236E" w14:textId="77777777" w:rsidTr="00B90C31">
        <w:trPr>
          <w:trHeight w:val="300"/>
        </w:trPr>
        <w:tc>
          <w:tcPr>
            <w:tcW w:w="1063" w:type="dxa"/>
            <w:tcBorders>
              <w:top w:val="nil"/>
              <w:left w:val="nil"/>
              <w:bottom w:val="nil"/>
              <w:right w:val="nil"/>
            </w:tcBorders>
            <w:shd w:val="clear" w:color="auto" w:fill="auto"/>
            <w:vAlign w:val="center"/>
            <w:hideMark/>
          </w:tcPr>
          <w:p w14:paraId="455E1EE8"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DC</w:t>
            </w:r>
          </w:p>
        </w:tc>
        <w:tc>
          <w:tcPr>
            <w:tcW w:w="3877" w:type="dxa"/>
            <w:tcBorders>
              <w:top w:val="nil"/>
              <w:left w:val="nil"/>
              <w:bottom w:val="nil"/>
              <w:right w:val="nil"/>
            </w:tcBorders>
            <w:shd w:val="clear" w:color="auto" w:fill="auto"/>
            <w:vAlign w:val="center"/>
            <w:hideMark/>
          </w:tcPr>
          <w:p w14:paraId="46D48877"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Dílčí cíl</w:t>
            </w:r>
          </w:p>
        </w:tc>
      </w:tr>
      <w:tr w:rsidR="00450E31" w:rsidRPr="000928F3" w14:paraId="70CD7068" w14:textId="77777777" w:rsidTr="00B90C31">
        <w:trPr>
          <w:trHeight w:val="300"/>
        </w:trPr>
        <w:tc>
          <w:tcPr>
            <w:tcW w:w="1063" w:type="dxa"/>
            <w:tcBorders>
              <w:top w:val="nil"/>
              <w:left w:val="nil"/>
              <w:bottom w:val="nil"/>
              <w:right w:val="nil"/>
            </w:tcBorders>
            <w:shd w:val="clear" w:color="auto" w:fill="auto"/>
            <w:vAlign w:val="center"/>
            <w:hideMark/>
          </w:tcPr>
          <w:p w14:paraId="025029E0"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DZ</w:t>
            </w:r>
          </w:p>
        </w:tc>
        <w:tc>
          <w:tcPr>
            <w:tcW w:w="3877" w:type="dxa"/>
            <w:tcBorders>
              <w:top w:val="nil"/>
              <w:left w:val="nil"/>
              <w:bottom w:val="nil"/>
              <w:right w:val="nil"/>
            </w:tcBorders>
            <w:shd w:val="clear" w:color="auto" w:fill="auto"/>
            <w:vAlign w:val="center"/>
            <w:hideMark/>
          </w:tcPr>
          <w:p w14:paraId="586333F7"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Duševní zdraví</w:t>
            </w:r>
          </w:p>
        </w:tc>
      </w:tr>
      <w:tr w:rsidR="00450E31" w:rsidRPr="000928F3" w14:paraId="7BAB83C7" w14:textId="77777777" w:rsidTr="00B90C31">
        <w:trPr>
          <w:trHeight w:val="300"/>
        </w:trPr>
        <w:tc>
          <w:tcPr>
            <w:tcW w:w="1063" w:type="dxa"/>
            <w:tcBorders>
              <w:top w:val="nil"/>
              <w:left w:val="nil"/>
              <w:bottom w:val="nil"/>
              <w:right w:val="nil"/>
            </w:tcBorders>
            <w:shd w:val="clear" w:color="auto" w:fill="auto"/>
            <w:vAlign w:val="center"/>
            <w:hideMark/>
          </w:tcPr>
          <w:p w14:paraId="60C9AC56"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EHP</w:t>
            </w:r>
          </w:p>
        </w:tc>
        <w:tc>
          <w:tcPr>
            <w:tcW w:w="3877" w:type="dxa"/>
            <w:tcBorders>
              <w:top w:val="nil"/>
              <w:left w:val="nil"/>
              <w:bottom w:val="nil"/>
              <w:right w:val="nil"/>
            </w:tcBorders>
            <w:shd w:val="clear" w:color="auto" w:fill="auto"/>
            <w:vAlign w:val="bottom"/>
            <w:hideMark/>
          </w:tcPr>
          <w:p w14:paraId="33E5383E" w14:textId="7D609118" w:rsidR="00450E31" w:rsidRPr="000928F3" w:rsidRDefault="00D16F6B">
            <w:pPr>
              <w:rPr>
                <w:rFonts w:ascii="Arial" w:hAnsi="Arial" w:cs="Arial"/>
                <w:bCs/>
                <w:color w:val="000000"/>
                <w:sz w:val="20"/>
                <w:szCs w:val="20"/>
              </w:rPr>
            </w:pPr>
            <w:r w:rsidRPr="000928F3">
              <w:rPr>
                <w:rFonts w:ascii="Arial" w:hAnsi="Arial" w:cs="Arial"/>
                <w:bCs/>
                <w:color w:val="000000"/>
                <w:sz w:val="20"/>
                <w:szCs w:val="20"/>
              </w:rPr>
              <w:t>Evropský hospodářský prostor</w:t>
            </w:r>
          </w:p>
        </w:tc>
      </w:tr>
      <w:tr w:rsidR="00450E31" w:rsidRPr="000928F3" w14:paraId="5CDC356F" w14:textId="77777777" w:rsidTr="00B90C31">
        <w:trPr>
          <w:trHeight w:val="300"/>
        </w:trPr>
        <w:tc>
          <w:tcPr>
            <w:tcW w:w="1063" w:type="dxa"/>
            <w:tcBorders>
              <w:top w:val="nil"/>
              <w:left w:val="nil"/>
              <w:bottom w:val="nil"/>
              <w:right w:val="nil"/>
            </w:tcBorders>
            <w:shd w:val="clear" w:color="auto" w:fill="auto"/>
            <w:vAlign w:val="center"/>
            <w:hideMark/>
          </w:tcPr>
          <w:p w14:paraId="7DEB60A6"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ESF</w:t>
            </w:r>
          </w:p>
        </w:tc>
        <w:tc>
          <w:tcPr>
            <w:tcW w:w="3877" w:type="dxa"/>
            <w:tcBorders>
              <w:top w:val="nil"/>
              <w:left w:val="nil"/>
              <w:bottom w:val="nil"/>
              <w:right w:val="nil"/>
            </w:tcBorders>
            <w:shd w:val="clear" w:color="auto" w:fill="auto"/>
            <w:vAlign w:val="center"/>
            <w:hideMark/>
          </w:tcPr>
          <w:p w14:paraId="49E7CE25"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Evropské strukturální fondy</w:t>
            </w:r>
          </w:p>
        </w:tc>
      </w:tr>
      <w:tr w:rsidR="00450E31" w:rsidRPr="000928F3" w14:paraId="6FE23430" w14:textId="77777777" w:rsidTr="00B90C31">
        <w:trPr>
          <w:trHeight w:val="300"/>
        </w:trPr>
        <w:tc>
          <w:tcPr>
            <w:tcW w:w="1063" w:type="dxa"/>
            <w:tcBorders>
              <w:top w:val="nil"/>
              <w:left w:val="nil"/>
              <w:bottom w:val="nil"/>
              <w:right w:val="nil"/>
            </w:tcBorders>
            <w:shd w:val="clear" w:color="auto" w:fill="auto"/>
            <w:vAlign w:val="center"/>
            <w:hideMark/>
          </w:tcPr>
          <w:p w14:paraId="06FAD4EB"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EU</w:t>
            </w:r>
          </w:p>
        </w:tc>
        <w:tc>
          <w:tcPr>
            <w:tcW w:w="3877" w:type="dxa"/>
            <w:tcBorders>
              <w:top w:val="nil"/>
              <w:left w:val="nil"/>
              <w:bottom w:val="nil"/>
              <w:right w:val="nil"/>
            </w:tcBorders>
            <w:shd w:val="clear" w:color="auto" w:fill="auto"/>
            <w:vAlign w:val="center"/>
            <w:hideMark/>
          </w:tcPr>
          <w:p w14:paraId="5FC6FCEF"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Evropská unie</w:t>
            </w:r>
          </w:p>
        </w:tc>
      </w:tr>
      <w:tr w:rsidR="00450E31" w:rsidRPr="000928F3" w14:paraId="5997A619" w14:textId="77777777" w:rsidTr="00B90C31">
        <w:trPr>
          <w:trHeight w:val="300"/>
        </w:trPr>
        <w:tc>
          <w:tcPr>
            <w:tcW w:w="1063" w:type="dxa"/>
            <w:tcBorders>
              <w:top w:val="nil"/>
              <w:left w:val="nil"/>
              <w:bottom w:val="nil"/>
              <w:right w:val="nil"/>
            </w:tcBorders>
            <w:shd w:val="clear" w:color="auto" w:fill="auto"/>
            <w:vAlign w:val="center"/>
            <w:hideMark/>
          </w:tcPr>
          <w:p w14:paraId="53F90DB2"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IP</w:t>
            </w:r>
          </w:p>
        </w:tc>
        <w:tc>
          <w:tcPr>
            <w:tcW w:w="3877" w:type="dxa"/>
            <w:tcBorders>
              <w:top w:val="nil"/>
              <w:left w:val="nil"/>
              <w:bottom w:val="nil"/>
              <w:right w:val="nil"/>
            </w:tcBorders>
            <w:shd w:val="clear" w:color="auto" w:fill="auto"/>
            <w:vAlign w:val="center"/>
            <w:hideMark/>
          </w:tcPr>
          <w:p w14:paraId="148F5409"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Implementační plán</w:t>
            </w:r>
          </w:p>
        </w:tc>
      </w:tr>
      <w:tr w:rsidR="008347AC" w:rsidRPr="000928F3" w14:paraId="399911B3" w14:textId="77777777" w:rsidTr="0077315C">
        <w:trPr>
          <w:trHeight w:val="300"/>
        </w:trPr>
        <w:tc>
          <w:tcPr>
            <w:tcW w:w="1063" w:type="dxa"/>
            <w:tcBorders>
              <w:top w:val="nil"/>
              <w:left w:val="nil"/>
              <w:bottom w:val="nil"/>
              <w:right w:val="nil"/>
            </w:tcBorders>
            <w:shd w:val="clear" w:color="auto" w:fill="auto"/>
          </w:tcPr>
          <w:p w14:paraId="3EB0BBBB" w14:textId="4CA0FAE8" w:rsidR="0077315C" w:rsidRDefault="0077315C">
            <w:pPr>
              <w:rPr>
                <w:rFonts w:ascii="Arial" w:hAnsi="Arial" w:cs="Arial"/>
                <w:b/>
                <w:bCs/>
                <w:color w:val="000000"/>
                <w:sz w:val="20"/>
                <w:szCs w:val="20"/>
              </w:rPr>
            </w:pPr>
            <w:r>
              <w:rPr>
                <w:rFonts w:ascii="Arial" w:hAnsi="Arial" w:cs="Arial"/>
                <w:b/>
                <w:bCs/>
                <w:color w:val="000000"/>
                <w:sz w:val="20"/>
                <w:szCs w:val="20"/>
              </w:rPr>
              <w:t>ITEZ</w:t>
            </w:r>
          </w:p>
          <w:p w14:paraId="7C1A1917" w14:textId="1D1EC4CF" w:rsidR="008347AC" w:rsidRPr="000928F3" w:rsidRDefault="008347AC">
            <w:pPr>
              <w:rPr>
                <w:rFonts w:ascii="Arial" w:hAnsi="Arial" w:cs="Arial"/>
                <w:b/>
                <w:bCs/>
                <w:color w:val="000000"/>
                <w:sz w:val="20"/>
                <w:szCs w:val="20"/>
              </w:rPr>
            </w:pPr>
            <w:r w:rsidRPr="000928F3">
              <w:rPr>
                <w:rFonts w:ascii="Arial" w:hAnsi="Arial" w:cs="Arial"/>
                <w:b/>
                <w:bCs/>
                <w:color w:val="000000"/>
                <w:sz w:val="20"/>
                <w:szCs w:val="20"/>
              </w:rPr>
              <w:t>IVZY</w:t>
            </w:r>
          </w:p>
        </w:tc>
        <w:tc>
          <w:tcPr>
            <w:tcW w:w="3877" w:type="dxa"/>
            <w:tcBorders>
              <w:top w:val="nil"/>
              <w:left w:val="nil"/>
              <w:bottom w:val="nil"/>
              <w:right w:val="nil"/>
            </w:tcBorders>
            <w:shd w:val="clear" w:color="auto" w:fill="auto"/>
          </w:tcPr>
          <w:p w14:paraId="262E07E8" w14:textId="4C3F8D93" w:rsidR="0077315C" w:rsidRPr="0077315C" w:rsidRDefault="0077315C">
            <w:pPr>
              <w:rPr>
                <w:rFonts w:ascii="Arial" w:hAnsi="Arial" w:cs="Arial"/>
                <w:color w:val="000000"/>
                <w:sz w:val="20"/>
                <w:szCs w:val="20"/>
              </w:rPr>
            </w:pPr>
            <w:r w:rsidRPr="0077315C">
              <w:rPr>
                <w:rFonts w:ascii="Arial" w:hAnsi="Arial" w:cs="Arial"/>
                <w:bCs/>
                <w:color w:val="000000"/>
                <w:sz w:val="20"/>
                <w:szCs w:val="20"/>
                <w:shd w:val="clear" w:color="auto" w:fill="FFFFFF"/>
              </w:rPr>
              <w:t>Odbor IT a elektronizace zdravotnictví</w:t>
            </w:r>
          </w:p>
          <w:p w14:paraId="10417102" w14:textId="4EF204C8" w:rsidR="008347AC" w:rsidRPr="000928F3" w:rsidRDefault="00B90C31">
            <w:pPr>
              <w:rPr>
                <w:rFonts w:ascii="Arial" w:hAnsi="Arial" w:cs="Arial"/>
                <w:color w:val="000000"/>
                <w:sz w:val="20"/>
                <w:szCs w:val="20"/>
              </w:rPr>
            </w:pPr>
            <w:r w:rsidRPr="000928F3">
              <w:rPr>
                <w:rFonts w:ascii="Arial" w:hAnsi="Arial" w:cs="Arial"/>
                <w:color w:val="000000"/>
                <w:sz w:val="20"/>
                <w:szCs w:val="20"/>
              </w:rPr>
              <w:t>Asociace institucí vzdělávání dospělých ČR</w:t>
            </w:r>
          </w:p>
        </w:tc>
      </w:tr>
      <w:tr w:rsidR="00450E31" w:rsidRPr="000928F3" w14:paraId="6C9A911E" w14:textId="77777777" w:rsidTr="00B90C31">
        <w:trPr>
          <w:trHeight w:val="300"/>
        </w:trPr>
        <w:tc>
          <w:tcPr>
            <w:tcW w:w="1063" w:type="dxa"/>
            <w:tcBorders>
              <w:top w:val="nil"/>
              <w:left w:val="nil"/>
              <w:bottom w:val="nil"/>
              <w:right w:val="nil"/>
            </w:tcBorders>
            <w:shd w:val="clear" w:color="auto" w:fill="auto"/>
            <w:vAlign w:val="center"/>
            <w:hideMark/>
          </w:tcPr>
          <w:p w14:paraId="29CBFC34"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KAN</w:t>
            </w:r>
          </w:p>
        </w:tc>
        <w:tc>
          <w:tcPr>
            <w:tcW w:w="3877" w:type="dxa"/>
            <w:tcBorders>
              <w:top w:val="nil"/>
              <w:left w:val="nil"/>
              <w:bottom w:val="nil"/>
              <w:right w:val="nil"/>
            </w:tcBorders>
            <w:shd w:val="clear" w:color="auto" w:fill="auto"/>
            <w:vAlign w:val="center"/>
            <w:hideMark/>
          </w:tcPr>
          <w:p w14:paraId="119718AE"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Odbor kancelář ministra</w:t>
            </w:r>
          </w:p>
        </w:tc>
      </w:tr>
      <w:tr w:rsidR="00450E31" w:rsidRPr="000928F3" w14:paraId="7E9046EA" w14:textId="77777777" w:rsidTr="00B90C31">
        <w:trPr>
          <w:trHeight w:val="300"/>
        </w:trPr>
        <w:tc>
          <w:tcPr>
            <w:tcW w:w="1063" w:type="dxa"/>
            <w:tcBorders>
              <w:top w:val="nil"/>
              <w:left w:val="nil"/>
              <w:bottom w:val="nil"/>
              <w:right w:val="nil"/>
            </w:tcBorders>
            <w:shd w:val="clear" w:color="auto" w:fill="auto"/>
            <w:vAlign w:val="center"/>
            <w:hideMark/>
          </w:tcPr>
          <w:p w14:paraId="00BE17CD"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MF</w:t>
            </w:r>
          </w:p>
        </w:tc>
        <w:tc>
          <w:tcPr>
            <w:tcW w:w="3877" w:type="dxa"/>
            <w:tcBorders>
              <w:top w:val="nil"/>
              <w:left w:val="nil"/>
              <w:bottom w:val="nil"/>
              <w:right w:val="nil"/>
            </w:tcBorders>
            <w:shd w:val="clear" w:color="auto" w:fill="auto"/>
            <w:vAlign w:val="center"/>
            <w:hideMark/>
          </w:tcPr>
          <w:p w14:paraId="17A3B62B"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Ministerstvo financí</w:t>
            </w:r>
          </w:p>
        </w:tc>
      </w:tr>
      <w:tr w:rsidR="00450E31" w:rsidRPr="000928F3" w14:paraId="4475DB87" w14:textId="77777777" w:rsidTr="00B90C31">
        <w:trPr>
          <w:trHeight w:val="300"/>
        </w:trPr>
        <w:tc>
          <w:tcPr>
            <w:tcW w:w="1063" w:type="dxa"/>
            <w:tcBorders>
              <w:top w:val="nil"/>
              <w:left w:val="nil"/>
              <w:bottom w:val="nil"/>
              <w:right w:val="nil"/>
            </w:tcBorders>
            <w:shd w:val="clear" w:color="auto" w:fill="auto"/>
            <w:vAlign w:val="center"/>
            <w:hideMark/>
          </w:tcPr>
          <w:p w14:paraId="7FFD8CA8"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MMR</w:t>
            </w:r>
          </w:p>
        </w:tc>
        <w:tc>
          <w:tcPr>
            <w:tcW w:w="3877" w:type="dxa"/>
            <w:tcBorders>
              <w:top w:val="nil"/>
              <w:left w:val="nil"/>
              <w:bottom w:val="nil"/>
              <w:right w:val="nil"/>
            </w:tcBorders>
            <w:shd w:val="clear" w:color="auto" w:fill="auto"/>
            <w:vAlign w:val="center"/>
            <w:hideMark/>
          </w:tcPr>
          <w:p w14:paraId="3D0A0530"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Ministerstvo pro místní rozvoj</w:t>
            </w:r>
          </w:p>
        </w:tc>
      </w:tr>
      <w:tr w:rsidR="00450E31" w:rsidRPr="000928F3" w14:paraId="021BDF0A" w14:textId="77777777" w:rsidTr="00B90C31">
        <w:trPr>
          <w:trHeight w:val="300"/>
        </w:trPr>
        <w:tc>
          <w:tcPr>
            <w:tcW w:w="1063" w:type="dxa"/>
            <w:tcBorders>
              <w:top w:val="nil"/>
              <w:left w:val="nil"/>
              <w:bottom w:val="nil"/>
              <w:right w:val="nil"/>
            </w:tcBorders>
            <w:shd w:val="clear" w:color="auto" w:fill="auto"/>
            <w:vAlign w:val="center"/>
            <w:hideMark/>
          </w:tcPr>
          <w:p w14:paraId="7873A2C1"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MPSV</w:t>
            </w:r>
          </w:p>
        </w:tc>
        <w:tc>
          <w:tcPr>
            <w:tcW w:w="3877" w:type="dxa"/>
            <w:tcBorders>
              <w:top w:val="nil"/>
              <w:left w:val="nil"/>
              <w:bottom w:val="nil"/>
              <w:right w:val="nil"/>
            </w:tcBorders>
            <w:shd w:val="clear" w:color="auto" w:fill="auto"/>
            <w:vAlign w:val="center"/>
            <w:hideMark/>
          </w:tcPr>
          <w:p w14:paraId="0737C8B8"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Ministerstvo práce a sociálních věcí</w:t>
            </w:r>
          </w:p>
        </w:tc>
      </w:tr>
      <w:tr w:rsidR="00450E31" w:rsidRPr="000928F3" w14:paraId="57AF20D6" w14:textId="77777777" w:rsidTr="00B90C31">
        <w:trPr>
          <w:trHeight w:val="300"/>
        </w:trPr>
        <w:tc>
          <w:tcPr>
            <w:tcW w:w="1063" w:type="dxa"/>
            <w:tcBorders>
              <w:top w:val="nil"/>
              <w:left w:val="nil"/>
              <w:bottom w:val="nil"/>
              <w:right w:val="nil"/>
            </w:tcBorders>
            <w:shd w:val="clear" w:color="auto" w:fill="auto"/>
            <w:vAlign w:val="center"/>
            <w:hideMark/>
          </w:tcPr>
          <w:p w14:paraId="02482BD9" w14:textId="623967CE" w:rsidR="00450E31" w:rsidRPr="000928F3" w:rsidRDefault="00450E31">
            <w:pPr>
              <w:rPr>
                <w:rFonts w:ascii="Arial" w:hAnsi="Arial" w:cs="Arial"/>
                <w:b/>
                <w:bCs/>
                <w:color w:val="000000"/>
                <w:sz w:val="20"/>
                <w:szCs w:val="20"/>
              </w:rPr>
            </w:pPr>
            <w:proofErr w:type="spellStart"/>
            <w:r w:rsidRPr="000928F3">
              <w:rPr>
                <w:rFonts w:ascii="Arial" w:hAnsi="Arial" w:cs="Arial"/>
                <w:b/>
                <w:bCs/>
                <w:color w:val="000000"/>
                <w:sz w:val="20"/>
                <w:szCs w:val="20"/>
              </w:rPr>
              <w:t>MS</w:t>
            </w:r>
            <w:r w:rsidR="00891EBB" w:rsidRPr="000928F3">
              <w:rPr>
                <w:rFonts w:ascii="Arial" w:hAnsi="Arial" w:cs="Arial"/>
                <w:b/>
                <w:bCs/>
                <w:color w:val="000000"/>
                <w:sz w:val="20"/>
                <w:szCs w:val="20"/>
              </w:rPr>
              <w:t>p</w:t>
            </w:r>
            <w:proofErr w:type="spellEnd"/>
          </w:p>
        </w:tc>
        <w:tc>
          <w:tcPr>
            <w:tcW w:w="3877" w:type="dxa"/>
            <w:tcBorders>
              <w:top w:val="nil"/>
              <w:left w:val="nil"/>
              <w:bottom w:val="nil"/>
              <w:right w:val="nil"/>
            </w:tcBorders>
            <w:shd w:val="clear" w:color="auto" w:fill="auto"/>
            <w:vAlign w:val="center"/>
            <w:hideMark/>
          </w:tcPr>
          <w:p w14:paraId="25C6D391"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Ministerstvo spravedlnosti</w:t>
            </w:r>
          </w:p>
        </w:tc>
      </w:tr>
      <w:tr w:rsidR="00450E31" w:rsidRPr="000928F3" w14:paraId="1DE30434" w14:textId="77777777" w:rsidTr="00B90C31">
        <w:trPr>
          <w:trHeight w:val="300"/>
        </w:trPr>
        <w:tc>
          <w:tcPr>
            <w:tcW w:w="1063" w:type="dxa"/>
            <w:tcBorders>
              <w:top w:val="nil"/>
              <w:left w:val="nil"/>
              <w:bottom w:val="nil"/>
              <w:right w:val="nil"/>
            </w:tcBorders>
            <w:shd w:val="clear" w:color="auto" w:fill="auto"/>
            <w:vAlign w:val="center"/>
            <w:hideMark/>
          </w:tcPr>
          <w:p w14:paraId="748B88A8"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MŠMT</w:t>
            </w:r>
          </w:p>
        </w:tc>
        <w:tc>
          <w:tcPr>
            <w:tcW w:w="3877" w:type="dxa"/>
            <w:tcBorders>
              <w:top w:val="nil"/>
              <w:left w:val="nil"/>
              <w:bottom w:val="nil"/>
              <w:right w:val="nil"/>
            </w:tcBorders>
            <w:shd w:val="clear" w:color="auto" w:fill="auto"/>
            <w:vAlign w:val="center"/>
            <w:hideMark/>
          </w:tcPr>
          <w:p w14:paraId="280689D9"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Ministerstvo školství a tělovýchovy</w:t>
            </w:r>
          </w:p>
        </w:tc>
      </w:tr>
      <w:tr w:rsidR="00450E31" w:rsidRPr="000928F3" w14:paraId="6D0BB8CC" w14:textId="77777777" w:rsidTr="00B90C31">
        <w:trPr>
          <w:trHeight w:val="300"/>
        </w:trPr>
        <w:tc>
          <w:tcPr>
            <w:tcW w:w="1063" w:type="dxa"/>
            <w:tcBorders>
              <w:top w:val="nil"/>
              <w:left w:val="nil"/>
              <w:bottom w:val="nil"/>
              <w:right w:val="nil"/>
            </w:tcBorders>
            <w:shd w:val="clear" w:color="auto" w:fill="auto"/>
            <w:vAlign w:val="center"/>
            <w:hideMark/>
          </w:tcPr>
          <w:p w14:paraId="2925057A"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MZ</w:t>
            </w:r>
          </w:p>
        </w:tc>
        <w:tc>
          <w:tcPr>
            <w:tcW w:w="3877" w:type="dxa"/>
            <w:tcBorders>
              <w:top w:val="nil"/>
              <w:left w:val="nil"/>
              <w:bottom w:val="nil"/>
              <w:right w:val="nil"/>
            </w:tcBorders>
            <w:shd w:val="clear" w:color="auto" w:fill="auto"/>
            <w:vAlign w:val="center"/>
            <w:hideMark/>
          </w:tcPr>
          <w:p w14:paraId="0C4FD0D8"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Ministerstvo zdravotnictví</w:t>
            </w:r>
          </w:p>
        </w:tc>
      </w:tr>
      <w:tr w:rsidR="00450E31" w:rsidRPr="000928F3" w14:paraId="4E50E31E" w14:textId="77777777" w:rsidTr="00B90C31">
        <w:trPr>
          <w:trHeight w:val="600"/>
        </w:trPr>
        <w:tc>
          <w:tcPr>
            <w:tcW w:w="1063" w:type="dxa"/>
            <w:tcBorders>
              <w:top w:val="nil"/>
              <w:left w:val="nil"/>
              <w:bottom w:val="nil"/>
              <w:right w:val="nil"/>
            </w:tcBorders>
            <w:shd w:val="clear" w:color="auto" w:fill="auto"/>
            <w:vAlign w:val="center"/>
            <w:hideMark/>
          </w:tcPr>
          <w:p w14:paraId="75BD4B23"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NAPAN</w:t>
            </w:r>
          </w:p>
        </w:tc>
        <w:tc>
          <w:tcPr>
            <w:tcW w:w="3877" w:type="dxa"/>
            <w:tcBorders>
              <w:top w:val="nil"/>
              <w:left w:val="nil"/>
              <w:bottom w:val="nil"/>
              <w:right w:val="nil"/>
            </w:tcBorders>
            <w:shd w:val="clear" w:color="auto" w:fill="auto"/>
            <w:vAlign w:val="bottom"/>
            <w:hideMark/>
          </w:tcPr>
          <w:p w14:paraId="79F8869B" w14:textId="77777777" w:rsidR="00450E31" w:rsidRPr="000928F3" w:rsidRDefault="00450E31">
            <w:pPr>
              <w:rPr>
                <w:rFonts w:ascii="Calibri" w:hAnsi="Calibri" w:cs="Calibri"/>
                <w:color w:val="000000"/>
                <w:sz w:val="22"/>
                <w:szCs w:val="22"/>
              </w:rPr>
            </w:pPr>
            <w:r w:rsidRPr="000928F3">
              <w:rPr>
                <w:rFonts w:ascii="Calibri" w:hAnsi="Calibri" w:cs="Calibri"/>
                <w:color w:val="000000"/>
                <w:sz w:val="22"/>
                <w:szCs w:val="22"/>
              </w:rPr>
              <w:t>Národní akční plán pro Alzheimerovu nemoc a obdobná onemocnění</w:t>
            </w:r>
          </w:p>
        </w:tc>
      </w:tr>
      <w:tr w:rsidR="00450E31" w:rsidRPr="000928F3" w14:paraId="5C30F973" w14:textId="77777777" w:rsidTr="00B90C31">
        <w:trPr>
          <w:trHeight w:val="300"/>
        </w:trPr>
        <w:tc>
          <w:tcPr>
            <w:tcW w:w="1063" w:type="dxa"/>
            <w:tcBorders>
              <w:top w:val="nil"/>
              <w:left w:val="nil"/>
              <w:bottom w:val="nil"/>
              <w:right w:val="nil"/>
            </w:tcBorders>
            <w:shd w:val="clear" w:color="auto" w:fill="auto"/>
            <w:vAlign w:val="center"/>
            <w:hideMark/>
          </w:tcPr>
          <w:p w14:paraId="1025C4A7"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NAPPS</w:t>
            </w:r>
          </w:p>
        </w:tc>
        <w:tc>
          <w:tcPr>
            <w:tcW w:w="3877" w:type="dxa"/>
            <w:tcBorders>
              <w:top w:val="nil"/>
              <w:left w:val="nil"/>
              <w:bottom w:val="nil"/>
              <w:right w:val="nil"/>
            </w:tcBorders>
            <w:shd w:val="clear" w:color="auto" w:fill="auto"/>
            <w:vAlign w:val="center"/>
            <w:hideMark/>
          </w:tcPr>
          <w:p w14:paraId="13F5EA7A"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Národní akční plán prevence sebevražd</w:t>
            </w:r>
          </w:p>
        </w:tc>
      </w:tr>
      <w:tr w:rsidR="008347AC" w:rsidRPr="000928F3" w14:paraId="7021BF4F" w14:textId="77777777" w:rsidTr="00B90C31">
        <w:trPr>
          <w:trHeight w:val="300"/>
        </w:trPr>
        <w:tc>
          <w:tcPr>
            <w:tcW w:w="1063" w:type="dxa"/>
            <w:tcBorders>
              <w:top w:val="nil"/>
              <w:left w:val="nil"/>
              <w:bottom w:val="nil"/>
              <w:right w:val="nil"/>
            </w:tcBorders>
            <w:shd w:val="clear" w:color="auto" w:fill="auto"/>
            <w:vAlign w:val="center"/>
          </w:tcPr>
          <w:p w14:paraId="70317413" w14:textId="4B94F35C" w:rsidR="008347AC" w:rsidRPr="000928F3" w:rsidRDefault="008347AC">
            <w:pPr>
              <w:rPr>
                <w:rFonts w:ascii="Arial" w:hAnsi="Arial" w:cs="Arial"/>
                <w:b/>
                <w:bCs/>
                <w:color w:val="000000"/>
                <w:sz w:val="20"/>
                <w:szCs w:val="20"/>
              </w:rPr>
            </w:pPr>
            <w:r w:rsidRPr="000928F3">
              <w:rPr>
                <w:rFonts w:ascii="Arial" w:hAnsi="Arial" w:cs="Arial"/>
                <w:b/>
                <w:bCs/>
                <w:color w:val="000000"/>
                <w:sz w:val="20"/>
                <w:szCs w:val="20"/>
              </w:rPr>
              <w:t>NCO</w:t>
            </w:r>
            <w:r w:rsidR="00B90C31" w:rsidRPr="000928F3">
              <w:rPr>
                <w:rFonts w:ascii="Arial" w:hAnsi="Arial" w:cs="Arial"/>
                <w:b/>
                <w:bCs/>
                <w:color w:val="000000"/>
                <w:sz w:val="20"/>
                <w:szCs w:val="20"/>
              </w:rPr>
              <w:t>/NZO</w:t>
            </w:r>
          </w:p>
        </w:tc>
        <w:tc>
          <w:tcPr>
            <w:tcW w:w="3877" w:type="dxa"/>
            <w:tcBorders>
              <w:top w:val="nil"/>
              <w:left w:val="nil"/>
              <w:bottom w:val="nil"/>
              <w:right w:val="nil"/>
            </w:tcBorders>
            <w:shd w:val="clear" w:color="auto" w:fill="auto"/>
            <w:vAlign w:val="center"/>
          </w:tcPr>
          <w:p w14:paraId="343F014D" w14:textId="34F76146" w:rsidR="008347AC" w:rsidRPr="000928F3" w:rsidRDefault="00B90C31">
            <w:pPr>
              <w:rPr>
                <w:rFonts w:ascii="Arial" w:hAnsi="Arial" w:cs="Arial"/>
                <w:color w:val="000000"/>
                <w:sz w:val="20"/>
                <w:szCs w:val="20"/>
              </w:rPr>
            </w:pPr>
            <w:r w:rsidRPr="000928F3">
              <w:rPr>
                <w:rFonts w:ascii="Arial" w:hAnsi="Arial" w:cs="Arial"/>
                <w:color w:val="000000"/>
                <w:sz w:val="20"/>
                <w:szCs w:val="20"/>
              </w:rPr>
              <w:t>Národní centrum ošetřovatelství a nelékařských zdravotnických oborů</w:t>
            </w:r>
          </w:p>
        </w:tc>
      </w:tr>
      <w:tr w:rsidR="00450E31" w:rsidRPr="000928F3" w14:paraId="694364D2" w14:textId="77777777" w:rsidTr="00B90C31">
        <w:trPr>
          <w:trHeight w:val="510"/>
        </w:trPr>
        <w:tc>
          <w:tcPr>
            <w:tcW w:w="1063" w:type="dxa"/>
            <w:tcBorders>
              <w:top w:val="nil"/>
              <w:left w:val="nil"/>
              <w:bottom w:val="nil"/>
              <w:right w:val="nil"/>
            </w:tcBorders>
            <w:shd w:val="clear" w:color="auto" w:fill="auto"/>
            <w:vAlign w:val="center"/>
            <w:hideMark/>
          </w:tcPr>
          <w:p w14:paraId="5DDE9448"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NE</w:t>
            </w:r>
          </w:p>
        </w:tc>
        <w:tc>
          <w:tcPr>
            <w:tcW w:w="3877" w:type="dxa"/>
            <w:tcBorders>
              <w:top w:val="nil"/>
              <w:left w:val="nil"/>
              <w:bottom w:val="nil"/>
              <w:right w:val="nil"/>
            </w:tcBorders>
            <w:shd w:val="clear" w:color="auto" w:fill="auto"/>
            <w:vAlign w:val="center"/>
            <w:hideMark/>
          </w:tcPr>
          <w:p w14:paraId="3EEB7063"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Náměstek pro ekonomiku a zdravotní pojištění</w:t>
            </w:r>
          </w:p>
        </w:tc>
      </w:tr>
      <w:tr w:rsidR="00450E31" w:rsidRPr="000928F3" w14:paraId="031A0837" w14:textId="77777777" w:rsidTr="00B90C31">
        <w:trPr>
          <w:trHeight w:val="300"/>
        </w:trPr>
        <w:tc>
          <w:tcPr>
            <w:tcW w:w="1063" w:type="dxa"/>
            <w:tcBorders>
              <w:top w:val="nil"/>
              <w:left w:val="nil"/>
              <w:bottom w:val="nil"/>
              <w:right w:val="nil"/>
            </w:tcBorders>
            <w:shd w:val="clear" w:color="auto" w:fill="auto"/>
            <w:vAlign w:val="center"/>
            <w:hideMark/>
          </w:tcPr>
          <w:p w14:paraId="597FCAD7"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NL</w:t>
            </w:r>
          </w:p>
        </w:tc>
        <w:tc>
          <w:tcPr>
            <w:tcW w:w="3877" w:type="dxa"/>
            <w:tcBorders>
              <w:top w:val="nil"/>
              <w:left w:val="nil"/>
              <w:bottom w:val="nil"/>
              <w:right w:val="nil"/>
            </w:tcBorders>
            <w:shd w:val="clear" w:color="auto" w:fill="auto"/>
            <w:vAlign w:val="center"/>
            <w:hideMark/>
          </w:tcPr>
          <w:p w14:paraId="1695924B"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Náměstek pro legislativu a právo</w:t>
            </w:r>
          </w:p>
        </w:tc>
      </w:tr>
      <w:tr w:rsidR="00450E31" w:rsidRPr="000928F3" w14:paraId="55B324B7" w14:textId="77777777" w:rsidTr="00B90C31">
        <w:trPr>
          <w:trHeight w:val="300"/>
        </w:trPr>
        <w:tc>
          <w:tcPr>
            <w:tcW w:w="1063" w:type="dxa"/>
            <w:tcBorders>
              <w:top w:val="nil"/>
              <w:left w:val="nil"/>
              <w:bottom w:val="nil"/>
              <w:right w:val="nil"/>
            </w:tcBorders>
            <w:shd w:val="clear" w:color="auto" w:fill="auto"/>
            <w:vAlign w:val="center"/>
            <w:hideMark/>
          </w:tcPr>
          <w:p w14:paraId="18B9C59A"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NNO</w:t>
            </w:r>
          </w:p>
        </w:tc>
        <w:tc>
          <w:tcPr>
            <w:tcW w:w="3877" w:type="dxa"/>
            <w:tcBorders>
              <w:top w:val="nil"/>
              <w:left w:val="nil"/>
              <w:bottom w:val="nil"/>
              <w:right w:val="nil"/>
            </w:tcBorders>
            <w:shd w:val="clear" w:color="auto" w:fill="auto"/>
            <w:vAlign w:val="center"/>
            <w:hideMark/>
          </w:tcPr>
          <w:p w14:paraId="29DE7173"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Nestátní neziskové organizace</w:t>
            </w:r>
          </w:p>
        </w:tc>
      </w:tr>
      <w:tr w:rsidR="00450E31" w:rsidRPr="000928F3" w14:paraId="70CCCDFF" w14:textId="77777777" w:rsidTr="00B90C31">
        <w:trPr>
          <w:trHeight w:val="300"/>
        </w:trPr>
        <w:tc>
          <w:tcPr>
            <w:tcW w:w="1063" w:type="dxa"/>
            <w:tcBorders>
              <w:top w:val="nil"/>
              <w:left w:val="nil"/>
              <w:bottom w:val="nil"/>
              <w:right w:val="nil"/>
            </w:tcBorders>
            <w:shd w:val="clear" w:color="auto" w:fill="auto"/>
            <w:vAlign w:val="center"/>
            <w:hideMark/>
          </w:tcPr>
          <w:p w14:paraId="56D8B205"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NÚDZ</w:t>
            </w:r>
          </w:p>
        </w:tc>
        <w:tc>
          <w:tcPr>
            <w:tcW w:w="3877" w:type="dxa"/>
            <w:tcBorders>
              <w:top w:val="nil"/>
              <w:left w:val="nil"/>
              <w:bottom w:val="nil"/>
              <w:right w:val="nil"/>
            </w:tcBorders>
            <w:shd w:val="clear" w:color="auto" w:fill="auto"/>
            <w:vAlign w:val="center"/>
            <w:hideMark/>
          </w:tcPr>
          <w:p w14:paraId="52325AA8"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Národní ústav duševního zdraví</w:t>
            </w:r>
          </w:p>
        </w:tc>
      </w:tr>
      <w:tr w:rsidR="00450E31" w:rsidRPr="000928F3" w14:paraId="70786935" w14:textId="77777777" w:rsidTr="00B90C31">
        <w:trPr>
          <w:trHeight w:val="300"/>
        </w:trPr>
        <w:tc>
          <w:tcPr>
            <w:tcW w:w="1063" w:type="dxa"/>
            <w:tcBorders>
              <w:top w:val="nil"/>
              <w:left w:val="nil"/>
              <w:bottom w:val="nil"/>
              <w:right w:val="nil"/>
            </w:tcBorders>
            <w:shd w:val="clear" w:color="auto" w:fill="auto"/>
            <w:vAlign w:val="center"/>
            <w:hideMark/>
          </w:tcPr>
          <w:p w14:paraId="7C07B036"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NZ</w:t>
            </w:r>
          </w:p>
        </w:tc>
        <w:tc>
          <w:tcPr>
            <w:tcW w:w="3877" w:type="dxa"/>
            <w:tcBorders>
              <w:top w:val="nil"/>
              <w:left w:val="nil"/>
              <w:bottom w:val="nil"/>
              <w:right w:val="nil"/>
            </w:tcBorders>
            <w:shd w:val="clear" w:color="auto" w:fill="auto"/>
            <w:vAlign w:val="center"/>
            <w:hideMark/>
          </w:tcPr>
          <w:p w14:paraId="4DFFFC21"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Náměstek pro zdravotní péči</w:t>
            </w:r>
          </w:p>
        </w:tc>
      </w:tr>
      <w:tr w:rsidR="00450E31" w:rsidRPr="000928F3" w14:paraId="5E0F0186" w14:textId="77777777" w:rsidTr="00B90C31">
        <w:trPr>
          <w:trHeight w:val="300"/>
        </w:trPr>
        <w:tc>
          <w:tcPr>
            <w:tcW w:w="1063" w:type="dxa"/>
            <w:tcBorders>
              <w:top w:val="nil"/>
              <w:left w:val="nil"/>
              <w:bottom w:val="nil"/>
              <w:right w:val="nil"/>
            </w:tcBorders>
            <w:shd w:val="clear" w:color="auto" w:fill="auto"/>
            <w:vAlign w:val="center"/>
            <w:hideMark/>
          </w:tcPr>
          <w:p w14:paraId="566913AF"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NZIS</w:t>
            </w:r>
          </w:p>
        </w:tc>
        <w:tc>
          <w:tcPr>
            <w:tcW w:w="3877" w:type="dxa"/>
            <w:tcBorders>
              <w:top w:val="nil"/>
              <w:left w:val="nil"/>
              <w:bottom w:val="nil"/>
              <w:right w:val="nil"/>
            </w:tcBorders>
            <w:shd w:val="clear" w:color="auto" w:fill="auto"/>
            <w:vAlign w:val="center"/>
            <w:hideMark/>
          </w:tcPr>
          <w:p w14:paraId="1824FD1D"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Národní zdravotnický informační systém</w:t>
            </w:r>
          </w:p>
        </w:tc>
      </w:tr>
      <w:tr w:rsidR="00450E31" w:rsidRPr="000928F3" w14:paraId="1823AE86" w14:textId="77777777" w:rsidTr="00B90C31">
        <w:trPr>
          <w:trHeight w:val="300"/>
        </w:trPr>
        <w:tc>
          <w:tcPr>
            <w:tcW w:w="1063" w:type="dxa"/>
            <w:tcBorders>
              <w:top w:val="nil"/>
              <w:left w:val="nil"/>
              <w:bottom w:val="nil"/>
              <w:right w:val="nil"/>
            </w:tcBorders>
            <w:shd w:val="clear" w:color="auto" w:fill="auto"/>
            <w:vAlign w:val="center"/>
            <w:hideMark/>
          </w:tcPr>
          <w:p w14:paraId="00BA502B"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OPP</w:t>
            </w:r>
          </w:p>
        </w:tc>
        <w:tc>
          <w:tcPr>
            <w:tcW w:w="3877" w:type="dxa"/>
            <w:tcBorders>
              <w:top w:val="nil"/>
              <w:left w:val="nil"/>
              <w:bottom w:val="nil"/>
              <w:right w:val="nil"/>
            </w:tcBorders>
            <w:shd w:val="clear" w:color="auto" w:fill="auto"/>
            <w:vAlign w:val="center"/>
            <w:hideMark/>
          </w:tcPr>
          <w:p w14:paraId="06A236F9" w14:textId="6E059A82" w:rsidR="00450E31" w:rsidRPr="000928F3" w:rsidRDefault="00450E31">
            <w:pPr>
              <w:rPr>
                <w:rFonts w:ascii="Arial" w:hAnsi="Arial" w:cs="Arial"/>
                <w:color w:val="000000"/>
                <w:sz w:val="20"/>
                <w:szCs w:val="20"/>
              </w:rPr>
            </w:pPr>
            <w:r w:rsidRPr="000928F3">
              <w:rPr>
                <w:rFonts w:ascii="Arial" w:hAnsi="Arial" w:cs="Arial"/>
                <w:color w:val="000000"/>
                <w:sz w:val="20"/>
                <w:szCs w:val="20"/>
              </w:rPr>
              <w:t xml:space="preserve">Oddělení </w:t>
            </w:r>
            <w:r w:rsidR="00D16F6B" w:rsidRPr="000928F3">
              <w:rPr>
                <w:rFonts w:ascii="Arial" w:hAnsi="Arial" w:cs="Arial"/>
                <w:color w:val="000000"/>
                <w:sz w:val="20"/>
                <w:szCs w:val="20"/>
              </w:rPr>
              <w:t xml:space="preserve">podpory </w:t>
            </w:r>
            <w:r w:rsidRPr="000928F3">
              <w:rPr>
                <w:rFonts w:ascii="Arial" w:hAnsi="Arial" w:cs="Arial"/>
                <w:color w:val="000000"/>
                <w:sz w:val="20"/>
                <w:szCs w:val="20"/>
              </w:rPr>
              <w:t>práv pacientů</w:t>
            </w:r>
          </w:p>
        </w:tc>
      </w:tr>
      <w:tr w:rsidR="00450E31" w:rsidRPr="000928F3" w14:paraId="13C804F2" w14:textId="77777777" w:rsidTr="00B90C31">
        <w:trPr>
          <w:trHeight w:val="300"/>
        </w:trPr>
        <w:tc>
          <w:tcPr>
            <w:tcW w:w="1063" w:type="dxa"/>
            <w:tcBorders>
              <w:top w:val="nil"/>
              <w:left w:val="nil"/>
              <w:bottom w:val="nil"/>
              <w:right w:val="nil"/>
            </w:tcBorders>
            <w:shd w:val="clear" w:color="auto" w:fill="auto"/>
            <w:vAlign w:val="center"/>
            <w:hideMark/>
          </w:tcPr>
          <w:p w14:paraId="2BEB1545"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ORDZ</w:t>
            </w:r>
          </w:p>
        </w:tc>
        <w:tc>
          <w:tcPr>
            <w:tcW w:w="3877" w:type="dxa"/>
            <w:tcBorders>
              <w:top w:val="nil"/>
              <w:left w:val="nil"/>
              <w:bottom w:val="nil"/>
              <w:right w:val="nil"/>
            </w:tcBorders>
            <w:shd w:val="clear" w:color="auto" w:fill="auto"/>
            <w:vAlign w:val="center"/>
            <w:hideMark/>
          </w:tcPr>
          <w:p w14:paraId="749BB051"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Oddělení pro reformu duševního zdraví</w:t>
            </w:r>
          </w:p>
        </w:tc>
      </w:tr>
      <w:tr w:rsidR="00450E31" w:rsidRPr="000928F3" w14:paraId="29F7680B" w14:textId="77777777" w:rsidTr="00B90C31">
        <w:trPr>
          <w:trHeight w:val="300"/>
        </w:trPr>
        <w:tc>
          <w:tcPr>
            <w:tcW w:w="1063" w:type="dxa"/>
            <w:tcBorders>
              <w:top w:val="nil"/>
              <w:left w:val="nil"/>
              <w:bottom w:val="nil"/>
              <w:right w:val="nil"/>
            </w:tcBorders>
            <w:shd w:val="clear" w:color="auto" w:fill="auto"/>
            <w:vAlign w:val="center"/>
            <w:hideMark/>
          </w:tcPr>
          <w:p w14:paraId="7B727294"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OSN</w:t>
            </w:r>
          </w:p>
        </w:tc>
        <w:tc>
          <w:tcPr>
            <w:tcW w:w="3877" w:type="dxa"/>
            <w:tcBorders>
              <w:top w:val="nil"/>
              <w:left w:val="nil"/>
              <w:bottom w:val="nil"/>
              <w:right w:val="nil"/>
            </w:tcBorders>
            <w:shd w:val="clear" w:color="auto" w:fill="auto"/>
            <w:vAlign w:val="center"/>
            <w:hideMark/>
          </w:tcPr>
          <w:p w14:paraId="70A2A095"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Organizace spojených národů</w:t>
            </w:r>
          </w:p>
        </w:tc>
      </w:tr>
      <w:tr w:rsidR="00450E31" w:rsidRPr="000928F3" w14:paraId="2A56F1E6" w14:textId="77777777" w:rsidTr="00B90C31">
        <w:trPr>
          <w:trHeight w:val="300"/>
        </w:trPr>
        <w:tc>
          <w:tcPr>
            <w:tcW w:w="1063" w:type="dxa"/>
            <w:tcBorders>
              <w:top w:val="nil"/>
              <w:left w:val="nil"/>
              <w:bottom w:val="nil"/>
              <w:right w:val="nil"/>
            </w:tcBorders>
            <w:shd w:val="clear" w:color="auto" w:fill="auto"/>
            <w:vAlign w:val="center"/>
            <w:hideMark/>
          </w:tcPr>
          <w:p w14:paraId="135F47D7"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OZP</w:t>
            </w:r>
          </w:p>
        </w:tc>
        <w:tc>
          <w:tcPr>
            <w:tcW w:w="3877" w:type="dxa"/>
            <w:tcBorders>
              <w:top w:val="nil"/>
              <w:left w:val="nil"/>
              <w:bottom w:val="nil"/>
              <w:right w:val="nil"/>
            </w:tcBorders>
            <w:shd w:val="clear" w:color="auto" w:fill="auto"/>
            <w:vAlign w:val="center"/>
            <w:hideMark/>
          </w:tcPr>
          <w:p w14:paraId="4953AE6A"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Odbor zdravotní péče</w:t>
            </w:r>
          </w:p>
        </w:tc>
      </w:tr>
      <w:tr w:rsidR="00450E31" w:rsidRPr="000928F3" w14:paraId="6EC69E1F" w14:textId="77777777" w:rsidTr="00B90C31">
        <w:trPr>
          <w:trHeight w:val="300"/>
        </w:trPr>
        <w:tc>
          <w:tcPr>
            <w:tcW w:w="1063" w:type="dxa"/>
            <w:tcBorders>
              <w:top w:val="nil"/>
              <w:left w:val="nil"/>
              <w:bottom w:val="nil"/>
              <w:right w:val="nil"/>
            </w:tcBorders>
            <w:shd w:val="clear" w:color="auto" w:fill="auto"/>
            <w:vAlign w:val="center"/>
            <w:hideMark/>
          </w:tcPr>
          <w:p w14:paraId="648AD2C7"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PP</w:t>
            </w:r>
          </w:p>
        </w:tc>
        <w:tc>
          <w:tcPr>
            <w:tcW w:w="3877" w:type="dxa"/>
            <w:tcBorders>
              <w:top w:val="nil"/>
              <w:left w:val="nil"/>
              <w:bottom w:val="nil"/>
              <w:right w:val="nil"/>
            </w:tcBorders>
            <w:shd w:val="clear" w:color="auto" w:fill="auto"/>
            <w:vAlign w:val="center"/>
            <w:hideMark/>
          </w:tcPr>
          <w:p w14:paraId="3CC50E69"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Paliativní péče</w:t>
            </w:r>
          </w:p>
        </w:tc>
      </w:tr>
      <w:tr w:rsidR="00450E31" w:rsidRPr="000928F3" w14:paraId="64FC61E1" w14:textId="77777777" w:rsidTr="00B90C31">
        <w:trPr>
          <w:trHeight w:val="300"/>
        </w:trPr>
        <w:tc>
          <w:tcPr>
            <w:tcW w:w="1063" w:type="dxa"/>
            <w:tcBorders>
              <w:top w:val="nil"/>
              <w:left w:val="nil"/>
              <w:bottom w:val="nil"/>
              <w:right w:val="nil"/>
            </w:tcBorders>
            <w:shd w:val="clear" w:color="auto" w:fill="auto"/>
            <w:vAlign w:val="center"/>
            <w:hideMark/>
          </w:tcPr>
          <w:p w14:paraId="54ACEC25"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RV</w:t>
            </w:r>
          </w:p>
        </w:tc>
        <w:tc>
          <w:tcPr>
            <w:tcW w:w="3877" w:type="dxa"/>
            <w:tcBorders>
              <w:top w:val="nil"/>
              <w:left w:val="nil"/>
              <w:bottom w:val="nil"/>
              <w:right w:val="nil"/>
            </w:tcBorders>
            <w:shd w:val="clear" w:color="auto" w:fill="auto"/>
            <w:vAlign w:val="center"/>
            <w:hideMark/>
          </w:tcPr>
          <w:p w14:paraId="08EC1C0A"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Rada vlády</w:t>
            </w:r>
          </w:p>
        </w:tc>
      </w:tr>
      <w:tr w:rsidR="00450E31" w:rsidRPr="000928F3" w14:paraId="27848EA7" w14:textId="77777777" w:rsidTr="00B90C31">
        <w:trPr>
          <w:trHeight w:val="300"/>
        </w:trPr>
        <w:tc>
          <w:tcPr>
            <w:tcW w:w="1063" w:type="dxa"/>
            <w:tcBorders>
              <w:top w:val="nil"/>
              <w:left w:val="nil"/>
              <w:bottom w:val="nil"/>
              <w:right w:val="nil"/>
            </w:tcBorders>
            <w:shd w:val="clear" w:color="auto" w:fill="auto"/>
            <w:vAlign w:val="center"/>
            <w:hideMark/>
          </w:tcPr>
          <w:p w14:paraId="269AEB89" w14:textId="16A8A150" w:rsidR="00450E31" w:rsidRDefault="00450E31">
            <w:pPr>
              <w:rPr>
                <w:rFonts w:ascii="Arial" w:hAnsi="Arial" w:cs="Arial"/>
                <w:b/>
                <w:bCs/>
                <w:color w:val="000000"/>
                <w:sz w:val="20"/>
                <w:szCs w:val="20"/>
              </w:rPr>
            </w:pPr>
            <w:r w:rsidRPr="000928F3">
              <w:rPr>
                <w:rFonts w:ascii="Arial" w:hAnsi="Arial" w:cs="Arial"/>
                <w:b/>
                <w:bCs/>
                <w:color w:val="000000"/>
                <w:sz w:val="20"/>
                <w:szCs w:val="20"/>
              </w:rPr>
              <w:t>SC</w:t>
            </w:r>
            <w:r w:rsidR="006843F6">
              <w:rPr>
                <w:rFonts w:ascii="Arial" w:hAnsi="Arial" w:cs="Arial"/>
                <w:b/>
                <w:bCs/>
                <w:color w:val="000000"/>
                <w:sz w:val="20"/>
                <w:szCs w:val="20"/>
              </w:rPr>
              <w:t xml:space="preserve">                        </w:t>
            </w:r>
          </w:p>
          <w:p w14:paraId="4143E20F" w14:textId="2BB56EA3" w:rsidR="006843F6" w:rsidRPr="000928F3" w:rsidRDefault="006843F6" w:rsidP="006843F6">
            <w:pPr>
              <w:rPr>
                <w:rFonts w:ascii="Arial" w:hAnsi="Arial" w:cs="Arial"/>
                <w:b/>
                <w:bCs/>
                <w:color w:val="000000"/>
                <w:sz w:val="20"/>
                <w:szCs w:val="20"/>
              </w:rPr>
            </w:pPr>
          </w:p>
        </w:tc>
        <w:tc>
          <w:tcPr>
            <w:tcW w:w="3877" w:type="dxa"/>
            <w:tcBorders>
              <w:top w:val="nil"/>
              <w:left w:val="nil"/>
              <w:bottom w:val="nil"/>
              <w:right w:val="nil"/>
            </w:tcBorders>
            <w:shd w:val="clear" w:color="auto" w:fill="auto"/>
            <w:vAlign w:val="center"/>
            <w:hideMark/>
          </w:tcPr>
          <w:p w14:paraId="644433D0" w14:textId="53D06BCE" w:rsidR="006843F6" w:rsidRPr="000928F3" w:rsidRDefault="00450E31">
            <w:pPr>
              <w:rPr>
                <w:rFonts w:ascii="Arial" w:hAnsi="Arial" w:cs="Arial"/>
                <w:color w:val="000000"/>
                <w:sz w:val="20"/>
                <w:szCs w:val="20"/>
              </w:rPr>
            </w:pPr>
            <w:r w:rsidRPr="000928F3">
              <w:rPr>
                <w:rFonts w:ascii="Arial" w:hAnsi="Arial" w:cs="Arial"/>
                <w:color w:val="000000"/>
                <w:sz w:val="20"/>
                <w:szCs w:val="20"/>
              </w:rPr>
              <w:t>Specifický cíl</w:t>
            </w:r>
          </w:p>
        </w:tc>
      </w:tr>
      <w:tr w:rsidR="00450E31" w:rsidRPr="000928F3" w14:paraId="194AD7B3" w14:textId="77777777" w:rsidTr="00B90C31">
        <w:trPr>
          <w:trHeight w:val="300"/>
        </w:trPr>
        <w:tc>
          <w:tcPr>
            <w:tcW w:w="1063" w:type="dxa"/>
            <w:tcBorders>
              <w:top w:val="nil"/>
              <w:left w:val="nil"/>
              <w:bottom w:val="nil"/>
              <w:right w:val="nil"/>
            </w:tcBorders>
            <w:shd w:val="clear" w:color="auto" w:fill="auto"/>
            <w:vAlign w:val="center"/>
            <w:hideMark/>
          </w:tcPr>
          <w:p w14:paraId="23615936"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SÚKL</w:t>
            </w:r>
          </w:p>
        </w:tc>
        <w:tc>
          <w:tcPr>
            <w:tcW w:w="3877" w:type="dxa"/>
            <w:tcBorders>
              <w:top w:val="nil"/>
              <w:left w:val="nil"/>
              <w:bottom w:val="nil"/>
              <w:right w:val="nil"/>
            </w:tcBorders>
            <w:shd w:val="clear" w:color="auto" w:fill="auto"/>
            <w:vAlign w:val="center"/>
            <w:hideMark/>
          </w:tcPr>
          <w:p w14:paraId="68A83D76"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Státní ústav pro kontrolu léčiv</w:t>
            </w:r>
          </w:p>
        </w:tc>
      </w:tr>
      <w:tr w:rsidR="00450E31" w:rsidRPr="000928F3" w14:paraId="2BC9F2F0" w14:textId="77777777" w:rsidTr="00B90C31">
        <w:trPr>
          <w:trHeight w:val="300"/>
        </w:trPr>
        <w:tc>
          <w:tcPr>
            <w:tcW w:w="1063" w:type="dxa"/>
            <w:tcBorders>
              <w:top w:val="nil"/>
              <w:left w:val="nil"/>
              <w:bottom w:val="nil"/>
              <w:right w:val="nil"/>
            </w:tcBorders>
            <w:shd w:val="clear" w:color="auto" w:fill="auto"/>
            <w:vAlign w:val="center"/>
            <w:hideMark/>
          </w:tcPr>
          <w:p w14:paraId="4EE81224" w14:textId="77777777" w:rsidR="00450E31" w:rsidRDefault="00450E31">
            <w:pPr>
              <w:rPr>
                <w:rFonts w:ascii="Arial" w:hAnsi="Arial" w:cs="Arial"/>
                <w:b/>
                <w:bCs/>
                <w:color w:val="000000"/>
                <w:sz w:val="20"/>
                <w:szCs w:val="20"/>
              </w:rPr>
            </w:pPr>
            <w:r w:rsidRPr="000928F3">
              <w:rPr>
                <w:rFonts w:ascii="Arial" w:hAnsi="Arial" w:cs="Arial"/>
                <w:b/>
                <w:bCs/>
                <w:color w:val="000000"/>
                <w:sz w:val="20"/>
                <w:szCs w:val="20"/>
              </w:rPr>
              <w:t>SZP</w:t>
            </w:r>
          </w:p>
          <w:p w14:paraId="67419CDB" w14:textId="04E47FAA" w:rsidR="006843F6" w:rsidRPr="000928F3" w:rsidRDefault="006843F6">
            <w:pPr>
              <w:rPr>
                <w:rFonts w:ascii="Arial" w:hAnsi="Arial" w:cs="Arial"/>
                <w:b/>
                <w:bCs/>
                <w:color w:val="000000"/>
                <w:sz w:val="20"/>
                <w:szCs w:val="20"/>
              </w:rPr>
            </w:pPr>
          </w:p>
        </w:tc>
        <w:tc>
          <w:tcPr>
            <w:tcW w:w="3877" w:type="dxa"/>
            <w:tcBorders>
              <w:top w:val="nil"/>
              <w:left w:val="nil"/>
              <w:bottom w:val="nil"/>
              <w:right w:val="nil"/>
            </w:tcBorders>
            <w:shd w:val="clear" w:color="auto" w:fill="auto"/>
            <w:vAlign w:val="bottom"/>
            <w:hideMark/>
          </w:tcPr>
          <w:p w14:paraId="5B2B6B8D" w14:textId="0BE50385" w:rsidR="00450E31" w:rsidRPr="000928F3" w:rsidRDefault="00B90C31">
            <w:pPr>
              <w:rPr>
                <w:rFonts w:ascii="Arial" w:hAnsi="Arial" w:cs="Arial"/>
                <w:bCs/>
                <w:color w:val="000000"/>
                <w:sz w:val="20"/>
                <w:szCs w:val="20"/>
              </w:rPr>
            </w:pPr>
            <w:r w:rsidRPr="000928F3">
              <w:rPr>
                <w:rFonts w:ascii="Arial" w:hAnsi="Arial" w:cs="Arial"/>
                <w:bCs/>
                <w:color w:val="000000"/>
                <w:sz w:val="20"/>
                <w:szCs w:val="20"/>
              </w:rPr>
              <w:t>Svaz zdravotních pojišťoven</w:t>
            </w:r>
          </w:p>
        </w:tc>
      </w:tr>
      <w:tr w:rsidR="00450E31" w:rsidRPr="000928F3" w14:paraId="25A3014F" w14:textId="77777777" w:rsidTr="00B90C31">
        <w:trPr>
          <w:trHeight w:val="300"/>
        </w:trPr>
        <w:tc>
          <w:tcPr>
            <w:tcW w:w="1063" w:type="dxa"/>
            <w:tcBorders>
              <w:top w:val="nil"/>
              <w:left w:val="nil"/>
              <w:bottom w:val="nil"/>
              <w:right w:val="nil"/>
            </w:tcBorders>
            <w:shd w:val="clear" w:color="auto" w:fill="auto"/>
            <w:vAlign w:val="center"/>
            <w:hideMark/>
          </w:tcPr>
          <w:p w14:paraId="7D79BE8B"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TIS</w:t>
            </w:r>
          </w:p>
        </w:tc>
        <w:tc>
          <w:tcPr>
            <w:tcW w:w="3877" w:type="dxa"/>
            <w:tcBorders>
              <w:top w:val="nil"/>
              <w:left w:val="nil"/>
              <w:bottom w:val="nil"/>
              <w:right w:val="nil"/>
            </w:tcBorders>
            <w:shd w:val="clear" w:color="auto" w:fill="auto"/>
            <w:vAlign w:val="center"/>
            <w:hideMark/>
          </w:tcPr>
          <w:p w14:paraId="428FE723"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Odbor komunikace s veřejností</w:t>
            </w:r>
          </w:p>
        </w:tc>
      </w:tr>
      <w:tr w:rsidR="00450E31" w:rsidRPr="000928F3" w14:paraId="203BD75E" w14:textId="77777777" w:rsidTr="00B90C31">
        <w:trPr>
          <w:trHeight w:val="300"/>
        </w:trPr>
        <w:tc>
          <w:tcPr>
            <w:tcW w:w="1063" w:type="dxa"/>
            <w:tcBorders>
              <w:top w:val="nil"/>
              <w:left w:val="nil"/>
              <w:bottom w:val="nil"/>
              <w:right w:val="nil"/>
            </w:tcBorders>
            <w:shd w:val="clear" w:color="auto" w:fill="auto"/>
            <w:vAlign w:val="center"/>
            <w:hideMark/>
          </w:tcPr>
          <w:p w14:paraId="7975F422"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lastRenderedPageBreak/>
              <w:t>ÚV</w:t>
            </w:r>
          </w:p>
        </w:tc>
        <w:tc>
          <w:tcPr>
            <w:tcW w:w="3877" w:type="dxa"/>
            <w:tcBorders>
              <w:top w:val="nil"/>
              <w:left w:val="nil"/>
              <w:bottom w:val="nil"/>
              <w:right w:val="nil"/>
            </w:tcBorders>
            <w:shd w:val="clear" w:color="auto" w:fill="auto"/>
            <w:vAlign w:val="bottom"/>
            <w:hideMark/>
          </w:tcPr>
          <w:p w14:paraId="3D23C4A6" w14:textId="0B82E9CE" w:rsidR="00450E31" w:rsidRPr="000928F3" w:rsidRDefault="00D16F6B">
            <w:pPr>
              <w:rPr>
                <w:rFonts w:ascii="Arial" w:hAnsi="Arial" w:cs="Arial"/>
                <w:bCs/>
                <w:color w:val="000000"/>
                <w:sz w:val="20"/>
                <w:szCs w:val="20"/>
              </w:rPr>
            </w:pPr>
            <w:r w:rsidRPr="000928F3">
              <w:rPr>
                <w:rFonts w:ascii="Arial" w:hAnsi="Arial" w:cs="Arial"/>
                <w:bCs/>
                <w:color w:val="000000"/>
                <w:sz w:val="20"/>
                <w:szCs w:val="20"/>
              </w:rPr>
              <w:t>Úřad vlády České republiky</w:t>
            </w:r>
          </w:p>
        </w:tc>
      </w:tr>
      <w:tr w:rsidR="00450E31" w:rsidRPr="000928F3" w14:paraId="63458CAE" w14:textId="77777777" w:rsidTr="00B90C31">
        <w:trPr>
          <w:trHeight w:val="510"/>
        </w:trPr>
        <w:tc>
          <w:tcPr>
            <w:tcW w:w="1063" w:type="dxa"/>
            <w:tcBorders>
              <w:top w:val="nil"/>
              <w:left w:val="nil"/>
              <w:bottom w:val="nil"/>
              <w:right w:val="nil"/>
            </w:tcBorders>
            <w:shd w:val="clear" w:color="auto" w:fill="auto"/>
            <w:vAlign w:val="center"/>
            <w:hideMark/>
          </w:tcPr>
          <w:p w14:paraId="32C1FA6E"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ÚZIS</w:t>
            </w:r>
          </w:p>
        </w:tc>
        <w:tc>
          <w:tcPr>
            <w:tcW w:w="3877" w:type="dxa"/>
            <w:tcBorders>
              <w:top w:val="nil"/>
              <w:left w:val="nil"/>
              <w:bottom w:val="nil"/>
              <w:right w:val="nil"/>
            </w:tcBorders>
            <w:shd w:val="clear" w:color="auto" w:fill="auto"/>
            <w:vAlign w:val="center"/>
            <w:hideMark/>
          </w:tcPr>
          <w:p w14:paraId="56B11A29"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Ústav zdravotnických informací a statistiky ČR</w:t>
            </w:r>
          </w:p>
        </w:tc>
      </w:tr>
      <w:tr w:rsidR="00450E31" w:rsidRPr="000928F3" w14:paraId="0FC02B0F" w14:textId="77777777" w:rsidTr="00B90C31">
        <w:trPr>
          <w:trHeight w:val="300"/>
        </w:trPr>
        <w:tc>
          <w:tcPr>
            <w:tcW w:w="1063" w:type="dxa"/>
            <w:tcBorders>
              <w:top w:val="nil"/>
              <w:left w:val="nil"/>
              <w:bottom w:val="nil"/>
              <w:right w:val="nil"/>
            </w:tcBorders>
            <w:shd w:val="clear" w:color="auto" w:fill="auto"/>
            <w:vAlign w:val="center"/>
            <w:hideMark/>
          </w:tcPr>
          <w:p w14:paraId="7E32DDBA"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VZP</w:t>
            </w:r>
          </w:p>
        </w:tc>
        <w:tc>
          <w:tcPr>
            <w:tcW w:w="3877" w:type="dxa"/>
            <w:tcBorders>
              <w:top w:val="nil"/>
              <w:left w:val="nil"/>
              <w:bottom w:val="nil"/>
              <w:right w:val="nil"/>
            </w:tcBorders>
            <w:shd w:val="clear" w:color="auto" w:fill="auto"/>
            <w:vAlign w:val="center"/>
            <w:hideMark/>
          </w:tcPr>
          <w:p w14:paraId="007125B4" w14:textId="77777777" w:rsidR="00450E31" w:rsidRPr="000928F3" w:rsidRDefault="00450E31">
            <w:pPr>
              <w:rPr>
                <w:rFonts w:ascii="Arial" w:hAnsi="Arial" w:cs="Arial"/>
                <w:color w:val="000000"/>
                <w:sz w:val="20"/>
                <w:szCs w:val="20"/>
              </w:rPr>
            </w:pPr>
            <w:r w:rsidRPr="000928F3">
              <w:rPr>
                <w:rFonts w:ascii="Arial" w:hAnsi="Arial" w:cs="Arial"/>
                <w:color w:val="000000"/>
                <w:sz w:val="20"/>
                <w:szCs w:val="20"/>
              </w:rPr>
              <w:t>Všeobecná zdravotní pojišťovna</w:t>
            </w:r>
          </w:p>
        </w:tc>
      </w:tr>
      <w:tr w:rsidR="00450E31" w:rsidRPr="000928F3" w14:paraId="086DA0D0" w14:textId="77777777" w:rsidTr="00B90C31">
        <w:trPr>
          <w:trHeight w:val="300"/>
        </w:trPr>
        <w:tc>
          <w:tcPr>
            <w:tcW w:w="1063" w:type="dxa"/>
            <w:tcBorders>
              <w:top w:val="nil"/>
              <w:left w:val="nil"/>
              <w:bottom w:val="nil"/>
              <w:right w:val="nil"/>
            </w:tcBorders>
            <w:shd w:val="clear" w:color="auto" w:fill="auto"/>
            <w:vAlign w:val="center"/>
            <w:hideMark/>
          </w:tcPr>
          <w:p w14:paraId="5A40888F" w14:textId="77777777" w:rsidR="00450E31" w:rsidRPr="000928F3" w:rsidRDefault="00450E31">
            <w:pPr>
              <w:rPr>
                <w:rFonts w:ascii="Arial" w:hAnsi="Arial" w:cs="Arial"/>
                <w:b/>
                <w:bCs/>
                <w:color w:val="000000"/>
                <w:sz w:val="20"/>
                <w:szCs w:val="20"/>
              </w:rPr>
            </w:pPr>
            <w:r w:rsidRPr="000928F3">
              <w:rPr>
                <w:rFonts w:ascii="Arial" w:hAnsi="Arial" w:cs="Arial"/>
                <w:b/>
                <w:bCs/>
                <w:color w:val="000000"/>
                <w:sz w:val="20"/>
                <w:szCs w:val="20"/>
              </w:rPr>
              <w:t>WHO</w:t>
            </w:r>
          </w:p>
        </w:tc>
        <w:tc>
          <w:tcPr>
            <w:tcW w:w="3877" w:type="dxa"/>
            <w:tcBorders>
              <w:top w:val="nil"/>
              <w:left w:val="nil"/>
              <w:bottom w:val="nil"/>
              <w:right w:val="nil"/>
            </w:tcBorders>
            <w:shd w:val="clear" w:color="auto" w:fill="auto"/>
            <w:vAlign w:val="center"/>
            <w:hideMark/>
          </w:tcPr>
          <w:p w14:paraId="3D055172" w14:textId="77777777" w:rsidR="00450E31" w:rsidRDefault="00450E31">
            <w:pPr>
              <w:rPr>
                <w:rFonts w:ascii="Arial" w:hAnsi="Arial" w:cs="Arial"/>
                <w:color w:val="000000"/>
                <w:sz w:val="20"/>
                <w:szCs w:val="20"/>
              </w:rPr>
            </w:pPr>
            <w:proofErr w:type="spellStart"/>
            <w:r w:rsidRPr="000928F3">
              <w:rPr>
                <w:rFonts w:ascii="Arial" w:hAnsi="Arial" w:cs="Arial"/>
                <w:color w:val="000000"/>
                <w:sz w:val="20"/>
                <w:szCs w:val="20"/>
              </w:rPr>
              <w:t>World</w:t>
            </w:r>
            <w:proofErr w:type="spellEnd"/>
            <w:r w:rsidRPr="000928F3">
              <w:rPr>
                <w:rFonts w:ascii="Arial" w:hAnsi="Arial" w:cs="Arial"/>
                <w:color w:val="000000"/>
                <w:sz w:val="20"/>
                <w:szCs w:val="20"/>
              </w:rPr>
              <w:t xml:space="preserve"> </w:t>
            </w:r>
            <w:proofErr w:type="spellStart"/>
            <w:r w:rsidRPr="000928F3">
              <w:rPr>
                <w:rFonts w:ascii="Arial" w:hAnsi="Arial" w:cs="Arial"/>
                <w:color w:val="000000"/>
                <w:sz w:val="20"/>
                <w:szCs w:val="20"/>
              </w:rPr>
              <w:t>Health</w:t>
            </w:r>
            <w:proofErr w:type="spellEnd"/>
            <w:r w:rsidRPr="000928F3">
              <w:rPr>
                <w:rFonts w:ascii="Arial" w:hAnsi="Arial" w:cs="Arial"/>
                <w:color w:val="000000"/>
                <w:sz w:val="20"/>
                <w:szCs w:val="20"/>
              </w:rPr>
              <w:t xml:space="preserve"> </w:t>
            </w:r>
            <w:proofErr w:type="spellStart"/>
            <w:r w:rsidRPr="000928F3">
              <w:rPr>
                <w:rFonts w:ascii="Arial" w:hAnsi="Arial" w:cs="Arial"/>
                <w:color w:val="000000"/>
                <w:sz w:val="20"/>
                <w:szCs w:val="20"/>
              </w:rPr>
              <w:t>Organization</w:t>
            </w:r>
            <w:proofErr w:type="spellEnd"/>
          </w:p>
          <w:p w14:paraId="78C3BE6F" w14:textId="75B5081E" w:rsidR="00AD3EB2" w:rsidRPr="000928F3" w:rsidRDefault="00AD3EB2">
            <w:pPr>
              <w:rPr>
                <w:rFonts w:ascii="Arial" w:hAnsi="Arial" w:cs="Arial"/>
                <w:color w:val="000000"/>
                <w:sz w:val="20"/>
                <w:szCs w:val="20"/>
              </w:rPr>
            </w:pPr>
          </w:p>
        </w:tc>
      </w:tr>
    </w:tbl>
    <w:p w14:paraId="57613071" w14:textId="77777777" w:rsidR="00EE4E55" w:rsidRPr="000928F3" w:rsidRDefault="00EE4E55" w:rsidP="009F5411">
      <w:pPr>
        <w:ind w:left="3540" w:hanging="3540"/>
        <w:rPr>
          <w:rFonts w:ascii="Arial" w:hAnsi="Arial" w:cs="Arial"/>
          <w:b/>
        </w:rPr>
      </w:pPr>
    </w:p>
    <w:p w14:paraId="0C2777BD" w14:textId="77777777" w:rsidR="00EE4E55" w:rsidRPr="000928F3" w:rsidRDefault="00EE4E55" w:rsidP="009F5411">
      <w:pPr>
        <w:ind w:left="3540" w:hanging="3540"/>
        <w:rPr>
          <w:rFonts w:ascii="Arial" w:hAnsi="Arial" w:cs="Arial"/>
          <w:b/>
        </w:rPr>
      </w:pPr>
    </w:p>
    <w:p w14:paraId="04D4A2FD" w14:textId="77777777" w:rsidR="00EE4E55" w:rsidRPr="000928F3" w:rsidRDefault="00EE4E55" w:rsidP="009F5411">
      <w:pPr>
        <w:ind w:left="3540" w:hanging="3540"/>
        <w:rPr>
          <w:rFonts w:ascii="Arial" w:hAnsi="Arial" w:cs="Arial"/>
          <w:b/>
        </w:rPr>
      </w:pPr>
    </w:p>
    <w:p w14:paraId="23EF876C" w14:textId="77777777" w:rsidR="00EE4E55" w:rsidRPr="000928F3" w:rsidRDefault="00EE4E55" w:rsidP="009F5411">
      <w:pPr>
        <w:ind w:left="3540" w:hanging="3540"/>
        <w:rPr>
          <w:rFonts w:ascii="Arial" w:hAnsi="Arial" w:cs="Arial"/>
          <w:b/>
        </w:rPr>
      </w:pPr>
    </w:p>
    <w:p w14:paraId="0A7A30E8" w14:textId="77777777" w:rsidR="00EE4E55" w:rsidRPr="000928F3" w:rsidRDefault="00EE4E55" w:rsidP="009F5411">
      <w:pPr>
        <w:ind w:left="3540" w:hanging="3540"/>
        <w:rPr>
          <w:rFonts w:ascii="Arial" w:hAnsi="Arial" w:cs="Arial"/>
          <w:b/>
        </w:rPr>
      </w:pPr>
    </w:p>
    <w:p w14:paraId="45FED452" w14:textId="77777777" w:rsidR="00EE4E55" w:rsidRPr="000928F3" w:rsidRDefault="00EE4E55" w:rsidP="009F5411">
      <w:pPr>
        <w:ind w:left="3540" w:hanging="3540"/>
        <w:rPr>
          <w:rFonts w:ascii="Arial" w:hAnsi="Arial" w:cs="Arial"/>
          <w:b/>
        </w:rPr>
      </w:pPr>
    </w:p>
    <w:p w14:paraId="73B4CA47" w14:textId="77777777" w:rsidR="00EE4E55" w:rsidRPr="000928F3" w:rsidRDefault="00EE4E55" w:rsidP="009F5411">
      <w:pPr>
        <w:ind w:left="3540" w:hanging="3540"/>
        <w:rPr>
          <w:rFonts w:ascii="Arial" w:hAnsi="Arial" w:cs="Arial"/>
          <w:b/>
        </w:rPr>
      </w:pPr>
    </w:p>
    <w:p w14:paraId="7910876C" w14:textId="77777777" w:rsidR="00EE4E55" w:rsidRPr="000928F3" w:rsidRDefault="00EE4E55" w:rsidP="009F5411">
      <w:pPr>
        <w:ind w:left="3540" w:hanging="3540"/>
        <w:rPr>
          <w:rFonts w:ascii="Arial" w:hAnsi="Arial" w:cs="Arial"/>
          <w:b/>
        </w:rPr>
      </w:pPr>
    </w:p>
    <w:p w14:paraId="24222219" w14:textId="79C0EB51" w:rsidR="009F5411" w:rsidRPr="000928F3" w:rsidRDefault="009F5411" w:rsidP="009F5411">
      <w:pPr>
        <w:ind w:left="3540" w:hanging="3540"/>
        <w:rPr>
          <w:rFonts w:ascii="Arial" w:hAnsi="Arial" w:cs="Arial"/>
          <w:b/>
        </w:rPr>
      </w:pPr>
      <w:r w:rsidRPr="000928F3">
        <w:rPr>
          <w:rFonts w:ascii="Arial" w:hAnsi="Arial" w:cs="Arial"/>
          <w:b/>
        </w:rPr>
        <w:t xml:space="preserve">Slovník použitých pojmů </w:t>
      </w:r>
    </w:p>
    <w:p w14:paraId="4C82DDDE" w14:textId="77777777" w:rsidR="009F5411" w:rsidRPr="000928F3" w:rsidRDefault="009F5411" w:rsidP="00055708">
      <w:pPr>
        <w:ind w:left="3540" w:hanging="3540"/>
        <w:jc w:val="both"/>
      </w:pPr>
    </w:p>
    <w:p w14:paraId="53865DBF" w14:textId="023FE9D7" w:rsidR="009F5411" w:rsidRPr="000928F3" w:rsidRDefault="009F5411" w:rsidP="00055708">
      <w:pPr>
        <w:ind w:left="3540" w:hanging="3540"/>
        <w:jc w:val="both"/>
        <w:rPr>
          <w:rFonts w:ascii="Arial" w:hAnsi="Arial" w:cs="Arial"/>
          <w:sz w:val="20"/>
          <w:szCs w:val="20"/>
        </w:rPr>
      </w:pPr>
      <w:r w:rsidRPr="000928F3">
        <w:rPr>
          <w:rFonts w:ascii="Arial" w:hAnsi="Arial" w:cs="Arial"/>
          <w:b/>
          <w:sz w:val="20"/>
          <w:szCs w:val="20"/>
        </w:rPr>
        <w:t>Integrovaná péče</w:t>
      </w:r>
      <w:r w:rsidRPr="000928F3">
        <w:rPr>
          <w:sz w:val="20"/>
          <w:szCs w:val="20"/>
        </w:rPr>
        <w:tab/>
      </w:r>
      <w:r w:rsidRPr="000928F3">
        <w:rPr>
          <w:rFonts w:ascii="Arial" w:hAnsi="Arial" w:cs="Arial"/>
          <w:sz w:val="20"/>
          <w:szCs w:val="20"/>
        </w:rPr>
        <w:t>Integrovanou péčí se pro účely tohoto materiálu rozumí komplex poskytování zdravotních a sociálních služeb</w:t>
      </w:r>
      <w:r w:rsidR="00E92C60">
        <w:rPr>
          <w:rFonts w:ascii="Arial" w:hAnsi="Arial" w:cs="Arial"/>
          <w:sz w:val="20"/>
          <w:szCs w:val="20"/>
        </w:rPr>
        <w:t xml:space="preserve"> nebo plánovaná a koordinovaná zdravotní péče poskytovaná pacientům poskytovateli zdravotních služeb ve </w:t>
      </w:r>
      <w:r w:rsidR="005607F0">
        <w:rPr>
          <w:rFonts w:ascii="Arial" w:hAnsi="Arial" w:cs="Arial"/>
          <w:sz w:val="20"/>
          <w:szCs w:val="20"/>
        </w:rPr>
        <w:t xml:space="preserve">specifikovaných </w:t>
      </w:r>
      <w:r w:rsidR="00E92C60">
        <w:rPr>
          <w:rFonts w:ascii="Arial" w:hAnsi="Arial" w:cs="Arial"/>
          <w:sz w:val="20"/>
          <w:szCs w:val="20"/>
        </w:rPr>
        <w:t>oborech a v úzké spolupráci s praktickým lékařem</w:t>
      </w:r>
      <w:r w:rsidRPr="000928F3">
        <w:rPr>
          <w:rFonts w:ascii="Arial" w:hAnsi="Arial" w:cs="Arial"/>
          <w:sz w:val="20"/>
          <w:szCs w:val="20"/>
        </w:rPr>
        <w:t xml:space="preserve">. Tento pojem není legislativně ukotven, ale je součástí Strategického rámce Zdraví 2030 specifický cíl 2.1 – „Implementace modelu integrované péče, integrace zdravotní a sociální péče, reforma péče o duševní zdraví“. </w:t>
      </w:r>
    </w:p>
    <w:p w14:paraId="79B78F5D" w14:textId="77777777" w:rsidR="009F5411" w:rsidRPr="000928F3" w:rsidRDefault="009F5411" w:rsidP="00055708">
      <w:pPr>
        <w:ind w:left="3540" w:hanging="3540"/>
        <w:jc w:val="both"/>
        <w:rPr>
          <w:rFonts w:ascii="Arial" w:hAnsi="Arial" w:cs="Arial"/>
          <w:sz w:val="20"/>
          <w:szCs w:val="20"/>
        </w:rPr>
      </w:pPr>
    </w:p>
    <w:p w14:paraId="244A87D4" w14:textId="77777777" w:rsidR="003C2192" w:rsidRDefault="003C2192" w:rsidP="003C2192">
      <w:pPr>
        <w:ind w:left="3540" w:hanging="3540"/>
        <w:rPr>
          <w:rFonts w:ascii="Arial" w:hAnsi="Arial" w:cs="Arial"/>
          <w:sz w:val="20"/>
          <w:szCs w:val="20"/>
        </w:rPr>
      </w:pPr>
      <w:r>
        <w:rPr>
          <w:rFonts w:ascii="Arial" w:hAnsi="Arial" w:cs="Arial"/>
          <w:b/>
          <w:sz w:val="20"/>
          <w:szCs w:val="20"/>
        </w:rPr>
        <w:t>Dlouhodobá péče/z</w:t>
      </w:r>
      <w:r w:rsidR="009F5411" w:rsidRPr="000928F3">
        <w:rPr>
          <w:rFonts w:ascii="Arial" w:hAnsi="Arial" w:cs="Arial"/>
          <w:b/>
          <w:sz w:val="20"/>
          <w:szCs w:val="20"/>
        </w:rPr>
        <w:t>dravotně sociální péče</w:t>
      </w:r>
      <w:r w:rsidR="009F5411" w:rsidRPr="000928F3">
        <w:rPr>
          <w:rFonts w:ascii="Arial" w:hAnsi="Arial" w:cs="Arial"/>
          <w:sz w:val="20"/>
          <w:szCs w:val="20"/>
        </w:rPr>
        <w:tab/>
      </w:r>
    </w:p>
    <w:p w14:paraId="64C748E4" w14:textId="4932B9C0" w:rsidR="009F5411" w:rsidRPr="000928F3" w:rsidRDefault="003C2192" w:rsidP="003C2192">
      <w:pPr>
        <w:ind w:left="3540" w:hanging="3540"/>
        <w:jc w:val="both"/>
        <w:rPr>
          <w:rFonts w:ascii="Arial" w:hAnsi="Arial" w:cs="Arial"/>
          <w:sz w:val="20"/>
          <w:szCs w:val="20"/>
        </w:rPr>
      </w:pPr>
      <w:r>
        <w:rPr>
          <w:rFonts w:ascii="Arial" w:hAnsi="Arial" w:cs="Arial"/>
          <w:sz w:val="20"/>
          <w:szCs w:val="20"/>
        </w:rPr>
        <w:t xml:space="preserve">                                                                </w:t>
      </w:r>
      <w:r w:rsidR="009F5411" w:rsidRPr="000928F3">
        <w:rPr>
          <w:rFonts w:ascii="Arial" w:hAnsi="Arial" w:cs="Arial"/>
          <w:sz w:val="20"/>
          <w:szCs w:val="20"/>
        </w:rPr>
        <w:t>Komplex zdravotní a sociální péče poskytovaný pacientovi v rámci celku zdravotních a sociálních služeb v poměru a míře odpovídající jeho individuálním potřebám</w:t>
      </w:r>
      <w:r w:rsidR="00055708" w:rsidRPr="000928F3">
        <w:rPr>
          <w:rFonts w:ascii="Arial" w:hAnsi="Arial" w:cs="Arial"/>
          <w:sz w:val="20"/>
          <w:szCs w:val="20"/>
        </w:rPr>
        <w:t>.</w:t>
      </w:r>
    </w:p>
    <w:p w14:paraId="4896B68F" w14:textId="77777777" w:rsidR="009F5411" w:rsidRPr="000928F3" w:rsidRDefault="009F5411" w:rsidP="00427963">
      <w:pPr>
        <w:rPr>
          <w:rFonts w:ascii="Arial" w:hAnsi="Arial" w:cs="Arial"/>
          <w:b/>
        </w:rPr>
      </w:pPr>
    </w:p>
    <w:p w14:paraId="3B6F86EA" w14:textId="77777777" w:rsidR="009F5411" w:rsidRPr="000928F3" w:rsidRDefault="009F5411" w:rsidP="00427963">
      <w:pPr>
        <w:rPr>
          <w:rFonts w:ascii="Arial" w:hAnsi="Arial" w:cs="Arial"/>
          <w:b/>
        </w:rPr>
      </w:pPr>
    </w:p>
    <w:p w14:paraId="125F738D" w14:textId="4AE65852" w:rsidR="009F5411" w:rsidRPr="000928F3" w:rsidRDefault="00CB0F7D" w:rsidP="00BF2197">
      <w:pPr>
        <w:ind w:left="3540" w:hanging="3540"/>
        <w:rPr>
          <w:rFonts w:ascii="Arial" w:hAnsi="Arial" w:cs="Arial"/>
          <w:b/>
          <w:sz w:val="20"/>
        </w:rPr>
      </w:pPr>
      <w:r w:rsidRPr="000928F3">
        <w:rPr>
          <w:rFonts w:ascii="Arial" w:hAnsi="Arial" w:cs="Arial"/>
          <w:b/>
          <w:bCs/>
          <w:color w:val="000000"/>
          <w:sz w:val="20"/>
          <w:szCs w:val="20"/>
        </w:rPr>
        <w:t>ASZ</w:t>
      </w:r>
      <w:r w:rsidRPr="000928F3">
        <w:rPr>
          <w:rFonts w:ascii="Arial" w:hAnsi="Arial" w:cs="Arial"/>
          <w:b/>
          <w:bCs/>
          <w:color w:val="000000"/>
          <w:sz w:val="20"/>
          <w:szCs w:val="20"/>
        </w:rPr>
        <w:tab/>
      </w:r>
      <w:r w:rsidR="004A172D" w:rsidRPr="000928F3">
        <w:rPr>
          <w:rFonts w:ascii="Arial" w:hAnsi="Arial" w:cs="Arial"/>
          <w:sz w:val="20"/>
        </w:rPr>
        <w:t>D</w:t>
      </w:r>
      <w:r w:rsidRPr="000928F3">
        <w:rPr>
          <w:rFonts w:ascii="Arial" w:hAnsi="Arial" w:cs="Arial"/>
          <w:sz w:val="20"/>
        </w:rPr>
        <w:t xml:space="preserve">le NAPDZ je </w:t>
      </w:r>
      <w:r w:rsidR="00BF2197" w:rsidRPr="000928F3">
        <w:rPr>
          <w:rFonts w:ascii="Arial" w:hAnsi="Arial" w:cs="Arial"/>
          <w:sz w:val="20"/>
        </w:rPr>
        <w:t>tímto pojmem</w:t>
      </w:r>
      <w:r w:rsidRPr="000928F3">
        <w:rPr>
          <w:rFonts w:ascii="Arial" w:hAnsi="Arial" w:cs="Arial"/>
          <w:sz w:val="20"/>
        </w:rPr>
        <w:t xml:space="preserve"> míněna </w:t>
      </w:r>
      <w:r w:rsidRPr="000928F3">
        <w:rPr>
          <w:rFonts w:ascii="Arial" w:hAnsi="Arial" w:cs="Arial"/>
          <w:b/>
          <w:bCs/>
          <w:sz w:val="20"/>
        </w:rPr>
        <w:t>Agentura pro sociální začleňování</w:t>
      </w:r>
      <w:r w:rsidRPr="000928F3">
        <w:rPr>
          <w:rFonts w:ascii="Arial" w:hAnsi="Arial" w:cs="Arial"/>
          <w:sz w:val="20"/>
        </w:rPr>
        <w:t xml:space="preserve">, která se </w:t>
      </w:r>
      <w:r w:rsidR="00273BB1" w:rsidRPr="000928F3">
        <w:rPr>
          <w:rFonts w:ascii="Arial" w:hAnsi="Arial" w:cs="Arial"/>
          <w:sz w:val="20"/>
        </w:rPr>
        <w:t xml:space="preserve">běžně </w:t>
      </w:r>
      <w:r w:rsidRPr="000928F3">
        <w:rPr>
          <w:rFonts w:ascii="Arial" w:hAnsi="Arial" w:cs="Arial"/>
          <w:sz w:val="20"/>
        </w:rPr>
        <w:t>nazývá zkráceně „Agentura“</w:t>
      </w:r>
    </w:p>
    <w:p w14:paraId="2EC787EF" w14:textId="77777777" w:rsidR="009F5411" w:rsidRPr="000928F3" w:rsidRDefault="009F5411" w:rsidP="00427963">
      <w:pPr>
        <w:rPr>
          <w:rFonts w:ascii="Arial" w:hAnsi="Arial" w:cs="Arial"/>
          <w:b/>
        </w:rPr>
      </w:pPr>
    </w:p>
    <w:p w14:paraId="72E0806A" w14:textId="77777777" w:rsidR="009F5411" w:rsidRPr="000928F3" w:rsidRDefault="009F5411" w:rsidP="00427963">
      <w:pPr>
        <w:rPr>
          <w:rFonts w:ascii="Arial" w:hAnsi="Arial" w:cs="Arial"/>
          <w:b/>
        </w:rPr>
      </w:pPr>
    </w:p>
    <w:p w14:paraId="2FF3A67C" w14:textId="77777777" w:rsidR="009F5411" w:rsidRPr="000928F3" w:rsidRDefault="009F5411" w:rsidP="00427963">
      <w:pPr>
        <w:rPr>
          <w:rFonts w:ascii="Arial" w:hAnsi="Arial" w:cs="Arial"/>
          <w:b/>
        </w:rPr>
      </w:pPr>
    </w:p>
    <w:p w14:paraId="002854E5" w14:textId="77777777" w:rsidR="009F5411" w:rsidRPr="000928F3" w:rsidRDefault="009F5411" w:rsidP="00427963">
      <w:pPr>
        <w:rPr>
          <w:rFonts w:ascii="Arial" w:hAnsi="Arial" w:cs="Arial"/>
          <w:b/>
        </w:rPr>
      </w:pPr>
    </w:p>
    <w:p w14:paraId="04FFD6A3" w14:textId="77777777" w:rsidR="009F5411" w:rsidRPr="000928F3" w:rsidRDefault="009F5411" w:rsidP="00427963">
      <w:pPr>
        <w:rPr>
          <w:rFonts w:ascii="Arial" w:hAnsi="Arial" w:cs="Arial"/>
          <w:b/>
        </w:rPr>
      </w:pPr>
    </w:p>
    <w:p w14:paraId="58C57B3D" w14:textId="678B310A" w:rsidR="00AA228C" w:rsidRPr="00EE4E55" w:rsidRDefault="00AA228C" w:rsidP="00987A1E">
      <w:pPr>
        <w:rPr>
          <w:rFonts w:ascii="Arial" w:hAnsi="Arial" w:cs="Arial"/>
          <w:sz w:val="20"/>
          <w:szCs w:val="20"/>
        </w:rPr>
      </w:pPr>
      <w:bookmarkStart w:id="248" w:name="_GoBack"/>
      <w:bookmarkEnd w:id="248"/>
    </w:p>
    <w:p w14:paraId="4913115D" w14:textId="01D724A0" w:rsidR="00524511" w:rsidRPr="00EE4E55" w:rsidRDefault="00524511" w:rsidP="00427963">
      <w:pPr>
        <w:rPr>
          <w:rFonts w:ascii="Arial" w:hAnsi="Arial" w:cs="Arial"/>
          <w:sz w:val="20"/>
          <w:szCs w:val="20"/>
        </w:rPr>
      </w:pPr>
    </w:p>
    <w:p w14:paraId="4C59B778" w14:textId="77777777" w:rsidR="00427963" w:rsidRPr="00B83CD4" w:rsidRDefault="00427963" w:rsidP="00B83CD4">
      <w:pPr>
        <w:autoSpaceDE w:val="0"/>
        <w:autoSpaceDN w:val="0"/>
        <w:adjustRightInd w:val="0"/>
        <w:jc w:val="both"/>
        <w:rPr>
          <w:rFonts w:ascii="Arial" w:hAnsi="Arial" w:cs="Arial"/>
        </w:rPr>
      </w:pPr>
    </w:p>
    <w:sectPr w:rsidR="00427963" w:rsidRPr="00B83CD4" w:rsidSect="0059493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4CA41" w14:textId="77777777" w:rsidR="00160785" w:rsidRDefault="00160785" w:rsidP="006234D1">
      <w:r>
        <w:separator/>
      </w:r>
    </w:p>
  </w:endnote>
  <w:endnote w:type="continuationSeparator" w:id="0">
    <w:p w14:paraId="0D1C7C29" w14:textId="77777777" w:rsidR="00160785" w:rsidRDefault="00160785" w:rsidP="0062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plified Arabic Fixed">
    <w:charset w:val="B2"/>
    <w:family w:val="modern"/>
    <w:pitch w:val="fixed"/>
    <w:sig w:usb0="00002003" w:usb1="00000000" w:usb2="00000008" w:usb3="00000000" w:csb0="00000041" w:csb1="00000000"/>
  </w:font>
  <w:font w:name="ArialMT">
    <w:altName w:val="Arial"/>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Arial, sans-serif">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007633"/>
      <w:docPartObj>
        <w:docPartGallery w:val="Page Numbers (Bottom of Page)"/>
        <w:docPartUnique/>
      </w:docPartObj>
    </w:sdtPr>
    <w:sdtEndPr/>
    <w:sdtContent>
      <w:p w14:paraId="47C2534C" w14:textId="6B237518" w:rsidR="00160785" w:rsidRDefault="00160785" w:rsidP="00F96EA6">
        <w:pPr>
          <w:pStyle w:val="Zpat"/>
          <w:tabs>
            <w:tab w:val="clear" w:pos="4536"/>
            <w:tab w:val="center" w:pos="4535"/>
            <w:tab w:val="left" w:pos="5505"/>
          </w:tabs>
        </w:pPr>
        <w:r>
          <w:tab/>
        </w:r>
        <w:r>
          <w:tab/>
        </w:r>
      </w:p>
      <w:p w14:paraId="450E8C26" w14:textId="7A9E8A99" w:rsidR="00160785" w:rsidRDefault="00160785" w:rsidP="002426F9">
        <w:pPr>
          <w:pStyle w:val="Zpat"/>
          <w:jc w:val="center"/>
        </w:pPr>
      </w:p>
      <w:p w14:paraId="1F26CD98" w14:textId="452AB459" w:rsidR="00160785" w:rsidRDefault="00160785" w:rsidP="002426F9">
        <w:pPr>
          <w:pStyle w:val="Zpat"/>
          <w:jc w:val="center"/>
          <w:rPr>
            <w:rFonts w:asciiTheme="minorHAnsi" w:hAnsiTheme="minorHAnsi"/>
            <w:i/>
            <w:color w:val="1F497D" w:themeColor="text2"/>
            <w:sz w:val="20"/>
            <w:szCs w:val="20"/>
            <w:highlight w:val="lightGray"/>
          </w:rPr>
        </w:pPr>
        <w:r>
          <w:fldChar w:fldCharType="begin"/>
        </w:r>
        <w:r>
          <w:instrText>PAGE   \* MERGEFORMAT</w:instrText>
        </w:r>
        <w:r>
          <w:fldChar w:fldCharType="separate"/>
        </w:r>
        <w:r>
          <w:rPr>
            <w:noProof/>
          </w:rPr>
          <w:t>29</w:t>
        </w:r>
        <w:r>
          <w:fldChar w:fldCharType="end"/>
        </w:r>
        <w:r>
          <w:rPr>
            <w:rFonts w:asciiTheme="minorHAnsi" w:hAnsiTheme="minorHAnsi"/>
            <w:color w:val="1F497D" w:themeColor="text2"/>
            <w:sz w:val="22"/>
            <w:szCs w:val="22"/>
          </w:rPr>
          <w:t xml:space="preserve">                                                                                </w:t>
        </w:r>
        <w:r w:rsidRPr="00696B0E">
          <w:rPr>
            <w:rFonts w:asciiTheme="minorHAnsi" w:hAnsiTheme="minorHAnsi"/>
            <w:color w:val="1F497D" w:themeColor="text2"/>
            <w:sz w:val="22"/>
            <w:szCs w:val="22"/>
          </w:rPr>
          <w:t>Verze 1</w:t>
        </w:r>
        <w:r>
          <w:t xml:space="preserve">                               </w:t>
        </w:r>
        <w:r w:rsidRPr="00564925">
          <w:rPr>
            <w:rFonts w:asciiTheme="minorHAnsi" w:hAnsiTheme="minorHAnsi"/>
            <w:color w:val="1F497D" w:themeColor="text2"/>
            <w:sz w:val="22"/>
            <w:szCs w:val="22"/>
          </w:rPr>
          <w:t>Implementační plán č</w:t>
        </w:r>
        <w:r w:rsidRPr="00564925">
          <w:rPr>
            <w:rFonts w:asciiTheme="minorHAnsi" w:hAnsiTheme="minorHAnsi"/>
            <w:color w:val="1F497D" w:themeColor="text2"/>
            <w:sz w:val="22"/>
            <w:szCs w:val="22"/>
            <w:highlight w:val="lightGray"/>
          </w:rPr>
          <w:t>.</w:t>
        </w:r>
        <w:r w:rsidRPr="00564925">
          <w:rPr>
            <w:rFonts w:asciiTheme="minorHAnsi" w:hAnsiTheme="minorHAnsi"/>
            <w:color w:val="1F497D" w:themeColor="text2"/>
            <w:sz w:val="20"/>
            <w:szCs w:val="20"/>
            <w:highlight w:val="lightGray"/>
          </w:rPr>
          <w:t xml:space="preserve"> </w:t>
        </w:r>
        <w:r>
          <w:rPr>
            <w:rFonts w:asciiTheme="minorHAnsi" w:hAnsiTheme="minorHAnsi"/>
            <w:color w:val="1F497D" w:themeColor="text2"/>
            <w:sz w:val="20"/>
            <w:szCs w:val="20"/>
            <w:highlight w:val="lightGray"/>
          </w:rPr>
          <w:t>2.1</w:t>
        </w:r>
      </w:p>
      <w:p w14:paraId="2EA9FF16" w14:textId="77777777" w:rsidR="00160785" w:rsidRPr="00541FEA" w:rsidRDefault="00160785" w:rsidP="002426F9">
        <w:pPr>
          <w:pStyle w:val="Zpat"/>
          <w:jc w:val="center"/>
          <w:rPr>
            <w:rFonts w:asciiTheme="minorHAnsi" w:hAnsiTheme="minorHAnsi" w:cstheme="minorHAnsi"/>
            <w:color w:val="1F497D" w:themeColor="text2"/>
            <w:sz w:val="22"/>
            <w:szCs w:val="22"/>
          </w:rPr>
        </w:pPr>
        <w:r w:rsidRPr="00541FEA">
          <w:rPr>
            <w:rFonts w:asciiTheme="minorHAnsi" w:hAnsiTheme="minorHAnsi" w:cstheme="minorHAnsi"/>
            <w:color w:val="1F497D" w:themeColor="text2"/>
            <w:sz w:val="22"/>
            <w:szCs w:val="22"/>
          </w:rPr>
          <w:t xml:space="preserve">Platnost od: x.x.2020 </w:t>
        </w:r>
      </w:p>
      <w:p w14:paraId="0B8F5F49" w14:textId="5C1BC678" w:rsidR="00160785" w:rsidRDefault="00987A1E">
        <w:pPr>
          <w:pStyle w:val="Zpat"/>
        </w:pPr>
      </w:p>
    </w:sdtContent>
  </w:sdt>
  <w:p w14:paraId="30E0EAE3" w14:textId="26830624" w:rsidR="00160785" w:rsidRPr="00541FEA" w:rsidRDefault="00160785" w:rsidP="00696B0E">
    <w:pPr>
      <w:pStyle w:val="Zpat"/>
      <w:jc w:val="center"/>
      <w:rPr>
        <w:rFonts w:asciiTheme="minorHAnsi" w:hAnsiTheme="minorHAnsi" w:cstheme="minorHAnsi"/>
        <w:color w:val="1F497D" w:themeColor="text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E348F" w14:textId="77777777" w:rsidR="00160785" w:rsidRDefault="00160785" w:rsidP="006234D1">
      <w:r>
        <w:separator/>
      </w:r>
    </w:p>
  </w:footnote>
  <w:footnote w:type="continuationSeparator" w:id="0">
    <w:p w14:paraId="4D10B513" w14:textId="77777777" w:rsidR="00160785" w:rsidRDefault="00160785" w:rsidP="006234D1">
      <w:r>
        <w:continuationSeparator/>
      </w:r>
    </w:p>
  </w:footnote>
  <w:footnote w:id="1">
    <w:p w14:paraId="19296C73" w14:textId="77777777" w:rsidR="00160785" w:rsidRPr="00BA76A7" w:rsidRDefault="00160785" w:rsidP="00F96EA6">
      <w:pPr>
        <w:pStyle w:val="Textpoznpodarou"/>
        <w:jc w:val="both"/>
        <w:rPr>
          <w:rFonts w:asciiTheme="minorHAnsi" w:hAnsiTheme="minorHAnsi" w:cstheme="minorHAnsi"/>
          <w:sz w:val="18"/>
          <w:szCs w:val="18"/>
        </w:rPr>
      </w:pPr>
      <w:r w:rsidRPr="00710188">
        <w:rPr>
          <w:rStyle w:val="Znakapoznpodarou"/>
          <w:rFonts w:ascii="Arial" w:hAnsi="Arial" w:cs="Arial"/>
          <w:sz w:val="18"/>
          <w:szCs w:val="18"/>
        </w:rPr>
        <w:footnoteRef/>
      </w:r>
      <w:r w:rsidRPr="00710188">
        <w:rPr>
          <w:rFonts w:ascii="Arial" w:hAnsi="Arial" w:cs="Arial"/>
          <w:sz w:val="18"/>
          <w:szCs w:val="18"/>
        </w:rPr>
        <w:t xml:space="preserve"> </w:t>
      </w:r>
      <w:r w:rsidRPr="00BA76A7">
        <w:rPr>
          <w:rFonts w:asciiTheme="minorHAnsi" w:hAnsiTheme="minorHAnsi" w:cstheme="minorHAnsi"/>
          <w:sz w:val="18"/>
          <w:szCs w:val="18"/>
        </w:rPr>
        <w:t xml:space="preserve">Riziko identifikovat na škále: Téměř neznatelný (od 0,1 do 1,0), Drobný (od 1,1 do 2,0), Významný (od 2,1 do 3,0), Velmi významný (od 3,1 do 4,0), Nepřijatelný (od 4,1 do 5,0). Přičemž dopad rizika je určen stupněm míry dopadu na implementaci, tedy do jaké ohrožuje úspěšné naplnění daného cíle – do kolonky vkládat číslo i popis. </w:t>
      </w:r>
    </w:p>
  </w:footnote>
  <w:footnote w:id="2">
    <w:p w14:paraId="6532301F" w14:textId="77777777" w:rsidR="00160785" w:rsidRPr="00BA76A7" w:rsidRDefault="00160785" w:rsidP="00F96EA6">
      <w:pPr>
        <w:pStyle w:val="Textpoznpodarou"/>
        <w:jc w:val="both"/>
        <w:rPr>
          <w:rFonts w:asciiTheme="minorHAnsi" w:hAnsiTheme="minorHAnsi" w:cstheme="minorHAnsi"/>
          <w:sz w:val="18"/>
          <w:szCs w:val="18"/>
        </w:rPr>
      </w:pPr>
      <w:r w:rsidRPr="00BA76A7">
        <w:rPr>
          <w:rStyle w:val="Znakapoznpodarou"/>
          <w:rFonts w:asciiTheme="minorHAnsi" w:hAnsiTheme="minorHAnsi" w:cstheme="minorHAnsi"/>
          <w:sz w:val="18"/>
          <w:szCs w:val="18"/>
        </w:rPr>
        <w:footnoteRef/>
      </w:r>
      <w:r w:rsidRPr="00BA76A7">
        <w:rPr>
          <w:rFonts w:asciiTheme="minorHAnsi" w:hAnsiTheme="minorHAnsi" w:cstheme="minorHAnsi"/>
          <w:sz w:val="18"/>
          <w:szCs w:val="18"/>
        </w:rPr>
        <w:t xml:space="preserve"> Pravděpodobnost výskytu rizika identifikovat na škále: Téměř nemožné (od 0,1 do 1,0), Výjimečně možná (od 1,1 do 2,0), Běžně možná (od 2,1 do 3,0), Pravděpodobná (od 3,1 do 4,0), Hraničící s jistotou (od 4,1 do 5,0). Do kolonky vkládat číslo i popis. </w:t>
      </w:r>
    </w:p>
  </w:footnote>
  <w:footnote w:id="3">
    <w:p w14:paraId="516D05E1" w14:textId="77777777" w:rsidR="00160785" w:rsidRPr="009E28C4" w:rsidRDefault="00160785" w:rsidP="00F96EA6">
      <w:pPr>
        <w:pStyle w:val="Textpoznpodarou"/>
        <w:jc w:val="both"/>
        <w:rPr>
          <w:rFonts w:ascii="Arial" w:hAnsi="Arial" w:cs="Arial"/>
          <w:sz w:val="18"/>
          <w:szCs w:val="18"/>
        </w:rPr>
      </w:pPr>
      <w:r w:rsidRPr="00BA76A7">
        <w:rPr>
          <w:rStyle w:val="Znakapoznpodarou"/>
          <w:rFonts w:asciiTheme="minorHAnsi" w:hAnsiTheme="minorHAnsi" w:cstheme="minorHAnsi"/>
          <w:sz w:val="18"/>
          <w:szCs w:val="18"/>
        </w:rPr>
        <w:footnoteRef/>
      </w:r>
      <w:r w:rsidRPr="00BA76A7">
        <w:rPr>
          <w:rFonts w:asciiTheme="minorHAnsi" w:hAnsiTheme="minorHAnsi" w:cstheme="minorHAnsi"/>
          <w:sz w:val="18"/>
          <w:szCs w:val="18"/>
        </w:rPr>
        <w:t xml:space="preserve"> Součin hodnot Dopad rizika x Pravděpodobnost výskytu rizika: Kritická/vysoká rizika (výsledek: 16–25), Závažná/střední rizika (výsledek: 9–15,9), Běžná/nízká rizika (výsledek: 0,01–8,9)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E805" w14:textId="60079BE4" w:rsidR="00160785" w:rsidRDefault="00160785">
    <w:pPr>
      <w:pStyle w:val="Zhlav"/>
    </w:pPr>
    <w:r>
      <w:rPr>
        <w:noProof/>
      </w:rPr>
      <w:drawing>
        <wp:anchor distT="0" distB="0" distL="114300" distR="114300" simplePos="0" relativeHeight="251657728" behindDoc="0" locked="0" layoutInCell="1" allowOverlap="1" wp14:anchorId="193CB1FE" wp14:editId="17B66EFC">
          <wp:simplePos x="0" y="0"/>
          <wp:positionH relativeFrom="margin">
            <wp:posOffset>3241675</wp:posOffset>
          </wp:positionH>
          <wp:positionV relativeFrom="paragraph">
            <wp:posOffset>35560</wp:posOffset>
          </wp:positionV>
          <wp:extent cx="2800350" cy="276225"/>
          <wp:effectExtent l="0" t="0" r="0" b="0"/>
          <wp:wrapSquare wrapText="bothSides"/>
          <wp:docPr id="23" name="obrázek 3"/>
          <wp:cNvGraphicFramePr/>
          <a:graphic xmlns:a="http://schemas.openxmlformats.org/drawingml/2006/main">
            <a:graphicData uri="http://schemas.openxmlformats.org/drawingml/2006/picture">
              <pic:pic xmlns:pic="http://schemas.openxmlformats.org/drawingml/2006/picture">
                <pic:nvPicPr>
                  <pic:cNvPr id="1" name="obrázek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0350" cy="276225"/>
                  </a:xfrm>
                  <a:prstGeom prst="rect">
                    <a:avLst/>
                  </a:prstGeom>
                  <a:noFill/>
                </pic:spPr>
              </pic:pic>
            </a:graphicData>
          </a:graphic>
          <wp14:sizeRelH relativeFrom="page">
            <wp14:pctWidth>0</wp14:pctWidth>
          </wp14:sizeRelH>
          <wp14:sizeRelV relativeFrom="page">
            <wp14:pctHeight>0</wp14:pctHeight>
          </wp14:sizeRelV>
        </wp:anchor>
      </w:drawing>
    </w:r>
    <w:r w:rsidRPr="00E1304D">
      <w:rPr>
        <w:noProof/>
      </w:rPr>
      <w:drawing>
        <wp:anchor distT="0" distB="0" distL="114300" distR="114300" simplePos="0" relativeHeight="251663872" behindDoc="0" locked="0" layoutInCell="1" allowOverlap="1" wp14:anchorId="05FF3245" wp14:editId="6B0B3D71">
          <wp:simplePos x="0" y="0"/>
          <wp:positionH relativeFrom="margin">
            <wp:align>left</wp:align>
          </wp:positionH>
          <wp:positionV relativeFrom="paragraph">
            <wp:posOffset>-81915</wp:posOffset>
          </wp:positionV>
          <wp:extent cx="1697990" cy="525780"/>
          <wp:effectExtent l="0" t="0" r="0" b="7620"/>
          <wp:wrapTopAndBottom/>
          <wp:docPr id="22" name="Picture 3" descr="C:\Users\bakicovah\AppData\Local\Microsoft\Windows\Temporary Internet Files\Content.Outlook\KFDIB7IR\Logo-Zdravi 2030-ne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3" descr="C:\Users\bakicovah\AppData\Local\Microsoft\Windows\Temporary Internet Files\Content.Outlook\KFDIB7IR\Logo-Zdravi 2030-new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5257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69F9D24B" w14:textId="67F6E976" w:rsidR="00160785" w:rsidRDefault="001607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86E2" w14:textId="58AB03EC" w:rsidR="00160785" w:rsidRDefault="00160785" w:rsidP="00B70D43">
    <w:pPr>
      <w:pStyle w:val="Zhlav"/>
      <w:jc w:val="right"/>
    </w:pPr>
    <w:r>
      <w:rPr>
        <w:noProof/>
      </w:rPr>
      <w:drawing>
        <wp:anchor distT="0" distB="0" distL="114300" distR="114300" simplePos="0" relativeHeight="251665920" behindDoc="0" locked="0" layoutInCell="1" allowOverlap="1" wp14:anchorId="33C25757" wp14:editId="5897CC6B">
          <wp:simplePos x="0" y="0"/>
          <wp:positionH relativeFrom="margin">
            <wp:posOffset>3631565</wp:posOffset>
          </wp:positionH>
          <wp:positionV relativeFrom="paragraph">
            <wp:posOffset>-29210</wp:posOffset>
          </wp:positionV>
          <wp:extent cx="2800350" cy="276225"/>
          <wp:effectExtent l="0" t="0" r="0" b="0"/>
          <wp:wrapSquare wrapText="bothSides"/>
          <wp:docPr id="24" name="obrázek 3"/>
          <wp:cNvGraphicFramePr/>
          <a:graphic xmlns:a="http://schemas.openxmlformats.org/drawingml/2006/main">
            <a:graphicData uri="http://schemas.openxmlformats.org/drawingml/2006/picture">
              <pic:pic xmlns:pic="http://schemas.openxmlformats.org/drawingml/2006/picture">
                <pic:nvPicPr>
                  <pic:cNvPr id="1" name="obrázek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0350" cy="276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6BD"/>
    <w:multiLevelType w:val="hybridMultilevel"/>
    <w:tmpl w:val="727A3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FC5B05"/>
    <w:multiLevelType w:val="hybridMultilevel"/>
    <w:tmpl w:val="53462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C26CC0"/>
    <w:multiLevelType w:val="hybridMultilevel"/>
    <w:tmpl w:val="92FC41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F172D8"/>
    <w:multiLevelType w:val="hybridMultilevel"/>
    <w:tmpl w:val="53462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C639DD"/>
    <w:multiLevelType w:val="hybridMultilevel"/>
    <w:tmpl w:val="9B5450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B444CE"/>
    <w:multiLevelType w:val="hybridMultilevel"/>
    <w:tmpl w:val="279A9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263C24"/>
    <w:multiLevelType w:val="hybridMultilevel"/>
    <w:tmpl w:val="E5E8A70A"/>
    <w:lvl w:ilvl="0" w:tplc="7634221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CE27B1"/>
    <w:multiLevelType w:val="hybridMultilevel"/>
    <w:tmpl w:val="78666C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C2395E"/>
    <w:multiLevelType w:val="hybridMultilevel"/>
    <w:tmpl w:val="EEEED49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225A7F63"/>
    <w:multiLevelType w:val="hybridMultilevel"/>
    <w:tmpl w:val="5FF0F854"/>
    <w:numStyleLink w:val="Importovanstyl6"/>
  </w:abstractNum>
  <w:abstractNum w:abstractNumId="10" w15:restartNumberingAfterBreak="0">
    <w:nsid w:val="25A44BF2"/>
    <w:multiLevelType w:val="hybridMultilevel"/>
    <w:tmpl w:val="A79813A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01098A"/>
    <w:multiLevelType w:val="hybridMultilevel"/>
    <w:tmpl w:val="A54612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9A66CE4"/>
    <w:multiLevelType w:val="hybridMultilevel"/>
    <w:tmpl w:val="3F146DD4"/>
    <w:lvl w:ilvl="0" w:tplc="76342214">
      <w:start w:val="1"/>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E0F208E"/>
    <w:multiLevelType w:val="hybridMultilevel"/>
    <w:tmpl w:val="D7A8D772"/>
    <w:lvl w:ilvl="0" w:tplc="0ABC3E12">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D5673F"/>
    <w:multiLevelType w:val="hybridMultilevel"/>
    <w:tmpl w:val="A060F3DC"/>
    <w:lvl w:ilvl="0" w:tplc="7500028E">
      <w:start w:val="70"/>
      <w:numFmt w:val="bullet"/>
      <w:lvlText w:val="-"/>
      <w:lvlJc w:val="left"/>
      <w:pPr>
        <w:ind w:left="720" w:hanging="360"/>
      </w:pPr>
      <w:rPr>
        <w:rFonts w:ascii="Arial" w:eastAsia="Times New Roman" w:hAnsi="Arial" w:cs="Arial" w:hint="default"/>
        <w:color w:val="00B0F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E04707"/>
    <w:multiLevelType w:val="hybridMultilevel"/>
    <w:tmpl w:val="727A3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0F572B"/>
    <w:multiLevelType w:val="hybridMultilevel"/>
    <w:tmpl w:val="851E64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401586"/>
    <w:multiLevelType w:val="hybridMultilevel"/>
    <w:tmpl w:val="727A3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9D4B06"/>
    <w:multiLevelType w:val="hybridMultilevel"/>
    <w:tmpl w:val="BDEC84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374460"/>
    <w:multiLevelType w:val="hybridMultilevel"/>
    <w:tmpl w:val="727A3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ED43BC"/>
    <w:multiLevelType w:val="hybridMultilevel"/>
    <w:tmpl w:val="96E65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6C47D8"/>
    <w:multiLevelType w:val="hybridMultilevel"/>
    <w:tmpl w:val="DBFAA1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A432B0"/>
    <w:multiLevelType w:val="hybridMultilevel"/>
    <w:tmpl w:val="87928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07A152E"/>
    <w:multiLevelType w:val="hybridMultilevel"/>
    <w:tmpl w:val="5FF0F854"/>
    <w:styleLink w:val="Importovanstyl6"/>
    <w:lvl w:ilvl="0" w:tplc="700ACB4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C63EB8EC">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E0F24E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19C275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1DE0910">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ED96339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A52F79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52E72F0">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FC1A0AE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521E21F6"/>
    <w:multiLevelType w:val="hybridMultilevel"/>
    <w:tmpl w:val="727A3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832D9C"/>
    <w:multiLevelType w:val="hybridMultilevel"/>
    <w:tmpl w:val="36A4A402"/>
    <w:lvl w:ilvl="0" w:tplc="7500028E">
      <w:start w:val="70"/>
      <w:numFmt w:val="bullet"/>
      <w:lvlText w:val="-"/>
      <w:lvlJc w:val="left"/>
      <w:pPr>
        <w:ind w:left="720" w:hanging="360"/>
      </w:pPr>
      <w:rPr>
        <w:rFonts w:ascii="Arial" w:eastAsia="Times New Roman" w:hAnsi="Arial" w:cs="Arial" w:hint="default"/>
        <w:color w:val="00B0F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15162A"/>
    <w:multiLevelType w:val="hybridMultilevel"/>
    <w:tmpl w:val="F496DD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D33814"/>
    <w:multiLevelType w:val="hybridMultilevel"/>
    <w:tmpl w:val="727A3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442F7E"/>
    <w:multiLevelType w:val="hybridMultilevel"/>
    <w:tmpl w:val="727A3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49475A"/>
    <w:multiLevelType w:val="hybridMultilevel"/>
    <w:tmpl w:val="79AE7C5A"/>
    <w:lvl w:ilvl="0" w:tplc="0D2A4F4C">
      <w:numFmt w:val="bullet"/>
      <w:lvlText w:val="-"/>
      <w:lvlJc w:val="left"/>
      <w:pPr>
        <w:ind w:left="720" w:hanging="360"/>
      </w:pPr>
      <w:rPr>
        <w:rFonts w:ascii="Calibri" w:eastAsiaTheme="minorEastAsia" w:hAnsi="Calibri" w:cs="Arial"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BA1CCB"/>
    <w:multiLevelType w:val="hybridMultilevel"/>
    <w:tmpl w:val="A4AA8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35D2895"/>
    <w:multiLevelType w:val="hybridMultilevel"/>
    <w:tmpl w:val="84CAB0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221A1D"/>
    <w:multiLevelType w:val="hybridMultilevel"/>
    <w:tmpl w:val="512A0D70"/>
    <w:lvl w:ilvl="0" w:tplc="F2764D8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181849"/>
    <w:multiLevelType w:val="hybridMultilevel"/>
    <w:tmpl w:val="96E65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691F04"/>
    <w:multiLevelType w:val="hybridMultilevel"/>
    <w:tmpl w:val="04A2FD62"/>
    <w:lvl w:ilvl="0" w:tplc="9C284F34">
      <w:start w:val="1"/>
      <w:numFmt w:val="bullet"/>
      <w:lvlText w:val="-"/>
      <w:lvlJc w:val="left"/>
      <w:pPr>
        <w:ind w:left="720" w:hanging="360"/>
      </w:pPr>
      <w:rPr>
        <w:rFonts w:ascii="ArialMT" w:eastAsia="Times New Roman" w:hAnsi="ArialMT" w:cs="Aria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4178E8"/>
    <w:multiLevelType w:val="hybridMultilevel"/>
    <w:tmpl w:val="7294F246"/>
    <w:lvl w:ilvl="0" w:tplc="2C784194">
      <w:start w:val="1"/>
      <w:numFmt w:val="bullet"/>
      <w:lvlText w:val="•"/>
      <w:lvlJc w:val="left"/>
      <w:pPr>
        <w:tabs>
          <w:tab w:val="num" w:pos="720"/>
        </w:tabs>
        <w:ind w:left="720" w:hanging="360"/>
      </w:pPr>
      <w:rPr>
        <w:rFonts w:ascii="Arial" w:hAnsi="Arial" w:hint="default"/>
      </w:rPr>
    </w:lvl>
    <w:lvl w:ilvl="1" w:tplc="4C1C3EBE">
      <w:start w:val="1"/>
      <w:numFmt w:val="bullet"/>
      <w:lvlText w:val="•"/>
      <w:lvlJc w:val="left"/>
      <w:pPr>
        <w:tabs>
          <w:tab w:val="num" w:pos="1440"/>
        </w:tabs>
        <w:ind w:left="1440" w:hanging="360"/>
      </w:pPr>
      <w:rPr>
        <w:rFonts w:ascii="Arial" w:hAnsi="Arial" w:hint="default"/>
      </w:rPr>
    </w:lvl>
    <w:lvl w:ilvl="2" w:tplc="50DECF02">
      <w:start w:val="1805"/>
      <w:numFmt w:val="bullet"/>
      <w:lvlText w:val="o"/>
      <w:lvlJc w:val="left"/>
      <w:pPr>
        <w:tabs>
          <w:tab w:val="num" w:pos="2160"/>
        </w:tabs>
        <w:ind w:left="2160" w:hanging="360"/>
      </w:pPr>
      <w:rPr>
        <w:rFonts w:ascii="Courier New" w:hAnsi="Courier New" w:hint="default"/>
      </w:rPr>
    </w:lvl>
    <w:lvl w:ilvl="3" w:tplc="FE28115A" w:tentative="1">
      <w:start w:val="1"/>
      <w:numFmt w:val="bullet"/>
      <w:lvlText w:val="•"/>
      <w:lvlJc w:val="left"/>
      <w:pPr>
        <w:tabs>
          <w:tab w:val="num" w:pos="2880"/>
        </w:tabs>
        <w:ind w:left="2880" w:hanging="360"/>
      </w:pPr>
      <w:rPr>
        <w:rFonts w:ascii="Arial" w:hAnsi="Arial" w:hint="default"/>
      </w:rPr>
    </w:lvl>
    <w:lvl w:ilvl="4" w:tplc="0C80E392" w:tentative="1">
      <w:start w:val="1"/>
      <w:numFmt w:val="bullet"/>
      <w:lvlText w:val="•"/>
      <w:lvlJc w:val="left"/>
      <w:pPr>
        <w:tabs>
          <w:tab w:val="num" w:pos="3600"/>
        </w:tabs>
        <w:ind w:left="3600" w:hanging="360"/>
      </w:pPr>
      <w:rPr>
        <w:rFonts w:ascii="Arial" w:hAnsi="Arial" w:hint="default"/>
      </w:rPr>
    </w:lvl>
    <w:lvl w:ilvl="5" w:tplc="D58E446E" w:tentative="1">
      <w:start w:val="1"/>
      <w:numFmt w:val="bullet"/>
      <w:lvlText w:val="•"/>
      <w:lvlJc w:val="left"/>
      <w:pPr>
        <w:tabs>
          <w:tab w:val="num" w:pos="4320"/>
        </w:tabs>
        <w:ind w:left="4320" w:hanging="360"/>
      </w:pPr>
      <w:rPr>
        <w:rFonts w:ascii="Arial" w:hAnsi="Arial" w:hint="default"/>
      </w:rPr>
    </w:lvl>
    <w:lvl w:ilvl="6" w:tplc="B2DE5E28" w:tentative="1">
      <w:start w:val="1"/>
      <w:numFmt w:val="bullet"/>
      <w:lvlText w:val="•"/>
      <w:lvlJc w:val="left"/>
      <w:pPr>
        <w:tabs>
          <w:tab w:val="num" w:pos="5040"/>
        </w:tabs>
        <w:ind w:left="5040" w:hanging="360"/>
      </w:pPr>
      <w:rPr>
        <w:rFonts w:ascii="Arial" w:hAnsi="Arial" w:hint="default"/>
      </w:rPr>
    </w:lvl>
    <w:lvl w:ilvl="7" w:tplc="AC1054B4" w:tentative="1">
      <w:start w:val="1"/>
      <w:numFmt w:val="bullet"/>
      <w:lvlText w:val="•"/>
      <w:lvlJc w:val="left"/>
      <w:pPr>
        <w:tabs>
          <w:tab w:val="num" w:pos="5760"/>
        </w:tabs>
        <w:ind w:left="5760" w:hanging="360"/>
      </w:pPr>
      <w:rPr>
        <w:rFonts w:ascii="Arial" w:hAnsi="Arial" w:hint="default"/>
      </w:rPr>
    </w:lvl>
    <w:lvl w:ilvl="8" w:tplc="FC12DEE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C04C4E"/>
    <w:multiLevelType w:val="hybridMultilevel"/>
    <w:tmpl w:val="A51C9C8C"/>
    <w:lvl w:ilvl="0" w:tplc="76342214">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EAF4732"/>
    <w:multiLevelType w:val="hybridMultilevel"/>
    <w:tmpl w:val="F33627E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32"/>
  </w:num>
  <w:num w:numId="4">
    <w:abstractNumId w:val="24"/>
  </w:num>
  <w:num w:numId="5">
    <w:abstractNumId w:val="0"/>
  </w:num>
  <w:num w:numId="6">
    <w:abstractNumId w:val="28"/>
  </w:num>
  <w:num w:numId="7">
    <w:abstractNumId w:val="17"/>
  </w:num>
  <w:num w:numId="8">
    <w:abstractNumId w:val="34"/>
  </w:num>
  <w:num w:numId="9">
    <w:abstractNumId w:val="19"/>
  </w:num>
  <w:num w:numId="10">
    <w:abstractNumId w:val="35"/>
  </w:num>
  <w:num w:numId="11">
    <w:abstractNumId w:val="27"/>
  </w:num>
  <w:num w:numId="12">
    <w:abstractNumId w:val="18"/>
  </w:num>
  <w:num w:numId="13">
    <w:abstractNumId w:val="33"/>
  </w:num>
  <w:num w:numId="14">
    <w:abstractNumId w:val="13"/>
  </w:num>
  <w:num w:numId="15">
    <w:abstractNumId w:val="29"/>
  </w:num>
  <w:num w:numId="16">
    <w:abstractNumId w:val="8"/>
  </w:num>
  <w:num w:numId="17">
    <w:abstractNumId w:val="20"/>
  </w:num>
  <w:num w:numId="18">
    <w:abstractNumId w:val="37"/>
  </w:num>
  <w:num w:numId="19">
    <w:abstractNumId w:val="23"/>
  </w:num>
  <w:num w:numId="20">
    <w:abstractNumId w:val="9"/>
  </w:num>
  <w:num w:numId="21">
    <w:abstractNumId w:val="11"/>
  </w:num>
  <w:num w:numId="22">
    <w:abstractNumId w:val="25"/>
  </w:num>
  <w:num w:numId="23">
    <w:abstractNumId w:val="14"/>
  </w:num>
  <w:num w:numId="24">
    <w:abstractNumId w:val="7"/>
  </w:num>
  <w:num w:numId="25">
    <w:abstractNumId w:val="12"/>
  </w:num>
  <w:num w:numId="26">
    <w:abstractNumId w:val="6"/>
  </w:num>
  <w:num w:numId="27">
    <w:abstractNumId w:val="4"/>
  </w:num>
  <w:num w:numId="28">
    <w:abstractNumId w:val="30"/>
  </w:num>
  <w:num w:numId="29">
    <w:abstractNumId w:val="22"/>
  </w:num>
  <w:num w:numId="30">
    <w:abstractNumId w:val="10"/>
  </w:num>
  <w:num w:numId="31">
    <w:abstractNumId w:val="21"/>
  </w:num>
  <w:num w:numId="32">
    <w:abstractNumId w:val="31"/>
  </w:num>
  <w:num w:numId="33">
    <w:abstractNumId w:val="16"/>
  </w:num>
  <w:num w:numId="34">
    <w:abstractNumId w:val="3"/>
  </w:num>
  <w:num w:numId="35">
    <w:abstractNumId w:val="2"/>
  </w:num>
  <w:num w:numId="36">
    <w:abstractNumId w:val="2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83"/>
    <w:rsid w:val="0000073F"/>
    <w:rsid w:val="000007A6"/>
    <w:rsid w:val="00000FCD"/>
    <w:rsid w:val="000021F8"/>
    <w:rsid w:val="000049F0"/>
    <w:rsid w:val="00004E00"/>
    <w:rsid w:val="000061CE"/>
    <w:rsid w:val="000067C3"/>
    <w:rsid w:val="0000696A"/>
    <w:rsid w:val="000070F6"/>
    <w:rsid w:val="000124FE"/>
    <w:rsid w:val="0001438B"/>
    <w:rsid w:val="0001600A"/>
    <w:rsid w:val="00016099"/>
    <w:rsid w:val="00016CE9"/>
    <w:rsid w:val="00017526"/>
    <w:rsid w:val="00017908"/>
    <w:rsid w:val="00017ED9"/>
    <w:rsid w:val="00023049"/>
    <w:rsid w:val="0002799C"/>
    <w:rsid w:val="00030699"/>
    <w:rsid w:val="000306AA"/>
    <w:rsid w:val="0003091A"/>
    <w:rsid w:val="00030E6B"/>
    <w:rsid w:val="00031090"/>
    <w:rsid w:val="00033B45"/>
    <w:rsid w:val="00037302"/>
    <w:rsid w:val="00037753"/>
    <w:rsid w:val="00041782"/>
    <w:rsid w:val="00042E98"/>
    <w:rsid w:val="0004317C"/>
    <w:rsid w:val="0004551A"/>
    <w:rsid w:val="00047450"/>
    <w:rsid w:val="000510E2"/>
    <w:rsid w:val="00051537"/>
    <w:rsid w:val="00054A26"/>
    <w:rsid w:val="00055708"/>
    <w:rsid w:val="00057C21"/>
    <w:rsid w:val="00064709"/>
    <w:rsid w:val="00065D8D"/>
    <w:rsid w:val="00065F5B"/>
    <w:rsid w:val="00066117"/>
    <w:rsid w:val="00070D3A"/>
    <w:rsid w:val="00071229"/>
    <w:rsid w:val="000732A2"/>
    <w:rsid w:val="00073981"/>
    <w:rsid w:val="00074A55"/>
    <w:rsid w:val="000769A0"/>
    <w:rsid w:val="00080387"/>
    <w:rsid w:val="00080D55"/>
    <w:rsid w:val="000836C1"/>
    <w:rsid w:val="00083B94"/>
    <w:rsid w:val="00084471"/>
    <w:rsid w:val="00084BB1"/>
    <w:rsid w:val="00086045"/>
    <w:rsid w:val="00087196"/>
    <w:rsid w:val="00087924"/>
    <w:rsid w:val="000928F3"/>
    <w:rsid w:val="00093D83"/>
    <w:rsid w:val="00095A9C"/>
    <w:rsid w:val="000973E6"/>
    <w:rsid w:val="000A12F2"/>
    <w:rsid w:val="000A1F02"/>
    <w:rsid w:val="000A2F29"/>
    <w:rsid w:val="000A5108"/>
    <w:rsid w:val="000A680A"/>
    <w:rsid w:val="000A6BEF"/>
    <w:rsid w:val="000A756E"/>
    <w:rsid w:val="000B0DDE"/>
    <w:rsid w:val="000B14AB"/>
    <w:rsid w:val="000B29E3"/>
    <w:rsid w:val="000B3A4A"/>
    <w:rsid w:val="000B40CC"/>
    <w:rsid w:val="000C0AF4"/>
    <w:rsid w:val="000C3C01"/>
    <w:rsid w:val="000C445F"/>
    <w:rsid w:val="000C5428"/>
    <w:rsid w:val="000C601A"/>
    <w:rsid w:val="000D0AF2"/>
    <w:rsid w:val="000D0CB1"/>
    <w:rsid w:val="000D0E21"/>
    <w:rsid w:val="000D10BE"/>
    <w:rsid w:val="000D1E9F"/>
    <w:rsid w:val="000D23B7"/>
    <w:rsid w:val="000D48C9"/>
    <w:rsid w:val="000E06E9"/>
    <w:rsid w:val="000E0A30"/>
    <w:rsid w:val="000E134A"/>
    <w:rsid w:val="000E2300"/>
    <w:rsid w:val="000E3331"/>
    <w:rsid w:val="000E5615"/>
    <w:rsid w:val="000E6BF6"/>
    <w:rsid w:val="000E7396"/>
    <w:rsid w:val="000F63C2"/>
    <w:rsid w:val="000F75A3"/>
    <w:rsid w:val="001001EF"/>
    <w:rsid w:val="00100253"/>
    <w:rsid w:val="001014E7"/>
    <w:rsid w:val="0010188B"/>
    <w:rsid w:val="001026A1"/>
    <w:rsid w:val="00105D7A"/>
    <w:rsid w:val="00111654"/>
    <w:rsid w:val="00111FB8"/>
    <w:rsid w:val="00113DFB"/>
    <w:rsid w:val="00115CF1"/>
    <w:rsid w:val="001165A2"/>
    <w:rsid w:val="00117998"/>
    <w:rsid w:val="00120033"/>
    <w:rsid w:val="0012145C"/>
    <w:rsid w:val="00121D4C"/>
    <w:rsid w:val="00121E7C"/>
    <w:rsid w:val="00123E81"/>
    <w:rsid w:val="00125C74"/>
    <w:rsid w:val="00126B4D"/>
    <w:rsid w:val="00127B1F"/>
    <w:rsid w:val="00130644"/>
    <w:rsid w:val="00132A6D"/>
    <w:rsid w:val="001342BC"/>
    <w:rsid w:val="00137C30"/>
    <w:rsid w:val="00137F25"/>
    <w:rsid w:val="001429AB"/>
    <w:rsid w:val="00147ECC"/>
    <w:rsid w:val="00151899"/>
    <w:rsid w:val="001551F3"/>
    <w:rsid w:val="00156354"/>
    <w:rsid w:val="00156783"/>
    <w:rsid w:val="001569CA"/>
    <w:rsid w:val="00156BE5"/>
    <w:rsid w:val="00160785"/>
    <w:rsid w:val="001631F8"/>
    <w:rsid w:val="00163BC2"/>
    <w:rsid w:val="001660C6"/>
    <w:rsid w:val="00167791"/>
    <w:rsid w:val="00171F96"/>
    <w:rsid w:val="00173234"/>
    <w:rsid w:val="00173B7D"/>
    <w:rsid w:val="00174E19"/>
    <w:rsid w:val="00174FEE"/>
    <w:rsid w:val="001764F1"/>
    <w:rsid w:val="00176686"/>
    <w:rsid w:val="00181107"/>
    <w:rsid w:val="001835C1"/>
    <w:rsid w:val="00183F50"/>
    <w:rsid w:val="00183FDB"/>
    <w:rsid w:val="00185C2A"/>
    <w:rsid w:val="001915DE"/>
    <w:rsid w:val="00192DD5"/>
    <w:rsid w:val="001937C8"/>
    <w:rsid w:val="001938DE"/>
    <w:rsid w:val="00195971"/>
    <w:rsid w:val="001A02DA"/>
    <w:rsid w:val="001A299C"/>
    <w:rsid w:val="001A29BB"/>
    <w:rsid w:val="001A33EA"/>
    <w:rsid w:val="001A63C7"/>
    <w:rsid w:val="001A6565"/>
    <w:rsid w:val="001A7C75"/>
    <w:rsid w:val="001B0F54"/>
    <w:rsid w:val="001B4D82"/>
    <w:rsid w:val="001B60D1"/>
    <w:rsid w:val="001B7D8D"/>
    <w:rsid w:val="001C1B6D"/>
    <w:rsid w:val="001C22C8"/>
    <w:rsid w:val="001C2EB9"/>
    <w:rsid w:val="001C339D"/>
    <w:rsid w:val="001C403B"/>
    <w:rsid w:val="001C462C"/>
    <w:rsid w:val="001C4CC8"/>
    <w:rsid w:val="001D04B1"/>
    <w:rsid w:val="001D2614"/>
    <w:rsid w:val="001D3964"/>
    <w:rsid w:val="001D3B85"/>
    <w:rsid w:val="001D4F91"/>
    <w:rsid w:val="001D68F4"/>
    <w:rsid w:val="001D721B"/>
    <w:rsid w:val="001D7EAC"/>
    <w:rsid w:val="001E07DC"/>
    <w:rsid w:val="001E1628"/>
    <w:rsid w:val="001E2A8B"/>
    <w:rsid w:val="001E3856"/>
    <w:rsid w:val="001E4335"/>
    <w:rsid w:val="001E4B70"/>
    <w:rsid w:val="001E5665"/>
    <w:rsid w:val="001E586F"/>
    <w:rsid w:val="001E5C75"/>
    <w:rsid w:val="001F0F9D"/>
    <w:rsid w:val="001F7C14"/>
    <w:rsid w:val="002008F0"/>
    <w:rsid w:val="002009B2"/>
    <w:rsid w:val="0020311B"/>
    <w:rsid w:val="002038F1"/>
    <w:rsid w:val="0020467E"/>
    <w:rsid w:val="00204F33"/>
    <w:rsid w:val="00205428"/>
    <w:rsid w:val="002117C9"/>
    <w:rsid w:val="00213146"/>
    <w:rsid w:val="00214046"/>
    <w:rsid w:val="002150DD"/>
    <w:rsid w:val="00215F12"/>
    <w:rsid w:val="00217197"/>
    <w:rsid w:val="00220AA9"/>
    <w:rsid w:val="002223DF"/>
    <w:rsid w:val="00222D9C"/>
    <w:rsid w:val="00222F6A"/>
    <w:rsid w:val="00223C1F"/>
    <w:rsid w:val="00224801"/>
    <w:rsid w:val="00224958"/>
    <w:rsid w:val="00226ABB"/>
    <w:rsid w:val="00227966"/>
    <w:rsid w:val="00227F2E"/>
    <w:rsid w:val="00230B56"/>
    <w:rsid w:val="00233DED"/>
    <w:rsid w:val="00235D7E"/>
    <w:rsid w:val="002426F9"/>
    <w:rsid w:val="002430B1"/>
    <w:rsid w:val="002435FD"/>
    <w:rsid w:val="00244B0E"/>
    <w:rsid w:val="00245276"/>
    <w:rsid w:val="00246E17"/>
    <w:rsid w:val="0024762C"/>
    <w:rsid w:val="00252E5D"/>
    <w:rsid w:val="00253983"/>
    <w:rsid w:val="00253BB5"/>
    <w:rsid w:val="00253D74"/>
    <w:rsid w:val="0025605D"/>
    <w:rsid w:val="00257453"/>
    <w:rsid w:val="00261BA4"/>
    <w:rsid w:val="00261C01"/>
    <w:rsid w:val="002622F1"/>
    <w:rsid w:val="00262EF4"/>
    <w:rsid w:val="0026780C"/>
    <w:rsid w:val="00270035"/>
    <w:rsid w:val="00273BB1"/>
    <w:rsid w:val="00274D77"/>
    <w:rsid w:val="00276441"/>
    <w:rsid w:val="00276BAC"/>
    <w:rsid w:val="00281EAB"/>
    <w:rsid w:val="0028367D"/>
    <w:rsid w:val="002838B2"/>
    <w:rsid w:val="00284C95"/>
    <w:rsid w:val="002867EC"/>
    <w:rsid w:val="00286BE3"/>
    <w:rsid w:val="00286C07"/>
    <w:rsid w:val="0028744E"/>
    <w:rsid w:val="00290D5E"/>
    <w:rsid w:val="00291600"/>
    <w:rsid w:val="00294DD7"/>
    <w:rsid w:val="00296531"/>
    <w:rsid w:val="002A029B"/>
    <w:rsid w:val="002A0B1A"/>
    <w:rsid w:val="002A2121"/>
    <w:rsid w:val="002A232B"/>
    <w:rsid w:val="002A320E"/>
    <w:rsid w:val="002B0729"/>
    <w:rsid w:val="002B07F1"/>
    <w:rsid w:val="002B0EBD"/>
    <w:rsid w:val="002B1616"/>
    <w:rsid w:val="002B178A"/>
    <w:rsid w:val="002B1FFD"/>
    <w:rsid w:val="002B2F91"/>
    <w:rsid w:val="002B51C0"/>
    <w:rsid w:val="002B56C3"/>
    <w:rsid w:val="002B772D"/>
    <w:rsid w:val="002C01D3"/>
    <w:rsid w:val="002C18DB"/>
    <w:rsid w:val="002C3D1F"/>
    <w:rsid w:val="002C4AFC"/>
    <w:rsid w:val="002C7A22"/>
    <w:rsid w:val="002C7B43"/>
    <w:rsid w:val="002D0B4B"/>
    <w:rsid w:val="002D11E0"/>
    <w:rsid w:val="002D28A8"/>
    <w:rsid w:val="002D34EF"/>
    <w:rsid w:val="002D3FC7"/>
    <w:rsid w:val="002D4101"/>
    <w:rsid w:val="002D4EA5"/>
    <w:rsid w:val="002D5988"/>
    <w:rsid w:val="002E0211"/>
    <w:rsid w:val="002E19F8"/>
    <w:rsid w:val="002E2E87"/>
    <w:rsid w:val="002E3AD8"/>
    <w:rsid w:val="002E6980"/>
    <w:rsid w:val="002F3C46"/>
    <w:rsid w:val="002F59A2"/>
    <w:rsid w:val="002F5D31"/>
    <w:rsid w:val="00301489"/>
    <w:rsid w:val="0030266D"/>
    <w:rsid w:val="0030394F"/>
    <w:rsid w:val="00305124"/>
    <w:rsid w:val="00306737"/>
    <w:rsid w:val="0031089B"/>
    <w:rsid w:val="003135DE"/>
    <w:rsid w:val="00313FEE"/>
    <w:rsid w:val="00314384"/>
    <w:rsid w:val="0031547F"/>
    <w:rsid w:val="003211C3"/>
    <w:rsid w:val="00321F1E"/>
    <w:rsid w:val="0032369C"/>
    <w:rsid w:val="00324A68"/>
    <w:rsid w:val="00325529"/>
    <w:rsid w:val="00327268"/>
    <w:rsid w:val="0033049A"/>
    <w:rsid w:val="003317E8"/>
    <w:rsid w:val="00331BD3"/>
    <w:rsid w:val="00333DBD"/>
    <w:rsid w:val="003340D1"/>
    <w:rsid w:val="003351A8"/>
    <w:rsid w:val="0034008C"/>
    <w:rsid w:val="00341C97"/>
    <w:rsid w:val="00341F99"/>
    <w:rsid w:val="00353648"/>
    <w:rsid w:val="003539ED"/>
    <w:rsid w:val="00356F13"/>
    <w:rsid w:val="0036094D"/>
    <w:rsid w:val="00362CE7"/>
    <w:rsid w:val="00370570"/>
    <w:rsid w:val="00370CFC"/>
    <w:rsid w:val="00370FDA"/>
    <w:rsid w:val="00371E45"/>
    <w:rsid w:val="00372C35"/>
    <w:rsid w:val="00372C44"/>
    <w:rsid w:val="0037391A"/>
    <w:rsid w:val="003751A6"/>
    <w:rsid w:val="003754E9"/>
    <w:rsid w:val="0037612A"/>
    <w:rsid w:val="0037659A"/>
    <w:rsid w:val="00380C34"/>
    <w:rsid w:val="00380ECA"/>
    <w:rsid w:val="0038135D"/>
    <w:rsid w:val="00381B4D"/>
    <w:rsid w:val="00381DF3"/>
    <w:rsid w:val="00382AC6"/>
    <w:rsid w:val="00384F05"/>
    <w:rsid w:val="0038503D"/>
    <w:rsid w:val="00386243"/>
    <w:rsid w:val="0038672B"/>
    <w:rsid w:val="0038683A"/>
    <w:rsid w:val="00387F8E"/>
    <w:rsid w:val="003910E5"/>
    <w:rsid w:val="003937AC"/>
    <w:rsid w:val="00393C89"/>
    <w:rsid w:val="00394830"/>
    <w:rsid w:val="00394E0B"/>
    <w:rsid w:val="0039500B"/>
    <w:rsid w:val="003959E3"/>
    <w:rsid w:val="003969DD"/>
    <w:rsid w:val="00396A27"/>
    <w:rsid w:val="00397916"/>
    <w:rsid w:val="003A14F4"/>
    <w:rsid w:val="003A1E64"/>
    <w:rsid w:val="003A1EC6"/>
    <w:rsid w:val="003A2DD8"/>
    <w:rsid w:val="003A3DBF"/>
    <w:rsid w:val="003A5311"/>
    <w:rsid w:val="003A615C"/>
    <w:rsid w:val="003A6763"/>
    <w:rsid w:val="003A6B2C"/>
    <w:rsid w:val="003B02C4"/>
    <w:rsid w:val="003B1031"/>
    <w:rsid w:val="003B1CE4"/>
    <w:rsid w:val="003B1E32"/>
    <w:rsid w:val="003B397E"/>
    <w:rsid w:val="003B3DF7"/>
    <w:rsid w:val="003B7BA5"/>
    <w:rsid w:val="003C0C5F"/>
    <w:rsid w:val="003C2104"/>
    <w:rsid w:val="003C2192"/>
    <w:rsid w:val="003C56B5"/>
    <w:rsid w:val="003D01DC"/>
    <w:rsid w:val="003D7A50"/>
    <w:rsid w:val="003E0BB1"/>
    <w:rsid w:val="003E48EF"/>
    <w:rsid w:val="003E7D3C"/>
    <w:rsid w:val="003F09B8"/>
    <w:rsid w:val="003F0E71"/>
    <w:rsid w:val="003F1A50"/>
    <w:rsid w:val="003F2A4B"/>
    <w:rsid w:val="003F5115"/>
    <w:rsid w:val="003F5C86"/>
    <w:rsid w:val="003F6244"/>
    <w:rsid w:val="003F6858"/>
    <w:rsid w:val="003F69B9"/>
    <w:rsid w:val="0040573E"/>
    <w:rsid w:val="00407113"/>
    <w:rsid w:val="00407CF2"/>
    <w:rsid w:val="004105E9"/>
    <w:rsid w:val="00414378"/>
    <w:rsid w:val="00415454"/>
    <w:rsid w:val="00423547"/>
    <w:rsid w:val="004238FA"/>
    <w:rsid w:val="00423A61"/>
    <w:rsid w:val="00425107"/>
    <w:rsid w:val="00425AB5"/>
    <w:rsid w:val="00425AED"/>
    <w:rsid w:val="0042669A"/>
    <w:rsid w:val="004266E3"/>
    <w:rsid w:val="00427963"/>
    <w:rsid w:val="00430120"/>
    <w:rsid w:val="00433647"/>
    <w:rsid w:val="00433D8B"/>
    <w:rsid w:val="004345EF"/>
    <w:rsid w:val="0043578C"/>
    <w:rsid w:val="00436442"/>
    <w:rsid w:val="004427AF"/>
    <w:rsid w:val="00443D3E"/>
    <w:rsid w:val="00445819"/>
    <w:rsid w:val="00445FE9"/>
    <w:rsid w:val="0044791E"/>
    <w:rsid w:val="00447DE1"/>
    <w:rsid w:val="00450E31"/>
    <w:rsid w:val="00452757"/>
    <w:rsid w:val="00452E3F"/>
    <w:rsid w:val="004542D1"/>
    <w:rsid w:val="00454C3E"/>
    <w:rsid w:val="004578C2"/>
    <w:rsid w:val="0046085D"/>
    <w:rsid w:val="0046153D"/>
    <w:rsid w:val="00461CF2"/>
    <w:rsid w:val="004665A6"/>
    <w:rsid w:val="00467696"/>
    <w:rsid w:val="00473ECD"/>
    <w:rsid w:val="00474346"/>
    <w:rsid w:val="00476109"/>
    <w:rsid w:val="00476A68"/>
    <w:rsid w:val="00482455"/>
    <w:rsid w:val="00482AA1"/>
    <w:rsid w:val="00482C4F"/>
    <w:rsid w:val="00483039"/>
    <w:rsid w:val="004831B2"/>
    <w:rsid w:val="00483C1D"/>
    <w:rsid w:val="004853C7"/>
    <w:rsid w:val="00491C19"/>
    <w:rsid w:val="00492CCC"/>
    <w:rsid w:val="00493E55"/>
    <w:rsid w:val="004941B8"/>
    <w:rsid w:val="00495D07"/>
    <w:rsid w:val="004A0960"/>
    <w:rsid w:val="004A1562"/>
    <w:rsid w:val="004A172D"/>
    <w:rsid w:val="004A1B2F"/>
    <w:rsid w:val="004A63F3"/>
    <w:rsid w:val="004B029B"/>
    <w:rsid w:val="004B029C"/>
    <w:rsid w:val="004B09A6"/>
    <w:rsid w:val="004B264B"/>
    <w:rsid w:val="004B2EDE"/>
    <w:rsid w:val="004B395E"/>
    <w:rsid w:val="004B5ED5"/>
    <w:rsid w:val="004B7525"/>
    <w:rsid w:val="004B753C"/>
    <w:rsid w:val="004B777E"/>
    <w:rsid w:val="004C2771"/>
    <w:rsid w:val="004C7C18"/>
    <w:rsid w:val="004D2955"/>
    <w:rsid w:val="004D4976"/>
    <w:rsid w:val="004D5361"/>
    <w:rsid w:val="004D54DC"/>
    <w:rsid w:val="004D67D8"/>
    <w:rsid w:val="004D7FED"/>
    <w:rsid w:val="004E5257"/>
    <w:rsid w:val="004F1721"/>
    <w:rsid w:val="004F2AA0"/>
    <w:rsid w:val="004F6C34"/>
    <w:rsid w:val="0050555E"/>
    <w:rsid w:val="00512287"/>
    <w:rsid w:val="005144FE"/>
    <w:rsid w:val="00514942"/>
    <w:rsid w:val="00520411"/>
    <w:rsid w:val="00522DC0"/>
    <w:rsid w:val="00524511"/>
    <w:rsid w:val="00526883"/>
    <w:rsid w:val="00533061"/>
    <w:rsid w:val="005330FE"/>
    <w:rsid w:val="00535E25"/>
    <w:rsid w:val="00535F5E"/>
    <w:rsid w:val="00541250"/>
    <w:rsid w:val="00541FEA"/>
    <w:rsid w:val="0054374A"/>
    <w:rsid w:val="00543B33"/>
    <w:rsid w:val="00544AFE"/>
    <w:rsid w:val="00545E3C"/>
    <w:rsid w:val="005463AE"/>
    <w:rsid w:val="00547453"/>
    <w:rsid w:val="0054766A"/>
    <w:rsid w:val="0055190F"/>
    <w:rsid w:val="00553453"/>
    <w:rsid w:val="00555217"/>
    <w:rsid w:val="00557EB2"/>
    <w:rsid w:val="005607F0"/>
    <w:rsid w:val="00563D99"/>
    <w:rsid w:val="005644B9"/>
    <w:rsid w:val="00564925"/>
    <w:rsid w:val="00565F31"/>
    <w:rsid w:val="0056745F"/>
    <w:rsid w:val="00570A9A"/>
    <w:rsid w:val="00571BDE"/>
    <w:rsid w:val="00573502"/>
    <w:rsid w:val="00573784"/>
    <w:rsid w:val="00573BC0"/>
    <w:rsid w:val="005745FE"/>
    <w:rsid w:val="0057679B"/>
    <w:rsid w:val="00576C2D"/>
    <w:rsid w:val="00581E3A"/>
    <w:rsid w:val="005824C7"/>
    <w:rsid w:val="005832BE"/>
    <w:rsid w:val="005839CC"/>
    <w:rsid w:val="0058443A"/>
    <w:rsid w:val="00584807"/>
    <w:rsid w:val="005848AC"/>
    <w:rsid w:val="00587A55"/>
    <w:rsid w:val="00587BA8"/>
    <w:rsid w:val="005901A4"/>
    <w:rsid w:val="00590995"/>
    <w:rsid w:val="00590BC9"/>
    <w:rsid w:val="005914F5"/>
    <w:rsid w:val="00591E05"/>
    <w:rsid w:val="00592021"/>
    <w:rsid w:val="00592EE8"/>
    <w:rsid w:val="005930C8"/>
    <w:rsid w:val="0059368B"/>
    <w:rsid w:val="0059493B"/>
    <w:rsid w:val="00595800"/>
    <w:rsid w:val="00596286"/>
    <w:rsid w:val="005963C3"/>
    <w:rsid w:val="005969B5"/>
    <w:rsid w:val="005A2779"/>
    <w:rsid w:val="005A44F3"/>
    <w:rsid w:val="005A69D6"/>
    <w:rsid w:val="005B0EB9"/>
    <w:rsid w:val="005B1741"/>
    <w:rsid w:val="005B1CF3"/>
    <w:rsid w:val="005B1FF7"/>
    <w:rsid w:val="005B23F2"/>
    <w:rsid w:val="005B51D7"/>
    <w:rsid w:val="005C06C6"/>
    <w:rsid w:val="005C11CE"/>
    <w:rsid w:val="005C1D21"/>
    <w:rsid w:val="005C2853"/>
    <w:rsid w:val="005C2C8D"/>
    <w:rsid w:val="005C4EF8"/>
    <w:rsid w:val="005C538A"/>
    <w:rsid w:val="005C5501"/>
    <w:rsid w:val="005D04AF"/>
    <w:rsid w:val="005D3552"/>
    <w:rsid w:val="005D383A"/>
    <w:rsid w:val="005D568A"/>
    <w:rsid w:val="005E0B68"/>
    <w:rsid w:val="005E0D72"/>
    <w:rsid w:val="005E2C3A"/>
    <w:rsid w:val="005E2E0A"/>
    <w:rsid w:val="005E347D"/>
    <w:rsid w:val="005E3A07"/>
    <w:rsid w:val="005E669D"/>
    <w:rsid w:val="005E758F"/>
    <w:rsid w:val="005F374B"/>
    <w:rsid w:val="005F3B92"/>
    <w:rsid w:val="005F4622"/>
    <w:rsid w:val="005F4817"/>
    <w:rsid w:val="005F4ABD"/>
    <w:rsid w:val="005F5A52"/>
    <w:rsid w:val="005F654D"/>
    <w:rsid w:val="005F6BD4"/>
    <w:rsid w:val="005F729F"/>
    <w:rsid w:val="006006B3"/>
    <w:rsid w:val="00602B2B"/>
    <w:rsid w:val="00605E8D"/>
    <w:rsid w:val="00610811"/>
    <w:rsid w:val="00610DDB"/>
    <w:rsid w:val="0061202D"/>
    <w:rsid w:val="00613613"/>
    <w:rsid w:val="00613DEA"/>
    <w:rsid w:val="00620520"/>
    <w:rsid w:val="006234D1"/>
    <w:rsid w:val="00624B52"/>
    <w:rsid w:val="00625527"/>
    <w:rsid w:val="00625694"/>
    <w:rsid w:val="00625920"/>
    <w:rsid w:val="006272DF"/>
    <w:rsid w:val="006310AE"/>
    <w:rsid w:val="00631B75"/>
    <w:rsid w:val="00632EBD"/>
    <w:rsid w:val="0063304D"/>
    <w:rsid w:val="006336EB"/>
    <w:rsid w:val="006348A1"/>
    <w:rsid w:val="00634EF0"/>
    <w:rsid w:val="0063598A"/>
    <w:rsid w:val="006361A1"/>
    <w:rsid w:val="006410D2"/>
    <w:rsid w:val="0064117C"/>
    <w:rsid w:val="0064389C"/>
    <w:rsid w:val="00645B66"/>
    <w:rsid w:val="00645FEE"/>
    <w:rsid w:val="00647E01"/>
    <w:rsid w:val="00652456"/>
    <w:rsid w:val="00656385"/>
    <w:rsid w:val="00656D7B"/>
    <w:rsid w:val="00662ECA"/>
    <w:rsid w:val="00663B33"/>
    <w:rsid w:val="00664771"/>
    <w:rsid w:val="00665CEC"/>
    <w:rsid w:val="006678D5"/>
    <w:rsid w:val="00667D8E"/>
    <w:rsid w:val="00670245"/>
    <w:rsid w:val="00670C51"/>
    <w:rsid w:val="00671E83"/>
    <w:rsid w:val="00674F17"/>
    <w:rsid w:val="0067705A"/>
    <w:rsid w:val="0067789C"/>
    <w:rsid w:val="00681EFE"/>
    <w:rsid w:val="00682F2D"/>
    <w:rsid w:val="0068322F"/>
    <w:rsid w:val="006843F6"/>
    <w:rsid w:val="00684C60"/>
    <w:rsid w:val="00685767"/>
    <w:rsid w:val="0069125F"/>
    <w:rsid w:val="00693834"/>
    <w:rsid w:val="00693EFF"/>
    <w:rsid w:val="00696B0E"/>
    <w:rsid w:val="00696CB0"/>
    <w:rsid w:val="006A0A8F"/>
    <w:rsid w:val="006A2436"/>
    <w:rsid w:val="006A27C3"/>
    <w:rsid w:val="006A47D3"/>
    <w:rsid w:val="006A61DD"/>
    <w:rsid w:val="006A6A10"/>
    <w:rsid w:val="006A74FA"/>
    <w:rsid w:val="006B21BA"/>
    <w:rsid w:val="006B2B1D"/>
    <w:rsid w:val="006B494A"/>
    <w:rsid w:val="006B6143"/>
    <w:rsid w:val="006B7000"/>
    <w:rsid w:val="006C0E15"/>
    <w:rsid w:val="006C129B"/>
    <w:rsid w:val="006C21B0"/>
    <w:rsid w:val="006C24DB"/>
    <w:rsid w:val="006C2594"/>
    <w:rsid w:val="006C2741"/>
    <w:rsid w:val="006C2B2F"/>
    <w:rsid w:val="006C51B4"/>
    <w:rsid w:val="006C5D69"/>
    <w:rsid w:val="006C7F74"/>
    <w:rsid w:val="006D1255"/>
    <w:rsid w:val="006D14D6"/>
    <w:rsid w:val="006D187F"/>
    <w:rsid w:val="006D3971"/>
    <w:rsid w:val="006D3C7A"/>
    <w:rsid w:val="006D66AA"/>
    <w:rsid w:val="006D6C4C"/>
    <w:rsid w:val="006D7F9B"/>
    <w:rsid w:val="006E0C6F"/>
    <w:rsid w:val="006E160C"/>
    <w:rsid w:val="006E210E"/>
    <w:rsid w:val="006E33F9"/>
    <w:rsid w:val="006E456B"/>
    <w:rsid w:val="006E52AB"/>
    <w:rsid w:val="006E7290"/>
    <w:rsid w:val="006F3A63"/>
    <w:rsid w:val="006F53F0"/>
    <w:rsid w:val="007007D3"/>
    <w:rsid w:val="0070110D"/>
    <w:rsid w:val="00701866"/>
    <w:rsid w:val="0070330F"/>
    <w:rsid w:val="00703D7C"/>
    <w:rsid w:val="00704556"/>
    <w:rsid w:val="00704622"/>
    <w:rsid w:val="00706641"/>
    <w:rsid w:val="0070666C"/>
    <w:rsid w:val="00706D1B"/>
    <w:rsid w:val="007075C1"/>
    <w:rsid w:val="00707F7A"/>
    <w:rsid w:val="00710188"/>
    <w:rsid w:val="00710B56"/>
    <w:rsid w:val="00710DD4"/>
    <w:rsid w:val="00711487"/>
    <w:rsid w:val="00711F09"/>
    <w:rsid w:val="007135CE"/>
    <w:rsid w:val="0071471A"/>
    <w:rsid w:val="00714D13"/>
    <w:rsid w:val="0071624D"/>
    <w:rsid w:val="00716CF2"/>
    <w:rsid w:val="00720B4C"/>
    <w:rsid w:val="00724155"/>
    <w:rsid w:val="00725193"/>
    <w:rsid w:val="007252E9"/>
    <w:rsid w:val="00727E4E"/>
    <w:rsid w:val="00731DE1"/>
    <w:rsid w:val="00733974"/>
    <w:rsid w:val="00737744"/>
    <w:rsid w:val="0074197A"/>
    <w:rsid w:val="00742906"/>
    <w:rsid w:val="007451B2"/>
    <w:rsid w:val="0074551F"/>
    <w:rsid w:val="00746FD8"/>
    <w:rsid w:val="00747072"/>
    <w:rsid w:val="0074722B"/>
    <w:rsid w:val="00747B4C"/>
    <w:rsid w:val="00750057"/>
    <w:rsid w:val="00751B7F"/>
    <w:rsid w:val="007521A2"/>
    <w:rsid w:val="00760706"/>
    <w:rsid w:val="00760A0D"/>
    <w:rsid w:val="00760AE7"/>
    <w:rsid w:val="00761A04"/>
    <w:rsid w:val="00762BD3"/>
    <w:rsid w:val="00762D10"/>
    <w:rsid w:val="00763E19"/>
    <w:rsid w:val="00764BC6"/>
    <w:rsid w:val="00770A81"/>
    <w:rsid w:val="00770D7D"/>
    <w:rsid w:val="00771840"/>
    <w:rsid w:val="0077235B"/>
    <w:rsid w:val="00772784"/>
    <w:rsid w:val="0077315C"/>
    <w:rsid w:val="00773C4E"/>
    <w:rsid w:val="007743AC"/>
    <w:rsid w:val="0077568A"/>
    <w:rsid w:val="007834AF"/>
    <w:rsid w:val="007857B2"/>
    <w:rsid w:val="00785CBA"/>
    <w:rsid w:val="00785ECB"/>
    <w:rsid w:val="00786D70"/>
    <w:rsid w:val="00786EB5"/>
    <w:rsid w:val="00787604"/>
    <w:rsid w:val="007915EF"/>
    <w:rsid w:val="00792876"/>
    <w:rsid w:val="00792BD0"/>
    <w:rsid w:val="00792E4F"/>
    <w:rsid w:val="00793162"/>
    <w:rsid w:val="00794311"/>
    <w:rsid w:val="007951C7"/>
    <w:rsid w:val="00795445"/>
    <w:rsid w:val="0079686A"/>
    <w:rsid w:val="00796CA8"/>
    <w:rsid w:val="007A15B3"/>
    <w:rsid w:val="007A15F0"/>
    <w:rsid w:val="007A17D6"/>
    <w:rsid w:val="007A2FB2"/>
    <w:rsid w:val="007A4308"/>
    <w:rsid w:val="007A4C1B"/>
    <w:rsid w:val="007A696C"/>
    <w:rsid w:val="007A6FCD"/>
    <w:rsid w:val="007A7355"/>
    <w:rsid w:val="007B34B6"/>
    <w:rsid w:val="007B3F3A"/>
    <w:rsid w:val="007B5343"/>
    <w:rsid w:val="007B6500"/>
    <w:rsid w:val="007C07F5"/>
    <w:rsid w:val="007C0B04"/>
    <w:rsid w:val="007C1DCD"/>
    <w:rsid w:val="007C323C"/>
    <w:rsid w:val="007C4C67"/>
    <w:rsid w:val="007C5664"/>
    <w:rsid w:val="007C6A8F"/>
    <w:rsid w:val="007C7FA4"/>
    <w:rsid w:val="007C7FBF"/>
    <w:rsid w:val="007D0E4E"/>
    <w:rsid w:val="007D1B0C"/>
    <w:rsid w:val="007D2264"/>
    <w:rsid w:val="007D530F"/>
    <w:rsid w:val="007D6411"/>
    <w:rsid w:val="007D6554"/>
    <w:rsid w:val="007E00A1"/>
    <w:rsid w:val="007E06BB"/>
    <w:rsid w:val="007E1EBD"/>
    <w:rsid w:val="007E64C7"/>
    <w:rsid w:val="007E6B3E"/>
    <w:rsid w:val="007E7639"/>
    <w:rsid w:val="007F0496"/>
    <w:rsid w:val="007F1B62"/>
    <w:rsid w:val="007F2BD4"/>
    <w:rsid w:val="007F301A"/>
    <w:rsid w:val="007F4F04"/>
    <w:rsid w:val="007F6ACF"/>
    <w:rsid w:val="008003E7"/>
    <w:rsid w:val="00801F54"/>
    <w:rsid w:val="00803D7E"/>
    <w:rsid w:val="00804ACF"/>
    <w:rsid w:val="008050F2"/>
    <w:rsid w:val="008075C8"/>
    <w:rsid w:val="00807B04"/>
    <w:rsid w:val="0081052A"/>
    <w:rsid w:val="00815269"/>
    <w:rsid w:val="008164AD"/>
    <w:rsid w:val="00817DC2"/>
    <w:rsid w:val="00821A96"/>
    <w:rsid w:val="00821F36"/>
    <w:rsid w:val="0082261C"/>
    <w:rsid w:val="008229EF"/>
    <w:rsid w:val="00823DD5"/>
    <w:rsid w:val="00824B06"/>
    <w:rsid w:val="0082620B"/>
    <w:rsid w:val="00827645"/>
    <w:rsid w:val="00827AE1"/>
    <w:rsid w:val="00834673"/>
    <w:rsid w:val="008347AC"/>
    <w:rsid w:val="00837724"/>
    <w:rsid w:val="00844000"/>
    <w:rsid w:val="00844CBD"/>
    <w:rsid w:val="00845285"/>
    <w:rsid w:val="00845DC7"/>
    <w:rsid w:val="00846C15"/>
    <w:rsid w:val="00847041"/>
    <w:rsid w:val="0085248E"/>
    <w:rsid w:val="0085518B"/>
    <w:rsid w:val="00855367"/>
    <w:rsid w:val="00857A90"/>
    <w:rsid w:val="00860678"/>
    <w:rsid w:val="00861046"/>
    <w:rsid w:val="008612A9"/>
    <w:rsid w:val="008619CE"/>
    <w:rsid w:val="00862736"/>
    <w:rsid w:val="00862D50"/>
    <w:rsid w:val="00863D3D"/>
    <w:rsid w:val="0086478B"/>
    <w:rsid w:val="00864D06"/>
    <w:rsid w:val="00865255"/>
    <w:rsid w:val="00867572"/>
    <w:rsid w:val="0087078A"/>
    <w:rsid w:val="00871A39"/>
    <w:rsid w:val="008725B6"/>
    <w:rsid w:val="00872917"/>
    <w:rsid w:val="008747BB"/>
    <w:rsid w:val="00874F9E"/>
    <w:rsid w:val="0087627B"/>
    <w:rsid w:val="0087793A"/>
    <w:rsid w:val="00880919"/>
    <w:rsid w:val="00880E8B"/>
    <w:rsid w:val="00882D6B"/>
    <w:rsid w:val="008838D2"/>
    <w:rsid w:val="008841CD"/>
    <w:rsid w:val="00891EBB"/>
    <w:rsid w:val="00893724"/>
    <w:rsid w:val="00894F8F"/>
    <w:rsid w:val="00895548"/>
    <w:rsid w:val="00896C8E"/>
    <w:rsid w:val="00896E7B"/>
    <w:rsid w:val="00897FF8"/>
    <w:rsid w:val="008A0E9A"/>
    <w:rsid w:val="008A0FF6"/>
    <w:rsid w:val="008A1841"/>
    <w:rsid w:val="008A2A51"/>
    <w:rsid w:val="008A3045"/>
    <w:rsid w:val="008A34BF"/>
    <w:rsid w:val="008A3663"/>
    <w:rsid w:val="008B3476"/>
    <w:rsid w:val="008B3658"/>
    <w:rsid w:val="008B37EA"/>
    <w:rsid w:val="008B3BA3"/>
    <w:rsid w:val="008B461F"/>
    <w:rsid w:val="008B4724"/>
    <w:rsid w:val="008B4CDA"/>
    <w:rsid w:val="008B6E4F"/>
    <w:rsid w:val="008B6EC7"/>
    <w:rsid w:val="008C09E7"/>
    <w:rsid w:val="008C1C2D"/>
    <w:rsid w:val="008C2BBD"/>
    <w:rsid w:val="008C3297"/>
    <w:rsid w:val="008C5E48"/>
    <w:rsid w:val="008D0B6D"/>
    <w:rsid w:val="008D1AC5"/>
    <w:rsid w:val="008D254A"/>
    <w:rsid w:val="008D334B"/>
    <w:rsid w:val="008D6236"/>
    <w:rsid w:val="008D6A1C"/>
    <w:rsid w:val="008E0FE3"/>
    <w:rsid w:val="008E2C4B"/>
    <w:rsid w:val="008E4729"/>
    <w:rsid w:val="008E4F00"/>
    <w:rsid w:val="008E4F24"/>
    <w:rsid w:val="008E5F1D"/>
    <w:rsid w:val="008E6F76"/>
    <w:rsid w:val="008E7A1A"/>
    <w:rsid w:val="008F36AB"/>
    <w:rsid w:val="008F3A3F"/>
    <w:rsid w:val="008F59AE"/>
    <w:rsid w:val="008F6A0C"/>
    <w:rsid w:val="00901D44"/>
    <w:rsid w:val="00901F95"/>
    <w:rsid w:val="00903A2D"/>
    <w:rsid w:val="00905017"/>
    <w:rsid w:val="00905B12"/>
    <w:rsid w:val="00910BE6"/>
    <w:rsid w:val="00911798"/>
    <w:rsid w:val="00913C7B"/>
    <w:rsid w:val="00914DF9"/>
    <w:rsid w:val="009167A8"/>
    <w:rsid w:val="00916CFD"/>
    <w:rsid w:val="009218C9"/>
    <w:rsid w:val="00921CFE"/>
    <w:rsid w:val="0092277A"/>
    <w:rsid w:val="0092363C"/>
    <w:rsid w:val="00923C87"/>
    <w:rsid w:val="0092469A"/>
    <w:rsid w:val="00925720"/>
    <w:rsid w:val="00927EBB"/>
    <w:rsid w:val="009310DE"/>
    <w:rsid w:val="00934612"/>
    <w:rsid w:val="00937178"/>
    <w:rsid w:val="009404EB"/>
    <w:rsid w:val="00941381"/>
    <w:rsid w:val="009414AD"/>
    <w:rsid w:val="0094340B"/>
    <w:rsid w:val="00943F23"/>
    <w:rsid w:val="00944373"/>
    <w:rsid w:val="00944ADC"/>
    <w:rsid w:val="009452B1"/>
    <w:rsid w:val="0094580B"/>
    <w:rsid w:val="00945B60"/>
    <w:rsid w:val="0095034D"/>
    <w:rsid w:val="00950697"/>
    <w:rsid w:val="009514B2"/>
    <w:rsid w:val="009519CC"/>
    <w:rsid w:val="0095235E"/>
    <w:rsid w:val="009524F6"/>
    <w:rsid w:val="00953E4C"/>
    <w:rsid w:val="009570BB"/>
    <w:rsid w:val="00960392"/>
    <w:rsid w:val="009609D5"/>
    <w:rsid w:val="00961171"/>
    <w:rsid w:val="00961767"/>
    <w:rsid w:val="00961F5D"/>
    <w:rsid w:val="00961FB3"/>
    <w:rsid w:val="0096265C"/>
    <w:rsid w:val="009632D2"/>
    <w:rsid w:val="00970922"/>
    <w:rsid w:val="00972E24"/>
    <w:rsid w:val="00973547"/>
    <w:rsid w:val="00974F81"/>
    <w:rsid w:val="00976213"/>
    <w:rsid w:val="00976E7D"/>
    <w:rsid w:val="009774D9"/>
    <w:rsid w:val="00986D07"/>
    <w:rsid w:val="009874B4"/>
    <w:rsid w:val="00987A1E"/>
    <w:rsid w:val="009922DE"/>
    <w:rsid w:val="009952F1"/>
    <w:rsid w:val="009A40D3"/>
    <w:rsid w:val="009A5DBE"/>
    <w:rsid w:val="009A7217"/>
    <w:rsid w:val="009B099A"/>
    <w:rsid w:val="009B1577"/>
    <w:rsid w:val="009B1B97"/>
    <w:rsid w:val="009B4723"/>
    <w:rsid w:val="009B789A"/>
    <w:rsid w:val="009C0439"/>
    <w:rsid w:val="009C1E90"/>
    <w:rsid w:val="009C2B1F"/>
    <w:rsid w:val="009C3B3A"/>
    <w:rsid w:val="009C7090"/>
    <w:rsid w:val="009D14C7"/>
    <w:rsid w:val="009D2E1E"/>
    <w:rsid w:val="009D3843"/>
    <w:rsid w:val="009D4067"/>
    <w:rsid w:val="009D6E01"/>
    <w:rsid w:val="009E1425"/>
    <w:rsid w:val="009E1E57"/>
    <w:rsid w:val="009E28C4"/>
    <w:rsid w:val="009E426E"/>
    <w:rsid w:val="009E78D9"/>
    <w:rsid w:val="009F2591"/>
    <w:rsid w:val="009F405F"/>
    <w:rsid w:val="009F40FB"/>
    <w:rsid w:val="009F5411"/>
    <w:rsid w:val="00A00659"/>
    <w:rsid w:val="00A00A4D"/>
    <w:rsid w:val="00A00F23"/>
    <w:rsid w:val="00A01339"/>
    <w:rsid w:val="00A0293E"/>
    <w:rsid w:val="00A03644"/>
    <w:rsid w:val="00A0375B"/>
    <w:rsid w:val="00A0581D"/>
    <w:rsid w:val="00A0604F"/>
    <w:rsid w:val="00A06E03"/>
    <w:rsid w:val="00A07A37"/>
    <w:rsid w:val="00A11A75"/>
    <w:rsid w:val="00A12B47"/>
    <w:rsid w:val="00A13F97"/>
    <w:rsid w:val="00A14D18"/>
    <w:rsid w:val="00A15AC4"/>
    <w:rsid w:val="00A248B8"/>
    <w:rsid w:val="00A26774"/>
    <w:rsid w:val="00A27C85"/>
    <w:rsid w:val="00A31844"/>
    <w:rsid w:val="00A322A1"/>
    <w:rsid w:val="00A328F6"/>
    <w:rsid w:val="00A32E37"/>
    <w:rsid w:val="00A339D1"/>
    <w:rsid w:val="00A3438B"/>
    <w:rsid w:val="00A3599E"/>
    <w:rsid w:val="00A36D1B"/>
    <w:rsid w:val="00A417A6"/>
    <w:rsid w:val="00A42296"/>
    <w:rsid w:val="00A422A8"/>
    <w:rsid w:val="00A46898"/>
    <w:rsid w:val="00A54B65"/>
    <w:rsid w:val="00A564D7"/>
    <w:rsid w:val="00A6023D"/>
    <w:rsid w:val="00A6149C"/>
    <w:rsid w:val="00A61D83"/>
    <w:rsid w:val="00A628F9"/>
    <w:rsid w:val="00A64544"/>
    <w:rsid w:val="00A648A4"/>
    <w:rsid w:val="00A658B3"/>
    <w:rsid w:val="00A65C88"/>
    <w:rsid w:val="00A6789E"/>
    <w:rsid w:val="00A67FCC"/>
    <w:rsid w:val="00A71BD2"/>
    <w:rsid w:val="00A72934"/>
    <w:rsid w:val="00A7302F"/>
    <w:rsid w:val="00A73CE0"/>
    <w:rsid w:val="00A75D56"/>
    <w:rsid w:val="00A75E86"/>
    <w:rsid w:val="00A76E99"/>
    <w:rsid w:val="00A76F90"/>
    <w:rsid w:val="00A80801"/>
    <w:rsid w:val="00A80B7F"/>
    <w:rsid w:val="00A8194D"/>
    <w:rsid w:val="00A81B58"/>
    <w:rsid w:val="00A82630"/>
    <w:rsid w:val="00A841D4"/>
    <w:rsid w:val="00A8462A"/>
    <w:rsid w:val="00A84700"/>
    <w:rsid w:val="00A853AD"/>
    <w:rsid w:val="00A85BAA"/>
    <w:rsid w:val="00A85F18"/>
    <w:rsid w:val="00A86378"/>
    <w:rsid w:val="00A87FC5"/>
    <w:rsid w:val="00A92B4F"/>
    <w:rsid w:val="00A92D04"/>
    <w:rsid w:val="00A92D27"/>
    <w:rsid w:val="00A95298"/>
    <w:rsid w:val="00A9622D"/>
    <w:rsid w:val="00A96C2A"/>
    <w:rsid w:val="00A96D4C"/>
    <w:rsid w:val="00AA00F1"/>
    <w:rsid w:val="00AA042B"/>
    <w:rsid w:val="00AA1700"/>
    <w:rsid w:val="00AA19AF"/>
    <w:rsid w:val="00AA228C"/>
    <w:rsid w:val="00AA23BE"/>
    <w:rsid w:val="00AA3122"/>
    <w:rsid w:val="00AA31EA"/>
    <w:rsid w:val="00AA3923"/>
    <w:rsid w:val="00AA4FE7"/>
    <w:rsid w:val="00AA7422"/>
    <w:rsid w:val="00AA798F"/>
    <w:rsid w:val="00AA7CF1"/>
    <w:rsid w:val="00AB1E1F"/>
    <w:rsid w:val="00AB23A8"/>
    <w:rsid w:val="00AC235B"/>
    <w:rsid w:val="00AC26E6"/>
    <w:rsid w:val="00AC2F27"/>
    <w:rsid w:val="00AC41A0"/>
    <w:rsid w:val="00AC57D5"/>
    <w:rsid w:val="00AC662D"/>
    <w:rsid w:val="00AC6744"/>
    <w:rsid w:val="00AC6843"/>
    <w:rsid w:val="00AC6A8D"/>
    <w:rsid w:val="00AC6CBA"/>
    <w:rsid w:val="00AC6DB0"/>
    <w:rsid w:val="00AC79F8"/>
    <w:rsid w:val="00AC7E37"/>
    <w:rsid w:val="00AD0060"/>
    <w:rsid w:val="00AD0160"/>
    <w:rsid w:val="00AD1392"/>
    <w:rsid w:val="00AD3EB2"/>
    <w:rsid w:val="00AD5ADA"/>
    <w:rsid w:val="00AD5F5C"/>
    <w:rsid w:val="00AD6251"/>
    <w:rsid w:val="00AD6941"/>
    <w:rsid w:val="00AD74EF"/>
    <w:rsid w:val="00AE2D7A"/>
    <w:rsid w:val="00AE2F95"/>
    <w:rsid w:val="00AE308E"/>
    <w:rsid w:val="00AE3D3C"/>
    <w:rsid w:val="00AE3F2B"/>
    <w:rsid w:val="00AE44A9"/>
    <w:rsid w:val="00AE4B91"/>
    <w:rsid w:val="00AE5762"/>
    <w:rsid w:val="00AE5A85"/>
    <w:rsid w:val="00AE6AF1"/>
    <w:rsid w:val="00AE7F6B"/>
    <w:rsid w:val="00AF0E4B"/>
    <w:rsid w:val="00AF1F36"/>
    <w:rsid w:val="00AF2BFB"/>
    <w:rsid w:val="00AF2D0C"/>
    <w:rsid w:val="00AF3106"/>
    <w:rsid w:val="00AF4E5B"/>
    <w:rsid w:val="00AF5874"/>
    <w:rsid w:val="00AF6FB8"/>
    <w:rsid w:val="00AF777C"/>
    <w:rsid w:val="00B00AAE"/>
    <w:rsid w:val="00B02CDA"/>
    <w:rsid w:val="00B04388"/>
    <w:rsid w:val="00B04BBD"/>
    <w:rsid w:val="00B05180"/>
    <w:rsid w:val="00B0577F"/>
    <w:rsid w:val="00B102F1"/>
    <w:rsid w:val="00B10B38"/>
    <w:rsid w:val="00B11D3E"/>
    <w:rsid w:val="00B13E82"/>
    <w:rsid w:val="00B14C8E"/>
    <w:rsid w:val="00B14E4F"/>
    <w:rsid w:val="00B14EF1"/>
    <w:rsid w:val="00B160F5"/>
    <w:rsid w:val="00B1663E"/>
    <w:rsid w:val="00B17B42"/>
    <w:rsid w:val="00B236DF"/>
    <w:rsid w:val="00B25500"/>
    <w:rsid w:val="00B262CB"/>
    <w:rsid w:val="00B2672A"/>
    <w:rsid w:val="00B2677B"/>
    <w:rsid w:val="00B31087"/>
    <w:rsid w:val="00B32987"/>
    <w:rsid w:val="00B349C8"/>
    <w:rsid w:val="00B37AF7"/>
    <w:rsid w:val="00B4098B"/>
    <w:rsid w:val="00B445B4"/>
    <w:rsid w:val="00B464D5"/>
    <w:rsid w:val="00B46972"/>
    <w:rsid w:val="00B51476"/>
    <w:rsid w:val="00B52048"/>
    <w:rsid w:val="00B53D89"/>
    <w:rsid w:val="00B55C8B"/>
    <w:rsid w:val="00B601DD"/>
    <w:rsid w:val="00B614F2"/>
    <w:rsid w:val="00B651C8"/>
    <w:rsid w:val="00B653BB"/>
    <w:rsid w:val="00B700D0"/>
    <w:rsid w:val="00B70D43"/>
    <w:rsid w:val="00B71DD9"/>
    <w:rsid w:val="00B722E1"/>
    <w:rsid w:val="00B76A87"/>
    <w:rsid w:val="00B80A4E"/>
    <w:rsid w:val="00B81001"/>
    <w:rsid w:val="00B81285"/>
    <w:rsid w:val="00B83CD4"/>
    <w:rsid w:val="00B84B23"/>
    <w:rsid w:val="00B84F9D"/>
    <w:rsid w:val="00B8519B"/>
    <w:rsid w:val="00B8739B"/>
    <w:rsid w:val="00B90C31"/>
    <w:rsid w:val="00B90F0D"/>
    <w:rsid w:val="00B912D8"/>
    <w:rsid w:val="00B918AD"/>
    <w:rsid w:val="00B91B57"/>
    <w:rsid w:val="00B93E28"/>
    <w:rsid w:val="00B94139"/>
    <w:rsid w:val="00B94942"/>
    <w:rsid w:val="00B94B8C"/>
    <w:rsid w:val="00B953CB"/>
    <w:rsid w:val="00B959A6"/>
    <w:rsid w:val="00B969B1"/>
    <w:rsid w:val="00BA046E"/>
    <w:rsid w:val="00BA152A"/>
    <w:rsid w:val="00BA6354"/>
    <w:rsid w:val="00BA7339"/>
    <w:rsid w:val="00BA76A7"/>
    <w:rsid w:val="00BB04AD"/>
    <w:rsid w:val="00BB2245"/>
    <w:rsid w:val="00BB32B0"/>
    <w:rsid w:val="00BB7CE3"/>
    <w:rsid w:val="00BC005C"/>
    <w:rsid w:val="00BC149D"/>
    <w:rsid w:val="00BC1D4C"/>
    <w:rsid w:val="00BC603D"/>
    <w:rsid w:val="00BD1126"/>
    <w:rsid w:val="00BD20A5"/>
    <w:rsid w:val="00BD22F4"/>
    <w:rsid w:val="00BD48F4"/>
    <w:rsid w:val="00BD55DF"/>
    <w:rsid w:val="00BD576C"/>
    <w:rsid w:val="00BD5B01"/>
    <w:rsid w:val="00BE0F35"/>
    <w:rsid w:val="00BE19CC"/>
    <w:rsid w:val="00BE401F"/>
    <w:rsid w:val="00BE466D"/>
    <w:rsid w:val="00BE4D6A"/>
    <w:rsid w:val="00BE7583"/>
    <w:rsid w:val="00BF057E"/>
    <w:rsid w:val="00BF0869"/>
    <w:rsid w:val="00BF0969"/>
    <w:rsid w:val="00BF1E05"/>
    <w:rsid w:val="00BF2197"/>
    <w:rsid w:val="00BF22CD"/>
    <w:rsid w:val="00BF3636"/>
    <w:rsid w:val="00BF5188"/>
    <w:rsid w:val="00BF6DA0"/>
    <w:rsid w:val="00C03DA0"/>
    <w:rsid w:val="00C116BB"/>
    <w:rsid w:val="00C11F34"/>
    <w:rsid w:val="00C12F4C"/>
    <w:rsid w:val="00C135B5"/>
    <w:rsid w:val="00C13797"/>
    <w:rsid w:val="00C14960"/>
    <w:rsid w:val="00C14F84"/>
    <w:rsid w:val="00C15C2F"/>
    <w:rsid w:val="00C16469"/>
    <w:rsid w:val="00C1711D"/>
    <w:rsid w:val="00C201DD"/>
    <w:rsid w:val="00C20CEE"/>
    <w:rsid w:val="00C228D8"/>
    <w:rsid w:val="00C24DF1"/>
    <w:rsid w:val="00C253ED"/>
    <w:rsid w:val="00C30CDB"/>
    <w:rsid w:val="00C31B2D"/>
    <w:rsid w:val="00C32DB5"/>
    <w:rsid w:val="00C337E2"/>
    <w:rsid w:val="00C34415"/>
    <w:rsid w:val="00C35481"/>
    <w:rsid w:val="00C37005"/>
    <w:rsid w:val="00C374B2"/>
    <w:rsid w:val="00C40D83"/>
    <w:rsid w:val="00C44134"/>
    <w:rsid w:val="00C443E9"/>
    <w:rsid w:val="00C46491"/>
    <w:rsid w:val="00C475EF"/>
    <w:rsid w:val="00C47DD7"/>
    <w:rsid w:val="00C51E7E"/>
    <w:rsid w:val="00C53341"/>
    <w:rsid w:val="00C54CC8"/>
    <w:rsid w:val="00C56352"/>
    <w:rsid w:val="00C57121"/>
    <w:rsid w:val="00C60E96"/>
    <w:rsid w:val="00C61FDC"/>
    <w:rsid w:val="00C62D0A"/>
    <w:rsid w:val="00C63E8B"/>
    <w:rsid w:val="00C65C82"/>
    <w:rsid w:val="00C664B7"/>
    <w:rsid w:val="00C67075"/>
    <w:rsid w:val="00C67345"/>
    <w:rsid w:val="00C71C86"/>
    <w:rsid w:val="00C722BB"/>
    <w:rsid w:val="00C74827"/>
    <w:rsid w:val="00C75905"/>
    <w:rsid w:val="00C80366"/>
    <w:rsid w:val="00C8444B"/>
    <w:rsid w:val="00C84A59"/>
    <w:rsid w:val="00C86D0C"/>
    <w:rsid w:val="00C92096"/>
    <w:rsid w:val="00C92C5F"/>
    <w:rsid w:val="00C936CA"/>
    <w:rsid w:val="00C9655D"/>
    <w:rsid w:val="00C96CA9"/>
    <w:rsid w:val="00CA02DD"/>
    <w:rsid w:val="00CA0C70"/>
    <w:rsid w:val="00CA1623"/>
    <w:rsid w:val="00CA22AB"/>
    <w:rsid w:val="00CA26AC"/>
    <w:rsid w:val="00CA3F80"/>
    <w:rsid w:val="00CA4D78"/>
    <w:rsid w:val="00CA58B6"/>
    <w:rsid w:val="00CA6833"/>
    <w:rsid w:val="00CA6D18"/>
    <w:rsid w:val="00CB06D6"/>
    <w:rsid w:val="00CB0F7D"/>
    <w:rsid w:val="00CB5CB2"/>
    <w:rsid w:val="00CC0542"/>
    <w:rsid w:val="00CC11CB"/>
    <w:rsid w:val="00CC48D3"/>
    <w:rsid w:val="00CC4C2E"/>
    <w:rsid w:val="00CC5944"/>
    <w:rsid w:val="00CC5E62"/>
    <w:rsid w:val="00CD09A0"/>
    <w:rsid w:val="00CD0DDA"/>
    <w:rsid w:val="00CD1377"/>
    <w:rsid w:val="00CD21E3"/>
    <w:rsid w:val="00CD3AD8"/>
    <w:rsid w:val="00CD42E6"/>
    <w:rsid w:val="00CD5BA3"/>
    <w:rsid w:val="00CE450A"/>
    <w:rsid w:val="00CE4B62"/>
    <w:rsid w:val="00CE78EB"/>
    <w:rsid w:val="00CF1EE9"/>
    <w:rsid w:val="00CF1FD7"/>
    <w:rsid w:val="00CF22A5"/>
    <w:rsid w:val="00CF2621"/>
    <w:rsid w:val="00CF3D9E"/>
    <w:rsid w:val="00D00DA9"/>
    <w:rsid w:val="00D02ACA"/>
    <w:rsid w:val="00D04149"/>
    <w:rsid w:val="00D04408"/>
    <w:rsid w:val="00D07AC4"/>
    <w:rsid w:val="00D10807"/>
    <w:rsid w:val="00D11209"/>
    <w:rsid w:val="00D1285E"/>
    <w:rsid w:val="00D13D21"/>
    <w:rsid w:val="00D13DF6"/>
    <w:rsid w:val="00D14EA9"/>
    <w:rsid w:val="00D16F6B"/>
    <w:rsid w:val="00D17AC5"/>
    <w:rsid w:val="00D17CA2"/>
    <w:rsid w:val="00D17EE8"/>
    <w:rsid w:val="00D20A09"/>
    <w:rsid w:val="00D21758"/>
    <w:rsid w:val="00D22236"/>
    <w:rsid w:val="00D222B7"/>
    <w:rsid w:val="00D251B0"/>
    <w:rsid w:val="00D25A53"/>
    <w:rsid w:val="00D307A6"/>
    <w:rsid w:val="00D30891"/>
    <w:rsid w:val="00D312C1"/>
    <w:rsid w:val="00D32077"/>
    <w:rsid w:val="00D34EC5"/>
    <w:rsid w:val="00D35CED"/>
    <w:rsid w:val="00D40421"/>
    <w:rsid w:val="00D4451C"/>
    <w:rsid w:val="00D4580C"/>
    <w:rsid w:val="00D46D71"/>
    <w:rsid w:val="00D5108C"/>
    <w:rsid w:val="00D54895"/>
    <w:rsid w:val="00D55610"/>
    <w:rsid w:val="00D60681"/>
    <w:rsid w:val="00D619EE"/>
    <w:rsid w:val="00D620AC"/>
    <w:rsid w:val="00D62A97"/>
    <w:rsid w:val="00D62C54"/>
    <w:rsid w:val="00D6311C"/>
    <w:rsid w:val="00D632F9"/>
    <w:rsid w:val="00D63C8A"/>
    <w:rsid w:val="00D676E4"/>
    <w:rsid w:val="00D679B3"/>
    <w:rsid w:val="00D70A67"/>
    <w:rsid w:val="00D70DCD"/>
    <w:rsid w:val="00D71759"/>
    <w:rsid w:val="00D732C4"/>
    <w:rsid w:val="00D743D1"/>
    <w:rsid w:val="00D772F5"/>
    <w:rsid w:val="00D82E19"/>
    <w:rsid w:val="00D83E9C"/>
    <w:rsid w:val="00D84B80"/>
    <w:rsid w:val="00D8622F"/>
    <w:rsid w:val="00D924A6"/>
    <w:rsid w:val="00DA21A4"/>
    <w:rsid w:val="00DA4E60"/>
    <w:rsid w:val="00DA4EDD"/>
    <w:rsid w:val="00DA5845"/>
    <w:rsid w:val="00DA6710"/>
    <w:rsid w:val="00DB03F0"/>
    <w:rsid w:val="00DB3952"/>
    <w:rsid w:val="00DB4246"/>
    <w:rsid w:val="00DB6E9D"/>
    <w:rsid w:val="00DC194C"/>
    <w:rsid w:val="00DC24DE"/>
    <w:rsid w:val="00DC2B32"/>
    <w:rsid w:val="00DC3A2F"/>
    <w:rsid w:val="00DC4A9E"/>
    <w:rsid w:val="00DC5614"/>
    <w:rsid w:val="00DD1768"/>
    <w:rsid w:val="00DD1C1E"/>
    <w:rsid w:val="00DD2322"/>
    <w:rsid w:val="00DD2A28"/>
    <w:rsid w:val="00DD4732"/>
    <w:rsid w:val="00DD5FB7"/>
    <w:rsid w:val="00DE00B7"/>
    <w:rsid w:val="00DE0575"/>
    <w:rsid w:val="00DE0608"/>
    <w:rsid w:val="00DE124D"/>
    <w:rsid w:val="00DF046A"/>
    <w:rsid w:val="00DF3107"/>
    <w:rsid w:val="00DF4781"/>
    <w:rsid w:val="00DF4A00"/>
    <w:rsid w:val="00DF5625"/>
    <w:rsid w:val="00E04C68"/>
    <w:rsid w:val="00E100C8"/>
    <w:rsid w:val="00E10DDE"/>
    <w:rsid w:val="00E11E4C"/>
    <w:rsid w:val="00E1304D"/>
    <w:rsid w:val="00E140E6"/>
    <w:rsid w:val="00E17043"/>
    <w:rsid w:val="00E17FC5"/>
    <w:rsid w:val="00E22E40"/>
    <w:rsid w:val="00E2337A"/>
    <w:rsid w:val="00E23651"/>
    <w:rsid w:val="00E236AB"/>
    <w:rsid w:val="00E23808"/>
    <w:rsid w:val="00E24D22"/>
    <w:rsid w:val="00E25F3A"/>
    <w:rsid w:val="00E27BCA"/>
    <w:rsid w:val="00E3009C"/>
    <w:rsid w:val="00E3156A"/>
    <w:rsid w:val="00E316F9"/>
    <w:rsid w:val="00E318C5"/>
    <w:rsid w:val="00E32A22"/>
    <w:rsid w:val="00E32EE7"/>
    <w:rsid w:val="00E342A0"/>
    <w:rsid w:val="00E40027"/>
    <w:rsid w:val="00E41DF5"/>
    <w:rsid w:val="00E41FEA"/>
    <w:rsid w:val="00E44321"/>
    <w:rsid w:val="00E451FB"/>
    <w:rsid w:val="00E47712"/>
    <w:rsid w:val="00E5069E"/>
    <w:rsid w:val="00E53532"/>
    <w:rsid w:val="00E53D12"/>
    <w:rsid w:val="00E549FA"/>
    <w:rsid w:val="00E578A6"/>
    <w:rsid w:val="00E6017A"/>
    <w:rsid w:val="00E6066F"/>
    <w:rsid w:val="00E632B5"/>
    <w:rsid w:val="00E6342F"/>
    <w:rsid w:val="00E636A8"/>
    <w:rsid w:val="00E647ED"/>
    <w:rsid w:val="00E65D75"/>
    <w:rsid w:val="00E71930"/>
    <w:rsid w:val="00E71AB0"/>
    <w:rsid w:val="00E724B1"/>
    <w:rsid w:val="00E72C17"/>
    <w:rsid w:val="00E73C59"/>
    <w:rsid w:val="00E73F9C"/>
    <w:rsid w:val="00E75893"/>
    <w:rsid w:val="00E80537"/>
    <w:rsid w:val="00E80783"/>
    <w:rsid w:val="00E81A85"/>
    <w:rsid w:val="00E82909"/>
    <w:rsid w:val="00E82CFD"/>
    <w:rsid w:val="00E83DE6"/>
    <w:rsid w:val="00E8708B"/>
    <w:rsid w:val="00E879DD"/>
    <w:rsid w:val="00E91393"/>
    <w:rsid w:val="00E917AC"/>
    <w:rsid w:val="00E917EF"/>
    <w:rsid w:val="00E92C60"/>
    <w:rsid w:val="00E949DB"/>
    <w:rsid w:val="00E94A7D"/>
    <w:rsid w:val="00E9512B"/>
    <w:rsid w:val="00E95768"/>
    <w:rsid w:val="00E96AE0"/>
    <w:rsid w:val="00E96B73"/>
    <w:rsid w:val="00EA2485"/>
    <w:rsid w:val="00EA2EAB"/>
    <w:rsid w:val="00EA49AE"/>
    <w:rsid w:val="00EB256A"/>
    <w:rsid w:val="00EB2624"/>
    <w:rsid w:val="00EB27E4"/>
    <w:rsid w:val="00EB4517"/>
    <w:rsid w:val="00EB72D4"/>
    <w:rsid w:val="00EB75DE"/>
    <w:rsid w:val="00EB7AC1"/>
    <w:rsid w:val="00EC07E8"/>
    <w:rsid w:val="00EC17E5"/>
    <w:rsid w:val="00EC34B8"/>
    <w:rsid w:val="00EC4603"/>
    <w:rsid w:val="00EC48C5"/>
    <w:rsid w:val="00EC4E0F"/>
    <w:rsid w:val="00EC64D1"/>
    <w:rsid w:val="00ED0E72"/>
    <w:rsid w:val="00ED14AB"/>
    <w:rsid w:val="00ED1784"/>
    <w:rsid w:val="00ED1946"/>
    <w:rsid w:val="00ED586F"/>
    <w:rsid w:val="00EE0D03"/>
    <w:rsid w:val="00EE1001"/>
    <w:rsid w:val="00EE1196"/>
    <w:rsid w:val="00EE1B88"/>
    <w:rsid w:val="00EE2557"/>
    <w:rsid w:val="00EE4E55"/>
    <w:rsid w:val="00EE4FE4"/>
    <w:rsid w:val="00EE5C0B"/>
    <w:rsid w:val="00EE5CB3"/>
    <w:rsid w:val="00EE7C04"/>
    <w:rsid w:val="00EF26A3"/>
    <w:rsid w:val="00EF585C"/>
    <w:rsid w:val="00EF628A"/>
    <w:rsid w:val="00EF76CC"/>
    <w:rsid w:val="00F00E78"/>
    <w:rsid w:val="00F022BA"/>
    <w:rsid w:val="00F042A0"/>
    <w:rsid w:val="00F04E9D"/>
    <w:rsid w:val="00F066CE"/>
    <w:rsid w:val="00F11C9F"/>
    <w:rsid w:val="00F12974"/>
    <w:rsid w:val="00F14DDC"/>
    <w:rsid w:val="00F1510F"/>
    <w:rsid w:val="00F16915"/>
    <w:rsid w:val="00F17F22"/>
    <w:rsid w:val="00F20380"/>
    <w:rsid w:val="00F20902"/>
    <w:rsid w:val="00F22039"/>
    <w:rsid w:val="00F24509"/>
    <w:rsid w:val="00F256D2"/>
    <w:rsid w:val="00F31085"/>
    <w:rsid w:val="00F32EF8"/>
    <w:rsid w:val="00F41030"/>
    <w:rsid w:val="00F41DC3"/>
    <w:rsid w:val="00F42E8A"/>
    <w:rsid w:val="00F43C31"/>
    <w:rsid w:val="00F44CF7"/>
    <w:rsid w:val="00F47D40"/>
    <w:rsid w:val="00F52C14"/>
    <w:rsid w:val="00F5686E"/>
    <w:rsid w:val="00F60725"/>
    <w:rsid w:val="00F6097F"/>
    <w:rsid w:val="00F61EA6"/>
    <w:rsid w:val="00F62909"/>
    <w:rsid w:val="00F62DBD"/>
    <w:rsid w:val="00F64A83"/>
    <w:rsid w:val="00F654F0"/>
    <w:rsid w:val="00F66F4C"/>
    <w:rsid w:val="00F7213C"/>
    <w:rsid w:val="00F73959"/>
    <w:rsid w:val="00F73C2D"/>
    <w:rsid w:val="00F75317"/>
    <w:rsid w:val="00F75A88"/>
    <w:rsid w:val="00F77F8F"/>
    <w:rsid w:val="00F80D13"/>
    <w:rsid w:val="00F81CF9"/>
    <w:rsid w:val="00F83761"/>
    <w:rsid w:val="00F8661C"/>
    <w:rsid w:val="00F9046A"/>
    <w:rsid w:val="00F90528"/>
    <w:rsid w:val="00F93AB6"/>
    <w:rsid w:val="00F94016"/>
    <w:rsid w:val="00F94AFF"/>
    <w:rsid w:val="00F95D4E"/>
    <w:rsid w:val="00F96EA6"/>
    <w:rsid w:val="00FA0DA0"/>
    <w:rsid w:val="00FA1833"/>
    <w:rsid w:val="00FA3C68"/>
    <w:rsid w:val="00FA4B07"/>
    <w:rsid w:val="00FA4F7E"/>
    <w:rsid w:val="00FA5CDA"/>
    <w:rsid w:val="00FA72E0"/>
    <w:rsid w:val="00FB3D21"/>
    <w:rsid w:val="00FB5EE8"/>
    <w:rsid w:val="00FB63C5"/>
    <w:rsid w:val="00FB7C3E"/>
    <w:rsid w:val="00FC047F"/>
    <w:rsid w:val="00FC336A"/>
    <w:rsid w:val="00FC38B2"/>
    <w:rsid w:val="00FC3E7A"/>
    <w:rsid w:val="00FC4835"/>
    <w:rsid w:val="00FC4C17"/>
    <w:rsid w:val="00FC5AED"/>
    <w:rsid w:val="00FC623E"/>
    <w:rsid w:val="00FC6CFB"/>
    <w:rsid w:val="00FD350C"/>
    <w:rsid w:val="00FD69AD"/>
    <w:rsid w:val="00FD7507"/>
    <w:rsid w:val="00FE082F"/>
    <w:rsid w:val="00FE0D9F"/>
    <w:rsid w:val="00FE12C7"/>
    <w:rsid w:val="00FE389C"/>
    <w:rsid w:val="00FE4698"/>
    <w:rsid w:val="00FE47C4"/>
    <w:rsid w:val="00FE7AA2"/>
    <w:rsid w:val="00FF00A2"/>
    <w:rsid w:val="00FF1D75"/>
    <w:rsid w:val="00FF27FA"/>
    <w:rsid w:val="00FF321D"/>
    <w:rsid w:val="00FF4FA0"/>
    <w:rsid w:val="00FF745F"/>
    <w:rsid w:val="00FF777F"/>
    <w:rsid w:val="00FF7A3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0877ED2"/>
  <w15:docId w15:val="{583DA43B-CA26-4D3E-8291-AF0D2EE2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31B2D"/>
    <w:rPr>
      <w:sz w:val="24"/>
      <w:szCs w:val="24"/>
    </w:rPr>
  </w:style>
  <w:style w:type="paragraph" w:styleId="Nadpis1">
    <w:name w:val="heading 1"/>
    <w:basedOn w:val="Normln"/>
    <w:next w:val="Normln"/>
    <w:link w:val="Nadpis1Char"/>
    <w:qFormat/>
    <w:rsid w:val="00C11F34"/>
    <w:pPr>
      <w:keepNext/>
      <w:keepLines/>
      <w:spacing w:before="240"/>
      <w:outlineLvl w:val="0"/>
    </w:pPr>
    <w:rPr>
      <w:rFonts w:asciiTheme="minorHAnsi" w:eastAsiaTheme="majorEastAsia" w:hAnsiTheme="minorHAnsi" w:cstheme="majorBidi"/>
      <w:color w:val="365F91" w:themeColor="accent1" w:themeShade="BF"/>
      <w:sz w:val="32"/>
      <w:szCs w:val="32"/>
    </w:rPr>
  </w:style>
  <w:style w:type="paragraph" w:styleId="Nadpis2">
    <w:name w:val="heading 2"/>
    <w:basedOn w:val="Normln"/>
    <w:next w:val="Normln"/>
    <w:link w:val="Nadpis2Char"/>
    <w:unhideWhenUsed/>
    <w:qFormat/>
    <w:rsid w:val="006411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Conclusion de partie,Nad,Odstavec_muj1,Odstavec_muj2,Odstavec_muj3,Nad1,List Paragraph1,Odstavec_muj4,Nad2,List Paragraph2,Odstavec_muj5,Odstavec_muj6,Odstavec_muj7,Odstavec_muj8,Odstavec_muj9,Odstavec_muj10,References"/>
    <w:basedOn w:val="Normln"/>
    <w:link w:val="OdstavecseseznamemChar"/>
    <w:qFormat/>
    <w:rsid w:val="00F64A83"/>
    <w:pPr>
      <w:ind w:left="720"/>
      <w:contextualSpacing/>
    </w:pPr>
  </w:style>
  <w:style w:type="paragraph" w:styleId="Textbubliny">
    <w:name w:val="Balloon Text"/>
    <w:basedOn w:val="Normln"/>
    <w:link w:val="TextbublinyChar"/>
    <w:rsid w:val="00F32EF8"/>
    <w:rPr>
      <w:rFonts w:ascii="Tahoma" w:hAnsi="Tahoma" w:cs="Tahoma"/>
      <w:sz w:val="16"/>
      <w:szCs w:val="16"/>
    </w:rPr>
  </w:style>
  <w:style w:type="character" w:customStyle="1" w:styleId="TextbublinyChar">
    <w:name w:val="Text bubliny Char"/>
    <w:basedOn w:val="Standardnpsmoodstavce"/>
    <w:link w:val="Textbubliny"/>
    <w:rsid w:val="00F32EF8"/>
    <w:rPr>
      <w:rFonts w:ascii="Tahoma" w:hAnsi="Tahoma" w:cs="Tahoma"/>
      <w:sz w:val="16"/>
      <w:szCs w:val="16"/>
    </w:rPr>
  </w:style>
  <w:style w:type="paragraph" w:styleId="Titulek">
    <w:name w:val="caption"/>
    <w:basedOn w:val="Normln"/>
    <w:next w:val="Normln"/>
    <w:unhideWhenUsed/>
    <w:qFormat/>
    <w:rsid w:val="00B653BB"/>
    <w:pPr>
      <w:spacing w:after="200"/>
    </w:pPr>
    <w:rPr>
      <w:b/>
      <w:bCs/>
      <w:color w:val="4F81BD" w:themeColor="accent1"/>
      <w:sz w:val="18"/>
      <w:szCs w:val="18"/>
    </w:rPr>
  </w:style>
  <w:style w:type="paragraph" w:styleId="Textpoznpodarou">
    <w:name w:val="footnote text"/>
    <w:aliases w:val="c obr"/>
    <w:basedOn w:val="Normln"/>
    <w:link w:val="TextpoznpodarouChar"/>
    <w:qFormat/>
    <w:rsid w:val="006234D1"/>
    <w:rPr>
      <w:sz w:val="20"/>
      <w:szCs w:val="20"/>
    </w:rPr>
  </w:style>
  <w:style w:type="character" w:customStyle="1" w:styleId="TextpoznpodarouChar">
    <w:name w:val="Text pozn. pod čarou Char"/>
    <w:aliases w:val="c obr Char1"/>
    <w:basedOn w:val="Standardnpsmoodstavce"/>
    <w:link w:val="Textpoznpodarou"/>
    <w:rsid w:val="006234D1"/>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Times 10 Point,Exposant 3 Point,R"/>
    <w:basedOn w:val="Standardnpsmoodstavce"/>
    <w:qFormat/>
    <w:rsid w:val="006234D1"/>
    <w:rPr>
      <w:vertAlign w:val="superscript"/>
    </w:rPr>
  </w:style>
  <w:style w:type="table" w:styleId="Mkatabulky">
    <w:name w:val="Table Grid"/>
    <w:basedOn w:val="Normlntabulka"/>
    <w:uiPriority w:val="59"/>
    <w:rsid w:val="00195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514B2"/>
    <w:pPr>
      <w:tabs>
        <w:tab w:val="center" w:pos="4536"/>
        <w:tab w:val="right" w:pos="9072"/>
      </w:tabs>
    </w:pPr>
  </w:style>
  <w:style w:type="character" w:customStyle="1" w:styleId="ZhlavChar">
    <w:name w:val="Záhlaví Char"/>
    <w:basedOn w:val="Standardnpsmoodstavce"/>
    <w:link w:val="Zhlav"/>
    <w:uiPriority w:val="99"/>
    <w:rsid w:val="009514B2"/>
    <w:rPr>
      <w:sz w:val="24"/>
      <w:szCs w:val="24"/>
    </w:rPr>
  </w:style>
  <w:style w:type="paragraph" w:styleId="Zpat">
    <w:name w:val="footer"/>
    <w:basedOn w:val="Normln"/>
    <w:link w:val="ZpatChar"/>
    <w:rsid w:val="009514B2"/>
    <w:pPr>
      <w:tabs>
        <w:tab w:val="center" w:pos="4536"/>
        <w:tab w:val="right" w:pos="9072"/>
      </w:tabs>
    </w:pPr>
  </w:style>
  <w:style w:type="character" w:customStyle="1" w:styleId="ZpatChar">
    <w:name w:val="Zápatí Char"/>
    <w:basedOn w:val="Standardnpsmoodstavce"/>
    <w:link w:val="Zpat"/>
    <w:uiPriority w:val="99"/>
    <w:rsid w:val="009514B2"/>
    <w:rPr>
      <w:sz w:val="24"/>
      <w:szCs w:val="24"/>
    </w:rPr>
  </w:style>
  <w:style w:type="character" w:styleId="Odkaznakoment">
    <w:name w:val="annotation reference"/>
    <w:basedOn w:val="Standardnpsmoodstavce"/>
    <w:rsid w:val="0038503D"/>
    <w:rPr>
      <w:sz w:val="16"/>
      <w:szCs w:val="16"/>
    </w:rPr>
  </w:style>
  <w:style w:type="paragraph" w:styleId="Textkomente">
    <w:name w:val="annotation text"/>
    <w:basedOn w:val="Normln"/>
    <w:link w:val="TextkomenteChar"/>
    <w:uiPriority w:val="99"/>
    <w:qFormat/>
    <w:rsid w:val="0038503D"/>
    <w:rPr>
      <w:sz w:val="20"/>
      <w:szCs w:val="20"/>
    </w:rPr>
  </w:style>
  <w:style w:type="character" w:customStyle="1" w:styleId="TextkomenteChar">
    <w:name w:val="Text komentáře Char"/>
    <w:basedOn w:val="Standardnpsmoodstavce"/>
    <w:link w:val="Textkomente"/>
    <w:uiPriority w:val="99"/>
    <w:qFormat/>
    <w:rsid w:val="0038503D"/>
  </w:style>
  <w:style w:type="paragraph" w:styleId="Pedmtkomente">
    <w:name w:val="annotation subject"/>
    <w:basedOn w:val="Textkomente"/>
    <w:next w:val="Textkomente"/>
    <w:link w:val="PedmtkomenteChar"/>
    <w:rsid w:val="0038503D"/>
    <w:rPr>
      <w:b/>
      <w:bCs/>
    </w:rPr>
  </w:style>
  <w:style w:type="character" w:customStyle="1" w:styleId="PedmtkomenteChar">
    <w:name w:val="Předmět komentáře Char"/>
    <w:basedOn w:val="TextkomenteChar"/>
    <w:link w:val="Pedmtkomente"/>
    <w:rsid w:val="0038503D"/>
    <w:rPr>
      <w:b/>
      <w:bCs/>
    </w:rPr>
  </w:style>
  <w:style w:type="character" w:customStyle="1" w:styleId="Nadpis1Char">
    <w:name w:val="Nadpis 1 Char"/>
    <w:basedOn w:val="Standardnpsmoodstavce"/>
    <w:link w:val="Nadpis1"/>
    <w:rsid w:val="00C11F34"/>
    <w:rPr>
      <w:rFonts w:asciiTheme="minorHAnsi" w:eastAsiaTheme="majorEastAsia" w:hAnsiTheme="minorHAnsi" w:cstheme="majorBidi"/>
      <w:color w:val="365F91" w:themeColor="accent1" w:themeShade="BF"/>
      <w:sz w:val="32"/>
      <w:szCs w:val="32"/>
    </w:rPr>
  </w:style>
  <w:style w:type="character" w:customStyle="1" w:styleId="TextpoznpodarouChar1">
    <w:name w:val="Text pozn. pod čarou Char1"/>
    <w:aliases w:val="c obr Char"/>
    <w:basedOn w:val="Standardnpsmoodstavce"/>
    <w:rsid w:val="002223DF"/>
    <w:rPr>
      <w:rFonts w:ascii="Calibri" w:eastAsia="Times New Roman" w:hAnsi="Calibri" w:cs="Times New Roman"/>
      <w:sz w:val="22"/>
      <w:szCs w:val="20"/>
      <w:lang w:val="en-US"/>
    </w:rPr>
  </w:style>
  <w:style w:type="paragraph" w:customStyle="1" w:styleId="Bntext">
    <w:name w:val="Běžný text"/>
    <w:basedOn w:val="Zkladntextodsazen2"/>
    <w:link w:val="BntextChar"/>
    <w:qFormat/>
    <w:rsid w:val="002223DF"/>
    <w:pPr>
      <w:spacing w:before="120" w:line="276" w:lineRule="auto"/>
      <w:ind w:left="0" w:firstLine="578"/>
      <w:jc w:val="both"/>
    </w:pPr>
    <w:rPr>
      <w:rFonts w:ascii="Calibri" w:hAnsi="Calibri"/>
      <w:color w:val="212121"/>
      <w:sz w:val="22"/>
      <w:lang w:val="en-US"/>
    </w:rPr>
  </w:style>
  <w:style w:type="character" w:customStyle="1" w:styleId="BntextChar">
    <w:name w:val="Běžný text Char"/>
    <w:basedOn w:val="Zkladntextodsazen2Char"/>
    <w:link w:val="Bntext"/>
    <w:rsid w:val="002223DF"/>
    <w:rPr>
      <w:rFonts w:ascii="Calibri" w:hAnsi="Calibri"/>
      <w:color w:val="212121"/>
      <w:sz w:val="22"/>
      <w:szCs w:val="24"/>
      <w:lang w:val="en-US"/>
    </w:rPr>
  </w:style>
  <w:style w:type="paragraph" w:styleId="Zkladntextodsazen2">
    <w:name w:val="Body Text Indent 2"/>
    <w:basedOn w:val="Normln"/>
    <w:link w:val="Zkladntextodsazen2Char"/>
    <w:semiHidden/>
    <w:unhideWhenUsed/>
    <w:rsid w:val="002223DF"/>
    <w:pPr>
      <w:spacing w:after="120" w:line="480" w:lineRule="auto"/>
      <w:ind w:left="283"/>
    </w:pPr>
  </w:style>
  <w:style w:type="character" w:customStyle="1" w:styleId="Zkladntextodsazen2Char">
    <w:name w:val="Základní text odsazený 2 Char"/>
    <w:basedOn w:val="Standardnpsmoodstavce"/>
    <w:link w:val="Zkladntextodsazen2"/>
    <w:semiHidden/>
    <w:rsid w:val="002223DF"/>
    <w:rPr>
      <w:sz w:val="24"/>
      <w:szCs w:val="24"/>
    </w:rPr>
  </w:style>
  <w:style w:type="character" w:styleId="Siln">
    <w:name w:val="Strong"/>
    <w:basedOn w:val="Standardnpsmoodstavce"/>
    <w:uiPriority w:val="22"/>
    <w:qFormat/>
    <w:rsid w:val="00AA19AF"/>
    <w:rPr>
      <w:b/>
      <w:bCs/>
    </w:rPr>
  </w:style>
  <w:style w:type="character" w:customStyle="1" w:styleId="OdstavecseseznamemChar">
    <w:name w:val="Odstavec se seznamem Char"/>
    <w:aliases w:val="Odstavec_muj Char,Conclusion de partie Char,Nad Char,Odstavec_muj1 Char,Odstavec_muj2 Char,Odstavec_muj3 Char,Nad1 Char,List Paragraph1 Char,Odstavec_muj4 Char,Nad2 Char,List Paragraph2 Char,Odstavec_muj5 Char,References Char"/>
    <w:basedOn w:val="Standardnpsmoodstavce"/>
    <w:link w:val="Odstavecseseznamem"/>
    <w:qFormat/>
    <w:rsid w:val="00AA19AF"/>
    <w:rPr>
      <w:sz w:val="24"/>
      <w:szCs w:val="24"/>
    </w:rPr>
  </w:style>
  <w:style w:type="paragraph" w:styleId="Nadpisobsahu">
    <w:name w:val="TOC Heading"/>
    <w:basedOn w:val="Nadpis1"/>
    <w:next w:val="Normln"/>
    <w:uiPriority w:val="39"/>
    <w:unhideWhenUsed/>
    <w:qFormat/>
    <w:rsid w:val="00D07AC4"/>
    <w:pPr>
      <w:spacing w:line="259" w:lineRule="auto"/>
      <w:outlineLvl w:val="9"/>
    </w:pPr>
  </w:style>
  <w:style w:type="paragraph" w:styleId="Obsah2">
    <w:name w:val="toc 2"/>
    <w:basedOn w:val="Normln"/>
    <w:next w:val="Normln"/>
    <w:autoRedefine/>
    <w:uiPriority w:val="39"/>
    <w:unhideWhenUsed/>
    <w:rsid w:val="00D07AC4"/>
    <w:pPr>
      <w:spacing w:after="100"/>
      <w:ind w:left="240"/>
    </w:pPr>
  </w:style>
  <w:style w:type="paragraph" w:styleId="Obsah1">
    <w:name w:val="toc 1"/>
    <w:basedOn w:val="Normln"/>
    <w:next w:val="Normln"/>
    <w:autoRedefine/>
    <w:uiPriority w:val="39"/>
    <w:unhideWhenUsed/>
    <w:rsid w:val="00B0577F"/>
    <w:pPr>
      <w:spacing w:after="100"/>
    </w:pPr>
  </w:style>
  <w:style w:type="character" w:styleId="Hypertextovodkaz">
    <w:name w:val="Hyperlink"/>
    <w:basedOn w:val="Standardnpsmoodstavce"/>
    <w:uiPriority w:val="99"/>
    <w:unhideWhenUsed/>
    <w:rsid w:val="00D07AC4"/>
    <w:rPr>
      <w:color w:val="0000FF" w:themeColor="hyperlink"/>
      <w:u w:val="single"/>
    </w:rPr>
  </w:style>
  <w:style w:type="paragraph" w:customStyle="1" w:styleId="Text">
    <w:name w:val="Text"/>
    <w:link w:val="TextChar"/>
    <w:rsid w:val="007521A2"/>
    <w:pPr>
      <w:pBdr>
        <w:top w:val="nil"/>
        <w:left w:val="nil"/>
        <w:bottom w:val="nil"/>
        <w:right w:val="nil"/>
        <w:between w:val="nil"/>
        <w:bar w:val="nil"/>
      </w:pBdr>
      <w:spacing w:line="480" w:lineRule="auto"/>
      <w:ind w:left="720"/>
      <w:jc w:val="both"/>
    </w:pPr>
    <w:rPr>
      <w:rFonts w:ascii="Calibri" w:eastAsia="Calibri" w:hAnsi="Calibri" w:cs="Calibri"/>
      <w:color w:val="000000"/>
      <w:sz w:val="22"/>
      <w:szCs w:val="22"/>
      <w:u w:color="000000"/>
      <w:bdr w:val="nil"/>
      <w:lang w:eastAsia="en-US"/>
    </w:rPr>
  </w:style>
  <w:style w:type="character" w:customStyle="1" w:styleId="TextChar">
    <w:name w:val="Text Char"/>
    <w:basedOn w:val="Standardnpsmoodstavce"/>
    <w:link w:val="Text"/>
    <w:rsid w:val="007521A2"/>
    <w:rPr>
      <w:rFonts w:ascii="Calibri" w:eastAsia="Calibri" w:hAnsi="Calibri" w:cs="Calibri"/>
      <w:color w:val="000000"/>
      <w:sz w:val="22"/>
      <w:szCs w:val="22"/>
      <w:u w:color="000000"/>
      <w:bdr w:val="nil"/>
      <w:lang w:eastAsia="en-US"/>
    </w:rPr>
  </w:style>
  <w:style w:type="numbering" w:customStyle="1" w:styleId="Importovanstyl6">
    <w:name w:val="Importovaný styl 6"/>
    <w:rsid w:val="000B29E3"/>
    <w:pPr>
      <w:numPr>
        <w:numId w:val="19"/>
      </w:numPr>
    </w:pPr>
  </w:style>
  <w:style w:type="paragraph" w:customStyle="1" w:styleId="Default">
    <w:name w:val="Default"/>
    <w:rsid w:val="004F6C34"/>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D25A53"/>
    <w:rPr>
      <w:sz w:val="24"/>
      <w:szCs w:val="24"/>
    </w:rPr>
  </w:style>
  <w:style w:type="character" w:customStyle="1" w:styleId="Nadpis2Char">
    <w:name w:val="Nadpis 2 Char"/>
    <w:basedOn w:val="Standardnpsmoodstavce"/>
    <w:link w:val="Nadpis2"/>
    <w:rsid w:val="0064117C"/>
    <w:rPr>
      <w:rFonts w:asciiTheme="majorHAnsi" w:eastAsiaTheme="majorEastAsia" w:hAnsiTheme="majorHAnsi" w:cstheme="majorBidi"/>
      <w:color w:val="365F91" w:themeColor="accent1" w:themeShade="BF"/>
      <w:sz w:val="26"/>
      <w:szCs w:val="26"/>
    </w:rPr>
  </w:style>
  <w:style w:type="paragraph" w:styleId="Normlnweb">
    <w:name w:val="Normal (Web)"/>
    <w:basedOn w:val="Normln"/>
    <w:uiPriority w:val="99"/>
    <w:unhideWhenUsed/>
    <w:rsid w:val="009922DE"/>
    <w:rPr>
      <w:rFonts w:eastAsiaTheme="minorHAnsi"/>
    </w:rPr>
  </w:style>
  <w:style w:type="paragraph" w:customStyle="1" w:styleId="xxmsonormal">
    <w:name w:val="x_x_msonormal"/>
    <w:basedOn w:val="Normln"/>
    <w:rsid w:val="004676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6959">
      <w:bodyDiv w:val="1"/>
      <w:marLeft w:val="0"/>
      <w:marRight w:val="0"/>
      <w:marTop w:val="0"/>
      <w:marBottom w:val="0"/>
      <w:divBdr>
        <w:top w:val="none" w:sz="0" w:space="0" w:color="auto"/>
        <w:left w:val="none" w:sz="0" w:space="0" w:color="auto"/>
        <w:bottom w:val="none" w:sz="0" w:space="0" w:color="auto"/>
        <w:right w:val="none" w:sz="0" w:space="0" w:color="auto"/>
      </w:divBdr>
    </w:div>
    <w:div w:id="204485653">
      <w:bodyDiv w:val="1"/>
      <w:marLeft w:val="0"/>
      <w:marRight w:val="0"/>
      <w:marTop w:val="0"/>
      <w:marBottom w:val="0"/>
      <w:divBdr>
        <w:top w:val="none" w:sz="0" w:space="0" w:color="auto"/>
        <w:left w:val="none" w:sz="0" w:space="0" w:color="auto"/>
        <w:bottom w:val="none" w:sz="0" w:space="0" w:color="auto"/>
        <w:right w:val="none" w:sz="0" w:space="0" w:color="auto"/>
      </w:divBdr>
    </w:div>
    <w:div w:id="216205752">
      <w:bodyDiv w:val="1"/>
      <w:marLeft w:val="0"/>
      <w:marRight w:val="0"/>
      <w:marTop w:val="0"/>
      <w:marBottom w:val="0"/>
      <w:divBdr>
        <w:top w:val="none" w:sz="0" w:space="0" w:color="auto"/>
        <w:left w:val="none" w:sz="0" w:space="0" w:color="auto"/>
        <w:bottom w:val="none" w:sz="0" w:space="0" w:color="auto"/>
        <w:right w:val="none" w:sz="0" w:space="0" w:color="auto"/>
      </w:divBdr>
    </w:div>
    <w:div w:id="259292543">
      <w:bodyDiv w:val="1"/>
      <w:marLeft w:val="0"/>
      <w:marRight w:val="0"/>
      <w:marTop w:val="0"/>
      <w:marBottom w:val="0"/>
      <w:divBdr>
        <w:top w:val="none" w:sz="0" w:space="0" w:color="auto"/>
        <w:left w:val="none" w:sz="0" w:space="0" w:color="auto"/>
        <w:bottom w:val="none" w:sz="0" w:space="0" w:color="auto"/>
        <w:right w:val="none" w:sz="0" w:space="0" w:color="auto"/>
      </w:divBdr>
    </w:div>
    <w:div w:id="260264761">
      <w:bodyDiv w:val="1"/>
      <w:marLeft w:val="0"/>
      <w:marRight w:val="0"/>
      <w:marTop w:val="0"/>
      <w:marBottom w:val="0"/>
      <w:divBdr>
        <w:top w:val="none" w:sz="0" w:space="0" w:color="auto"/>
        <w:left w:val="none" w:sz="0" w:space="0" w:color="auto"/>
        <w:bottom w:val="none" w:sz="0" w:space="0" w:color="auto"/>
        <w:right w:val="none" w:sz="0" w:space="0" w:color="auto"/>
      </w:divBdr>
    </w:div>
    <w:div w:id="310906926">
      <w:bodyDiv w:val="1"/>
      <w:marLeft w:val="0"/>
      <w:marRight w:val="0"/>
      <w:marTop w:val="0"/>
      <w:marBottom w:val="0"/>
      <w:divBdr>
        <w:top w:val="none" w:sz="0" w:space="0" w:color="auto"/>
        <w:left w:val="none" w:sz="0" w:space="0" w:color="auto"/>
        <w:bottom w:val="none" w:sz="0" w:space="0" w:color="auto"/>
        <w:right w:val="none" w:sz="0" w:space="0" w:color="auto"/>
      </w:divBdr>
    </w:div>
    <w:div w:id="447546135">
      <w:bodyDiv w:val="1"/>
      <w:marLeft w:val="0"/>
      <w:marRight w:val="0"/>
      <w:marTop w:val="0"/>
      <w:marBottom w:val="0"/>
      <w:divBdr>
        <w:top w:val="none" w:sz="0" w:space="0" w:color="auto"/>
        <w:left w:val="none" w:sz="0" w:space="0" w:color="auto"/>
        <w:bottom w:val="none" w:sz="0" w:space="0" w:color="auto"/>
        <w:right w:val="none" w:sz="0" w:space="0" w:color="auto"/>
      </w:divBdr>
    </w:div>
    <w:div w:id="669719496">
      <w:bodyDiv w:val="1"/>
      <w:marLeft w:val="0"/>
      <w:marRight w:val="0"/>
      <w:marTop w:val="0"/>
      <w:marBottom w:val="0"/>
      <w:divBdr>
        <w:top w:val="none" w:sz="0" w:space="0" w:color="auto"/>
        <w:left w:val="none" w:sz="0" w:space="0" w:color="auto"/>
        <w:bottom w:val="none" w:sz="0" w:space="0" w:color="auto"/>
        <w:right w:val="none" w:sz="0" w:space="0" w:color="auto"/>
      </w:divBdr>
    </w:div>
    <w:div w:id="945691771">
      <w:bodyDiv w:val="1"/>
      <w:marLeft w:val="0"/>
      <w:marRight w:val="0"/>
      <w:marTop w:val="0"/>
      <w:marBottom w:val="0"/>
      <w:divBdr>
        <w:top w:val="none" w:sz="0" w:space="0" w:color="auto"/>
        <w:left w:val="none" w:sz="0" w:space="0" w:color="auto"/>
        <w:bottom w:val="none" w:sz="0" w:space="0" w:color="auto"/>
        <w:right w:val="none" w:sz="0" w:space="0" w:color="auto"/>
      </w:divBdr>
    </w:div>
    <w:div w:id="1189835114">
      <w:bodyDiv w:val="1"/>
      <w:marLeft w:val="0"/>
      <w:marRight w:val="0"/>
      <w:marTop w:val="0"/>
      <w:marBottom w:val="0"/>
      <w:divBdr>
        <w:top w:val="none" w:sz="0" w:space="0" w:color="auto"/>
        <w:left w:val="none" w:sz="0" w:space="0" w:color="auto"/>
        <w:bottom w:val="none" w:sz="0" w:space="0" w:color="auto"/>
        <w:right w:val="none" w:sz="0" w:space="0" w:color="auto"/>
      </w:divBdr>
    </w:div>
    <w:div w:id="1272275723">
      <w:bodyDiv w:val="1"/>
      <w:marLeft w:val="0"/>
      <w:marRight w:val="0"/>
      <w:marTop w:val="0"/>
      <w:marBottom w:val="0"/>
      <w:divBdr>
        <w:top w:val="none" w:sz="0" w:space="0" w:color="auto"/>
        <w:left w:val="none" w:sz="0" w:space="0" w:color="auto"/>
        <w:bottom w:val="none" w:sz="0" w:space="0" w:color="auto"/>
        <w:right w:val="none" w:sz="0" w:space="0" w:color="auto"/>
      </w:divBdr>
      <w:divsChild>
        <w:div w:id="1980499237">
          <w:marLeft w:val="1166"/>
          <w:marRight w:val="0"/>
          <w:marTop w:val="0"/>
          <w:marBottom w:val="0"/>
          <w:divBdr>
            <w:top w:val="none" w:sz="0" w:space="0" w:color="auto"/>
            <w:left w:val="none" w:sz="0" w:space="0" w:color="auto"/>
            <w:bottom w:val="none" w:sz="0" w:space="0" w:color="auto"/>
            <w:right w:val="none" w:sz="0" w:space="0" w:color="auto"/>
          </w:divBdr>
        </w:div>
        <w:div w:id="1890876302">
          <w:marLeft w:val="1166"/>
          <w:marRight w:val="0"/>
          <w:marTop w:val="86"/>
          <w:marBottom w:val="0"/>
          <w:divBdr>
            <w:top w:val="none" w:sz="0" w:space="0" w:color="auto"/>
            <w:left w:val="none" w:sz="0" w:space="0" w:color="auto"/>
            <w:bottom w:val="none" w:sz="0" w:space="0" w:color="auto"/>
            <w:right w:val="none" w:sz="0" w:space="0" w:color="auto"/>
          </w:divBdr>
        </w:div>
        <w:div w:id="283927802">
          <w:marLeft w:val="1166"/>
          <w:marRight w:val="0"/>
          <w:marTop w:val="86"/>
          <w:marBottom w:val="0"/>
          <w:divBdr>
            <w:top w:val="none" w:sz="0" w:space="0" w:color="auto"/>
            <w:left w:val="none" w:sz="0" w:space="0" w:color="auto"/>
            <w:bottom w:val="none" w:sz="0" w:space="0" w:color="auto"/>
            <w:right w:val="none" w:sz="0" w:space="0" w:color="auto"/>
          </w:divBdr>
        </w:div>
        <w:div w:id="2047634709">
          <w:marLeft w:val="1901"/>
          <w:marRight w:val="0"/>
          <w:marTop w:val="86"/>
          <w:marBottom w:val="0"/>
          <w:divBdr>
            <w:top w:val="none" w:sz="0" w:space="0" w:color="auto"/>
            <w:left w:val="none" w:sz="0" w:space="0" w:color="auto"/>
            <w:bottom w:val="none" w:sz="0" w:space="0" w:color="auto"/>
            <w:right w:val="none" w:sz="0" w:space="0" w:color="auto"/>
          </w:divBdr>
        </w:div>
        <w:div w:id="216822847">
          <w:marLeft w:val="1901"/>
          <w:marRight w:val="0"/>
          <w:marTop w:val="86"/>
          <w:marBottom w:val="0"/>
          <w:divBdr>
            <w:top w:val="none" w:sz="0" w:space="0" w:color="auto"/>
            <w:left w:val="none" w:sz="0" w:space="0" w:color="auto"/>
            <w:bottom w:val="none" w:sz="0" w:space="0" w:color="auto"/>
            <w:right w:val="none" w:sz="0" w:space="0" w:color="auto"/>
          </w:divBdr>
        </w:div>
        <w:div w:id="1095907524">
          <w:marLeft w:val="1901"/>
          <w:marRight w:val="0"/>
          <w:marTop w:val="86"/>
          <w:marBottom w:val="0"/>
          <w:divBdr>
            <w:top w:val="none" w:sz="0" w:space="0" w:color="auto"/>
            <w:left w:val="none" w:sz="0" w:space="0" w:color="auto"/>
            <w:bottom w:val="none" w:sz="0" w:space="0" w:color="auto"/>
            <w:right w:val="none" w:sz="0" w:space="0" w:color="auto"/>
          </w:divBdr>
        </w:div>
        <w:div w:id="743145013">
          <w:marLeft w:val="1901"/>
          <w:marRight w:val="0"/>
          <w:marTop w:val="86"/>
          <w:marBottom w:val="0"/>
          <w:divBdr>
            <w:top w:val="none" w:sz="0" w:space="0" w:color="auto"/>
            <w:left w:val="none" w:sz="0" w:space="0" w:color="auto"/>
            <w:bottom w:val="none" w:sz="0" w:space="0" w:color="auto"/>
            <w:right w:val="none" w:sz="0" w:space="0" w:color="auto"/>
          </w:divBdr>
        </w:div>
        <w:div w:id="1977685410">
          <w:marLeft w:val="1166"/>
          <w:marRight w:val="0"/>
          <w:marTop w:val="86"/>
          <w:marBottom w:val="0"/>
          <w:divBdr>
            <w:top w:val="none" w:sz="0" w:space="0" w:color="auto"/>
            <w:left w:val="none" w:sz="0" w:space="0" w:color="auto"/>
            <w:bottom w:val="none" w:sz="0" w:space="0" w:color="auto"/>
            <w:right w:val="none" w:sz="0" w:space="0" w:color="auto"/>
          </w:divBdr>
        </w:div>
        <w:div w:id="1190021441">
          <w:marLeft w:val="1166"/>
          <w:marRight w:val="0"/>
          <w:marTop w:val="86"/>
          <w:marBottom w:val="0"/>
          <w:divBdr>
            <w:top w:val="none" w:sz="0" w:space="0" w:color="auto"/>
            <w:left w:val="none" w:sz="0" w:space="0" w:color="auto"/>
            <w:bottom w:val="none" w:sz="0" w:space="0" w:color="auto"/>
            <w:right w:val="none" w:sz="0" w:space="0" w:color="auto"/>
          </w:divBdr>
        </w:div>
        <w:div w:id="1190990766">
          <w:marLeft w:val="1166"/>
          <w:marRight w:val="0"/>
          <w:marTop w:val="86"/>
          <w:marBottom w:val="0"/>
          <w:divBdr>
            <w:top w:val="none" w:sz="0" w:space="0" w:color="auto"/>
            <w:left w:val="none" w:sz="0" w:space="0" w:color="auto"/>
            <w:bottom w:val="none" w:sz="0" w:space="0" w:color="auto"/>
            <w:right w:val="none" w:sz="0" w:space="0" w:color="auto"/>
          </w:divBdr>
        </w:div>
        <w:div w:id="1055279725">
          <w:marLeft w:val="1166"/>
          <w:marRight w:val="0"/>
          <w:marTop w:val="86"/>
          <w:marBottom w:val="0"/>
          <w:divBdr>
            <w:top w:val="none" w:sz="0" w:space="0" w:color="auto"/>
            <w:left w:val="none" w:sz="0" w:space="0" w:color="auto"/>
            <w:bottom w:val="none" w:sz="0" w:space="0" w:color="auto"/>
            <w:right w:val="none" w:sz="0" w:space="0" w:color="auto"/>
          </w:divBdr>
        </w:div>
        <w:div w:id="1373382336">
          <w:marLeft w:val="1166"/>
          <w:marRight w:val="0"/>
          <w:marTop w:val="86"/>
          <w:marBottom w:val="0"/>
          <w:divBdr>
            <w:top w:val="none" w:sz="0" w:space="0" w:color="auto"/>
            <w:left w:val="none" w:sz="0" w:space="0" w:color="auto"/>
            <w:bottom w:val="none" w:sz="0" w:space="0" w:color="auto"/>
            <w:right w:val="none" w:sz="0" w:space="0" w:color="auto"/>
          </w:divBdr>
        </w:div>
        <w:div w:id="1393581251">
          <w:marLeft w:val="1166"/>
          <w:marRight w:val="0"/>
          <w:marTop w:val="86"/>
          <w:marBottom w:val="0"/>
          <w:divBdr>
            <w:top w:val="none" w:sz="0" w:space="0" w:color="auto"/>
            <w:left w:val="none" w:sz="0" w:space="0" w:color="auto"/>
            <w:bottom w:val="none" w:sz="0" w:space="0" w:color="auto"/>
            <w:right w:val="none" w:sz="0" w:space="0" w:color="auto"/>
          </w:divBdr>
        </w:div>
      </w:divsChild>
    </w:div>
    <w:div w:id="1303733383">
      <w:bodyDiv w:val="1"/>
      <w:marLeft w:val="0"/>
      <w:marRight w:val="0"/>
      <w:marTop w:val="0"/>
      <w:marBottom w:val="0"/>
      <w:divBdr>
        <w:top w:val="none" w:sz="0" w:space="0" w:color="auto"/>
        <w:left w:val="none" w:sz="0" w:space="0" w:color="auto"/>
        <w:bottom w:val="none" w:sz="0" w:space="0" w:color="auto"/>
        <w:right w:val="none" w:sz="0" w:space="0" w:color="auto"/>
      </w:divBdr>
    </w:div>
    <w:div w:id="1415200953">
      <w:bodyDiv w:val="1"/>
      <w:marLeft w:val="0"/>
      <w:marRight w:val="0"/>
      <w:marTop w:val="0"/>
      <w:marBottom w:val="0"/>
      <w:divBdr>
        <w:top w:val="none" w:sz="0" w:space="0" w:color="auto"/>
        <w:left w:val="none" w:sz="0" w:space="0" w:color="auto"/>
        <w:bottom w:val="none" w:sz="0" w:space="0" w:color="auto"/>
        <w:right w:val="none" w:sz="0" w:space="0" w:color="auto"/>
      </w:divBdr>
    </w:div>
    <w:div w:id="1495099970">
      <w:bodyDiv w:val="1"/>
      <w:marLeft w:val="0"/>
      <w:marRight w:val="0"/>
      <w:marTop w:val="0"/>
      <w:marBottom w:val="0"/>
      <w:divBdr>
        <w:top w:val="none" w:sz="0" w:space="0" w:color="auto"/>
        <w:left w:val="none" w:sz="0" w:space="0" w:color="auto"/>
        <w:bottom w:val="none" w:sz="0" w:space="0" w:color="auto"/>
        <w:right w:val="none" w:sz="0" w:space="0" w:color="auto"/>
      </w:divBdr>
    </w:div>
    <w:div w:id="1537085996">
      <w:bodyDiv w:val="1"/>
      <w:marLeft w:val="0"/>
      <w:marRight w:val="0"/>
      <w:marTop w:val="0"/>
      <w:marBottom w:val="0"/>
      <w:divBdr>
        <w:top w:val="none" w:sz="0" w:space="0" w:color="auto"/>
        <w:left w:val="none" w:sz="0" w:space="0" w:color="auto"/>
        <w:bottom w:val="none" w:sz="0" w:space="0" w:color="auto"/>
        <w:right w:val="none" w:sz="0" w:space="0" w:color="auto"/>
      </w:divBdr>
    </w:div>
    <w:div w:id="1635597089">
      <w:bodyDiv w:val="1"/>
      <w:marLeft w:val="0"/>
      <w:marRight w:val="0"/>
      <w:marTop w:val="0"/>
      <w:marBottom w:val="0"/>
      <w:divBdr>
        <w:top w:val="none" w:sz="0" w:space="0" w:color="auto"/>
        <w:left w:val="none" w:sz="0" w:space="0" w:color="auto"/>
        <w:bottom w:val="none" w:sz="0" w:space="0" w:color="auto"/>
        <w:right w:val="none" w:sz="0" w:space="0" w:color="auto"/>
      </w:divBdr>
    </w:div>
    <w:div w:id="1757437923">
      <w:bodyDiv w:val="1"/>
      <w:marLeft w:val="0"/>
      <w:marRight w:val="0"/>
      <w:marTop w:val="0"/>
      <w:marBottom w:val="0"/>
      <w:divBdr>
        <w:top w:val="none" w:sz="0" w:space="0" w:color="auto"/>
        <w:left w:val="none" w:sz="0" w:space="0" w:color="auto"/>
        <w:bottom w:val="none" w:sz="0" w:space="0" w:color="auto"/>
        <w:right w:val="none" w:sz="0" w:space="0" w:color="auto"/>
      </w:divBdr>
    </w:div>
    <w:div w:id="1811558119">
      <w:bodyDiv w:val="1"/>
      <w:marLeft w:val="0"/>
      <w:marRight w:val="0"/>
      <w:marTop w:val="0"/>
      <w:marBottom w:val="0"/>
      <w:divBdr>
        <w:top w:val="none" w:sz="0" w:space="0" w:color="auto"/>
        <w:left w:val="none" w:sz="0" w:space="0" w:color="auto"/>
        <w:bottom w:val="none" w:sz="0" w:space="0" w:color="auto"/>
        <w:right w:val="none" w:sz="0" w:space="0" w:color="auto"/>
      </w:divBdr>
    </w:div>
    <w:div w:id="1858344759">
      <w:bodyDiv w:val="1"/>
      <w:marLeft w:val="0"/>
      <w:marRight w:val="0"/>
      <w:marTop w:val="0"/>
      <w:marBottom w:val="0"/>
      <w:divBdr>
        <w:top w:val="none" w:sz="0" w:space="0" w:color="auto"/>
        <w:left w:val="none" w:sz="0" w:space="0" w:color="auto"/>
        <w:bottom w:val="none" w:sz="0" w:space="0" w:color="auto"/>
        <w:right w:val="none" w:sz="0" w:space="0" w:color="auto"/>
      </w:divBdr>
    </w:div>
    <w:div w:id="1889565338">
      <w:bodyDiv w:val="1"/>
      <w:marLeft w:val="0"/>
      <w:marRight w:val="0"/>
      <w:marTop w:val="0"/>
      <w:marBottom w:val="0"/>
      <w:divBdr>
        <w:top w:val="none" w:sz="0" w:space="0" w:color="auto"/>
        <w:left w:val="none" w:sz="0" w:space="0" w:color="auto"/>
        <w:bottom w:val="none" w:sz="0" w:space="0" w:color="auto"/>
        <w:right w:val="none" w:sz="0" w:space="0" w:color="auto"/>
      </w:divBdr>
      <w:divsChild>
        <w:div w:id="9475884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827198-5251-437C-A0EE-07C6E2FD899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cs-CZ"/>
        </a:p>
      </dgm:t>
    </dgm:pt>
    <dgm:pt modelId="{23B6379A-162D-486D-9BE5-BEA4E7AD44E7}">
      <dgm:prSet phldrT="[Text]"/>
      <dgm:spPr/>
      <dgm:t>
        <a:bodyPr/>
        <a:lstStyle/>
        <a:p>
          <a:r>
            <a:rPr lang="cs-CZ"/>
            <a:t>Gestor - náměstek za zdravotní péči (NZ)</a:t>
          </a:r>
        </a:p>
      </dgm:t>
    </dgm:pt>
    <dgm:pt modelId="{C0515C3F-9144-4070-9E80-4FA02536170B}" type="parTrans" cxnId="{C1100718-A658-43A6-AD22-354DCD92FD77}">
      <dgm:prSet/>
      <dgm:spPr/>
      <dgm:t>
        <a:bodyPr/>
        <a:lstStyle/>
        <a:p>
          <a:endParaRPr lang="cs-CZ"/>
        </a:p>
      </dgm:t>
    </dgm:pt>
    <dgm:pt modelId="{7C7D456C-8788-42AE-A8AD-9509EE1CD2A8}" type="sibTrans" cxnId="{C1100718-A658-43A6-AD22-354DCD92FD77}">
      <dgm:prSet/>
      <dgm:spPr/>
      <dgm:t>
        <a:bodyPr/>
        <a:lstStyle/>
        <a:p>
          <a:endParaRPr lang="cs-CZ"/>
        </a:p>
      </dgm:t>
    </dgm:pt>
    <dgm:pt modelId="{4B5635F0-DCA5-4675-8EB0-B85C9D87F240}" type="asst">
      <dgm:prSet phldrT="[Text]"/>
      <dgm:spPr/>
      <dgm:t>
        <a:bodyPr/>
        <a:lstStyle/>
        <a:p>
          <a:r>
            <a:rPr lang="cs-CZ"/>
            <a:t>koordinátor za sekci</a:t>
          </a:r>
        </a:p>
      </dgm:t>
    </dgm:pt>
    <dgm:pt modelId="{C5F0A254-EB66-4FE5-8CB1-0CD0E032EBA7}" type="parTrans" cxnId="{B1E2737A-A61E-43FB-BBB5-005AFF1D14B3}">
      <dgm:prSet/>
      <dgm:spPr/>
      <dgm:t>
        <a:bodyPr/>
        <a:lstStyle/>
        <a:p>
          <a:endParaRPr lang="cs-CZ"/>
        </a:p>
      </dgm:t>
    </dgm:pt>
    <dgm:pt modelId="{30482E96-6787-43AC-9776-9CAEE96BF742}" type="sibTrans" cxnId="{B1E2737A-A61E-43FB-BBB5-005AFF1D14B3}">
      <dgm:prSet/>
      <dgm:spPr/>
      <dgm:t>
        <a:bodyPr/>
        <a:lstStyle/>
        <a:p>
          <a:endParaRPr lang="cs-CZ"/>
        </a:p>
      </dgm:t>
    </dgm:pt>
    <dgm:pt modelId="{A0EC5B4A-5752-4028-B5AC-AB069BB7C347}">
      <dgm:prSet phldrT="[Text]"/>
      <dgm:spPr/>
      <dgm:t>
        <a:bodyPr/>
        <a:lstStyle/>
        <a:p>
          <a:r>
            <a:rPr lang="cs-CZ"/>
            <a:t>Dílčí cíl 2.1.1 - 2.1.9 Ředitel odboru zdravotní péče (OZP)</a:t>
          </a:r>
        </a:p>
      </dgm:t>
    </dgm:pt>
    <dgm:pt modelId="{4EDC007D-3D9C-4E8B-9BC8-A99D1A9DD0A4}" type="parTrans" cxnId="{BB434E01-89BC-4E73-8D5D-EA503EC01E03}">
      <dgm:prSet/>
      <dgm:spPr/>
      <dgm:t>
        <a:bodyPr/>
        <a:lstStyle/>
        <a:p>
          <a:endParaRPr lang="cs-CZ"/>
        </a:p>
      </dgm:t>
    </dgm:pt>
    <dgm:pt modelId="{6313CD5A-4607-41D6-80C2-071825985BFD}" type="sibTrans" cxnId="{BB434E01-89BC-4E73-8D5D-EA503EC01E03}">
      <dgm:prSet/>
      <dgm:spPr/>
      <dgm:t>
        <a:bodyPr/>
        <a:lstStyle/>
        <a:p>
          <a:endParaRPr lang="cs-CZ"/>
        </a:p>
      </dgm:t>
    </dgm:pt>
    <dgm:pt modelId="{B062E583-7AFB-4F32-A72D-24C018561197}" type="asst">
      <dgm:prSet/>
      <dgm:spPr/>
      <dgm:t>
        <a:bodyPr/>
        <a:lstStyle/>
        <a:p>
          <a:r>
            <a:rPr lang="cs-CZ"/>
            <a:t>Dílčí cíl 2.1.11 - 2.1.15 Vedoucí oddělení pro reformu psychiatrie ORDZ)</a:t>
          </a:r>
        </a:p>
      </dgm:t>
    </dgm:pt>
    <dgm:pt modelId="{B0706E1E-8C60-4F9E-B3F0-8FDCC3F30BE3}" type="parTrans" cxnId="{49A74AD3-B134-4513-9109-8E4E62A550CA}">
      <dgm:prSet/>
      <dgm:spPr/>
      <dgm:t>
        <a:bodyPr/>
        <a:lstStyle/>
        <a:p>
          <a:endParaRPr lang="cs-CZ"/>
        </a:p>
      </dgm:t>
    </dgm:pt>
    <dgm:pt modelId="{8E3B1798-77E7-4952-B207-2496AC7FCB0D}" type="sibTrans" cxnId="{49A74AD3-B134-4513-9109-8E4E62A550CA}">
      <dgm:prSet/>
      <dgm:spPr/>
      <dgm:t>
        <a:bodyPr/>
        <a:lstStyle/>
        <a:p>
          <a:endParaRPr lang="cs-CZ"/>
        </a:p>
      </dgm:t>
    </dgm:pt>
    <dgm:pt modelId="{B3B4AACD-33BA-4D9F-ACEE-985AD159F16E}" type="asst">
      <dgm:prSet/>
      <dgm:spPr/>
      <dgm:t>
        <a:bodyPr/>
        <a:lstStyle/>
        <a:p>
          <a:r>
            <a:rPr lang="cs-CZ"/>
            <a:t>Dílčí cíl 2.1.10 Vedoucí oddělení podpory práv pacientů (OPP)</a:t>
          </a:r>
        </a:p>
      </dgm:t>
    </dgm:pt>
    <dgm:pt modelId="{42C8D629-5236-465D-AE8B-74E1E9F45590}" type="parTrans" cxnId="{6BA883B7-5FFC-4B1C-8C14-B9431708369F}">
      <dgm:prSet/>
      <dgm:spPr/>
      <dgm:t>
        <a:bodyPr/>
        <a:lstStyle/>
        <a:p>
          <a:endParaRPr lang="cs-CZ"/>
        </a:p>
      </dgm:t>
    </dgm:pt>
    <dgm:pt modelId="{6C63D1ED-61C1-467E-98C3-8ECE3C7E76E9}" type="sibTrans" cxnId="{6BA883B7-5FFC-4B1C-8C14-B9431708369F}">
      <dgm:prSet/>
      <dgm:spPr/>
      <dgm:t>
        <a:bodyPr/>
        <a:lstStyle/>
        <a:p>
          <a:endParaRPr lang="cs-CZ"/>
        </a:p>
      </dgm:t>
    </dgm:pt>
    <dgm:pt modelId="{8E73F593-3B36-42EF-8297-33A153CCE4CB}">
      <dgm:prSet/>
      <dgm:spPr/>
      <dgm:t>
        <a:bodyPr/>
        <a:lstStyle/>
        <a:p>
          <a:r>
            <a:rPr lang="cs-CZ"/>
            <a:t>Spolugestor - náměstek pro legislativu a právo (NL) ( za dílčí cíl 2.1.10)</a:t>
          </a:r>
        </a:p>
      </dgm:t>
    </dgm:pt>
    <dgm:pt modelId="{CAF8538E-9F61-4693-87ED-6618B5E30099}" type="parTrans" cxnId="{552A37BC-3577-4563-A0B4-E3330145C1B7}">
      <dgm:prSet/>
      <dgm:spPr/>
      <dgm:t>
        <a:bodyPr/>
        <a:lstStyle/>
        <a:p>
          <a:endParaRPr lang="cs-CZ"/>
        </a:p>
      </dgm:t>
    </dgm:pt>
    <dgm:pt modelId="{A1ADDFF3-A3C8-491F-8140-5340D5252058}" type="sibTrans" cxnId="{552A37BC-3577-4563-A0B4-E3330145C1B7}">
      <dgm:prSet/>
      <dgm:spPr/>
      <dgm:t>
        <a:bodyPr/>
        <a:lstStyle/>
        <a:p>
          <a:endParaRPr lang="cs-CZ"/>
        </a:p>
      </dgm:t>
    </dgm:pt>
    <dgm:pt modelId="{AD11FFC3-8EFB-4716-BAE9-2071B9ADF0F7}" type="pres">
      <dgm:prSet presAssocID="{E9827198-5251-437C-A0EE-07C6E2FD899D}" presName="hierChild1" presStyleCnt="0">
        <dgm:presLayoutVars>
          <dgm:orgChart val="1"/>
          <dgm:chPref val="1"/>
          <dgm:dir/>
          <dgm:animOne val="branch"/>
          <dgm:animLvl val="lvl"/>
          <dgm:resizeHandles/>
        </dgm:presLayoutVars>
      </dgm:prSet>
      <dgm:spPr/>
    </dgm:pt>
    <dgm:pt modelId="{C9F2D291-9220-4022-87D0-E911E773FF01}" type="pres">
      <dgm:prSet presAssocID="{23B6379A-162D-486D-9BE5-BEA4E7AD44E7}" presName="hierRoot1" presStyleCnt="0">
        <dgm:presLayoutVars>
          <dgm:hierBranch val="init"/>
        </dgm:presLayoutVars>
      </dgm:prSet>
      <dgm:spPr/>
    </dgm:pt>
    <dgm:pt modelId="{28BFC14E-2AF8-421B-92EE-B91E08882619}" type="pres">
      <dgm:prSet presAssocID="{23B6379A-162D-486D-9BE5-BEA4E7AD44E7}" presName="rootComposite1" presStyleCnt="0"/>
      <dgm:spPr/>
    </dgm:pt>
    <dgm:pt modelId="{5AE4B286-583C-43CD-AFC6-80A68E4F8695}" type="pres">
      <dgm:prSet presAssocID="{23B6379A-162D-486D-9BE5-BEA4E7AD44E7}" presName="rootText1" presStyleLbl="node0" presStyleIdx="0" presStyleCnt="2">
        <dgm:presLayoutVars>
          <dgm:chPref val="3"/>
        </dgm:presLayoutVars>
      </dgm:prSet>
      <dgm:spPr/>
    </dgm:pt>
    <dgm:pt modelId="{315E3ACE-6FEF-44BA-8706-DFFBFEDA6631}" type="pres">
      <dgm:prSet presAssocID="{23B6379A-162D-486D-9BE5-BEA4E7AD44E7}" presName="rootConnector1" presStyleLbl="node1" presStyleIdx="0" presStyleCnt="0"/>
      <dgm:spPr/>
    </dgm:pt>
    <dgm:pt modelId="{0C9B811D-96D7-4623-A4A0-09E7C1982F98}" type="pres">
      <dgm:prSet presAssocID="{23B6379A-162D-486D-9BE5-BEA4E7AD44E7}" presName="hierChild2" presStyleCnt="0"/>
      <dgm:spPr/>
    </dgm:pt>
    <dgm:pt modelId="{F6EBD23D-BE59-40F9-A14A-167810EAE228}" type="pres">
      <dgm:prSet presAssocID="{4EDC007D-3D9C-4E8B-9BC8-A99D1A9DD0A4}" presName="Name37" presStyleLbl="parChTrans1D2" presStyleIdx="0" presStyleCnt="4"/>
      <dgm:spPr/>
    </dgm:pt>
    <dgm:pt modelId="{F14095E2-359E-4554-8FC8-A875CC9F077A}" type="pres">
      <dgm:prSet presAssocID="{A0EC5B4A-5752-4028-B5AC-AB069BB7C347}" presName="hierRoot2" presStyleCnt="0">
        <dgm:presLayoutVars>
          <dgm:hierBranch val="init"/>
        </dgm:presLayoutVars>
      </dgm:prSet>
      <dgm:spPr/>
    </dgm:pt>
    <dgm:pt modelId="{8784320B-B858-4009-893A-C7970891C2D4}" type="pres">
      <dgm:prSet presAssocID="{A0EC5B4A-5752-4028-B5AC-AB069BB7C347}" presName="rootComposite" presStyleCnt="0"/>
      <dgm:spPr/>
    </dgm:pt>
    <dgm:pt modelId="{5AFDD701-CBCF-48C8-BDE3-ECBD477452CA}" type="pres">
      <dgm:prSet presAssocID="{A0EC5B4A-5752-4028-B5AC-AB069BB7C347}" presName="rootText" presStyleLbl="node2" presStyleIdx="0" presStyleCnt="1" custScaleY="131369" custLinFactY="-99319" custLinFactNeighborX="830" custLinFactNeighborY="-100000">
        <dgm:presLayoutVars>
          <dgm:chPref val="3"/>
        </dgm:presLayoutVars>
      </dgm:prSet>
      <dgm:spPr/>
    </dgm:pt>
    <dgm:pt modelId="{0FE59486-B2AA-46E4-92EB-F7801E7208EF}" type="pres">
      <dgm:prSet presAssocID="{A0EC5B4A-5752-4028-B5AC-AB069BB7C347}" presName="rootConnector" presStyleLbl="node2" presStyleIdx="0" presStyleCnt="1"/>
      <dgm:spPr/>
    </dgm:pt>
    <dgm:pt modelId="{92BD69A8-ED14-495D-9C5F-5F1D870EE794}" type="pres">
      <dgm:prSet presAssocID="{A0EC5B4A-5752-4028-B5AC-AB069BB7C347}" presName="hierChild4" presStyleCnt="0"/>
      <dgm:spPr/>
    </dgm:pt>
    <dgm:pt modelId="{4018781A-5562-4B76-8B11-F49DE63FF04A}" type="pres">
      <dgm:prSet presAssocID="{A0EC5B4A-5752-4028-B5AC-AB069BB7C347}" presName="hierChild5" presStyleCnt="0"/>
      <dgm:spPr/>
    </dgm:pt>
    <dgm:pt modelId="{9B78A023-C6D0-4FE7-9EFB-97A397252DFC}" type="pres">
      <dgm:prSet presAssocID="{23B6379A-162D-486D-9BE5-BEA4E7AD44E7}" presName="hierChild3" presStyleCnt="0"/>
      <dgm:spPr/>
    </dgm:pt>
    <dgm:pt modelId="{F7302D23-CEA4-43F7-B7F1-6E095641F618}" type="pres">
      <dgm:prSet presAssocID="{C5F0A254-EB66-4FE5-8CB1-0CD0E032EBA7}" presName="Name111" presStyleLbl="parChTrans1D2" presStyleIdx="1" presStyleCnt="4"/>
      <dgm:spPr/>
    </dgm:pt>
    <dgm:pt modelId="{EA331954-D3FC-4CAF-8B09-F4E7706C5D65}" type="pres">
      <dgm:prSet presAssocID="{4B5635F0-DCA5-4675-8EB0-B85C9D87F240}" presName="hierRoot3" presStyleCnt="0">
        <dgm:presLayoutVars>
          <dgm:hierBranch val="init"/>
        </dgm:presLayoutVars>
      </dgm:prSet>
      <dgm:spPr/>
    </dgm:pt>
    <dgm:pt modelId="{F77E52D7-C40E-44EA-BC12-2985D92F2FF6}" type="pres">
      <dgm:prSet presAssocID="{4B5635F0-DCA5-4675-8EB0-B85C9D87F240}" presName="rootComposite3" presStyleCnt="0"/>
      <dgm:spPr/>
    </dgm:pt>
    <dgm:pt modelId="{0D17F217-C6DE-4BF9-A128-82B64F9032D5}" type="pres">
      <dgm:prSet presAssocID="{4B5635F0-DCA5-4675-8EB0-B85C9D87F240}" presName="rootText3" presStyleLbl="asst1" presStyleIdx="0" presStyleCnt="3" custLinFactNeighborX="60453" custLinFactNeighborY="-40372">
        <dgm:presLayoutVars>
          <dgm:chPref val="3"/>
        </dgm:presLayoutVars>
      </dgm:prSet>
      <dgm:spPr/>
    </dgm:pt>
    <dgm:pt modelId="{206FFCD3-F3E5-4B32-849D-674BD2A53DEE}" type="pres">
      <dgm:prSet presAssocID="{4B5635F0-DCA5-4675-8EB0-B85C9D87F240}" presName="rootConnector3" presStyleLbl="asst1" presStyleIdx="0" presStyleCnt="3"/>
      <dgm:spPr/>
    </dgm:pt>
    <dgm:pt modelId="{DDAF99FA-6E6A-4CB2-9F80-16A83E33F0F7}" type="pres">
      <dgm:prSet presAssocID="{4B5635F0-DCA5-4675-8EB0-B85C9D87F240}" presName="hierChild6" presStyleCnt="0"/>
      <dgm:spPr/>
    </dgm:pt>
    <dgm:pt modelId="{4BA94DF1-7057-4967-9AAE-CE154F028769}" type="pres">
      <dgm:prSet presAssocID="{4B5635F0-DCA5-4675-8EB0-B85C9D87F240}" presName="hierChild7" presStyleCnt="0"/>
      <dgm:spPr/>
    </dgm:pt>
    <dgm:pt modelId="{95B607A9-0AEA-4E56-B3A0-A26C8A399A65}" type="pres">
      <dgm:prSet presAssocID="{42C8D629-5236-465D-AE8B-74E1E9F45590}" presName="Name111" presStyleLbl="parChTrans1D2" presStyleIdx="2" presStyleCnt="4"/>
      <dgm:spPr/>
    </dgm:pt>
    <dgm:pt modelId="{8B46B50C-E379-48DC-A685-AD44BB48A5DB}" type="pres">
      <dgm:prSet presAssocID="{B3B4AACD-33BA-4D9F-ACEE-985AD159F16E}" presName="hierRoot3" presStyleCnt="0">
        <dgm:presLayoutVars>
          <dgm:hierBranch val="init"/>
        </dgm:presLayoutVars>
      </dgm:prSet>
      <dgm:spPr/>
    </dgm:pt>
    <dgm:pt modelId="{6B932AC5-FEA8-49F3-8FBB-28A81B3174A3}" type="pres">
      <dgm:prSet presAssocID="{B3B4AACD-33BA-4D9F-ACEE-985AD159F16E}" presName="rootComposite3" presStyleCnt="0"/>
      <dgm:spPr/>
    </dgm:pt>
    <dgm:pt modelId="{2703929D-DA43-4D5D-A980-E4B95370CFB0}" type="pres">
      <dgm:prSet presAssocID="{B3B4AACD-33BA-4D9F-ACEE-985AD159F16E}" presName="rootText3" presStyleLbl="asst1" presStyleIdx="1" presStyleCnt="3" custLinFactNeighborX="55661" custLinFactNeighborY="-39603">
        <dgm:presLayoutVars>
          <dgm:chPref val="3"/>
        </dgm:presLayoutVars>
      </dgm:prSet>
      <dgm:spPr/>
    </dgm:pt>
    <dgm:pt modelId="{C51633BE-CB5F-4CCE-ACDA-11BB93A96A75}" type="pres">
      <dgm:prSet presAssocID="{B3B4AACD-33BA-4D9F-ACEE-985AD159F16E}" presName="rootConnector3" presStyleLbl="asst1" presStyleIdx="1" presStyleCnt="3"/>
      <dgm:spPr/>
    </dgm:pt>
    <dgm:pt modelId="{094661D2-FB2B-4E6D-9399-A7F62C8E1704}" type="pres">
      <dgm:prSet presAssocID="{B3B4AACD-33BA-4D9F-ACEE-985AD159F16E}" presName="hierChild6" presStyleCnt="0"/>
      <dgm:spPr/>
    </dgm:pt>
    <dgm:pt modelId="{D6A226B7-3F67-463A-9E3B-33BC6F8A752E}" type="pres">
      <dgm:prSet presAssocID="{B3B4AACD-33BA-4D9F-ACEE-985AD159F16E}" presName="hierChild7" presStyleCnt="0"/>
      <dgm:spPr/>
    </dgm:pt>
    <dgm:pt modelId="{37C53CDF-D42B-43DF-ADD7-263D60C08B5B}" type="pres">
      <dgm:prSet presAssocID="{B0706E1E-8C60-4F9E-B3F0-8FDCC3F30BE3}" presName="Name111" presStyleLbl="parChTrans1D2" presStyleIdx="3" presStyleCnt="4"/>
      <dgm:spPr/>
    </dgm:pt>
    <dgm:pt modelId="{68C6CEC4-23EF-47AF-9ECF-8D7E649BE236}" type="pres">
      <dgm:prSet presAssocID="{B062E583-7AFB-4F32-A72D-24C018561197}" presName="hierRoot3" presStyleCnt="0">
        <dgm:presLayoutVars>
          <dgm:hierBranch val="init"/>
        </dgm:presLayoutVars>
      </dgm:prSet>
      <dgm:spPr/>
    </dgm:pt>
    <dgm:pt modelId="{DE71124F-9C8A-48BD-BBD1-BE4872F04856}" type="pres">
      <dgm:prSet presAssocID="{B062E583-7AFB-4F32-A72D-24C018561197}" presName="rootComposite3" presStyleCnt="0"/>
      <dgm:spPr/>
    </dgm:pt>
    <dgm:pt modelId="{176842DA-242B-46B6-A72F-A8448B36612A}" type="pres">
      <dgm:prSet presAssocID="{B062E583-7AFB-4F32-A72D-24C018561197}" presName="rootText3" presStyleLbl="asst1" presStyleIdx="2" presStyleCnt="3" custLinFactY="-83084" custLinFactNeighborX="-52627" custLinFactNeighborY="-100000">
        <dgm:presLayoutVars>
          <dgm:chPref val="3"/>
        </dgm:presLayoutVars>
      </dgm:prSet>
      <dgm:spPr/>
    </dgm:pt>
    <dgm:pt modelId="{65035B3F-D200-43E4-9A0D-6A8E4CF95FF8}" type="pres">
      <dgm:prSet presAssocID="{B062E583-7AFB-4F32-A72D-24C018561197}" presName="rootConnector3" presStyleLbl="asst1" presStyleIdx="2" presStyleCnt="3"/>
      <dgm:spPr/>
    </dgm:pt>
    <dgm:pt modelId="{6A0E7FE0-6887-46B5-9AEF-01DBEF904017}" type="pres">
      <dgm:prSet presAssocID="{B062E583-7AFB-4F32-A72D-24C018561197}" presName="hierChild6" presStyleCnt="0"/>
      <dgm:spPr/>
    </dgm:pt>
    <dgm:pt modelId="{4AAC6B9E-C4D6-4052-BA60-4410806FDBE4}" type="pres">
      <dgm:prSet presAssocID="{B062E583-7AFB-4F32-A72D-24C018561197}" presName="hierChild7" presStyleCnt="0"/>
      <dgm:spPr/>
    </dgm:pt>
    <dgm:pt modelId="{80544DF4-FA57-4CB2-8089-85E5FD25AEAD}" type="pres">
      <dgm:prSet presAssocID="{8E73F593-3B36-42EF-8297-33A153CCE4CB}" presName="hierRoot1" presStyleCnt="0">
        <dgm:presLayoutVars>
          <dgm:hierBranch val="init"/>
        </dgm:presLayoutVars>
      </dgm:prSet>
      <dgm:spPr/>
    </dgm:pt>
    <dgm:pt modelId="{3A85C205-ACA8-4163-9090-588B153CFB4E}" type="pres">
      <dgm:prSet presAssocID="{8E73F593-3B36-42EF-8297-33A153CCE4CB}" presName="rootComposite1" presStyleCnt="0"/>
      <dgm:spPr/>
    </dgm:pt>
    <dgm:pt modelId="{0277484E-43F5-4957-8377-00C250011C7D}" type="pres">
      <dgm:prSet presAssocID="{8E73F593-3B36-42EF-8297-33A153CCE4CB}" presName="rootText1" presStyleLbl="node0" presStyleIdx="1" presStyleCnt="2" custLinFactNeighborX="-4266" custLinFactNeighborY="-6">
        <dgm:presLayoutVars>
          <dgm:chPref val="3"/>
        </dgm:presLayoutVars>
      </dgm:prSet>
      <dgm:spPr/>
    </dgm:pt>
    <dgm:pt modelId="{5C0D1B60-0588-49F3-8C38-E5C0556B3AC6}" type="pres">
      <dgm:prSet presAssocID="{8E73F593-3B36-42EF-8297-33A153CCE4CB}" presName="rootConnector1" presStyleLbl="node1" presStyleIdx="0" presStyleCnt="0"/>
      <dgm:spPr/>
    </dgm:pt>
    <dgm:pt modelId="{4E1D28F6-AC52-4AD6-9916-3AE7A9A219AE}" type="pres">
      <dgm:prSet presAssocID="{8E73F593-3B36-42EF-8297-33A153CCE4CB}" presName="hierChild2" presStyleCnt="0"/>
      <dgm:spPr/>
    </dgm:pt>
    <dgm:pt modelId="{CE934EA7-B6E5-43C0-9351-293EC87AC173}" type="pres">
      <dgm:prSet presAssocID="{8E73F593-3B36-42EF-8297-33A153CCE4CB}" presName="hierChild3" presStyleCnt="0"/>
      <dgm:spPr/>
    </dgm:pt>
  </dgm:ptLst>
  <dgm:cxnLst>
    <dgm:cxn modelId="{BB434E01-89BC-4E73-8D5D-EA503EC01E03}" srcId="{23B6379A-162D-486D-9BE5-BEA4E7AD44E7}" destId="{A0EC5B4A-5752-4028-B5AC-AB069BB7C347}" srcOrd="3" destOrd="0" parTransId="{4EDC007D-3D9C-4E8B-9BC8-A99D1A9DD0A4}" sibTransId="{6313CD5A-4607-41D6-80C2-071825985BFD}"/>
    <dgm:cxn modelId="{C1100718-A658-43A6-AD22-354DCD92FD77}" srcId="{E9827198-5251-437C-A0EE-07C6E2FD899D}" destId="{23B6379A-162D-486D-9BE5-BEA4E7AD44E7}" srcOrd="0" destOrd="0" parTransId="{C0515C3F-9144-4070-9E80-4FA02536170B}" sibTransId="{7C7D456C-8788-42AE-A8AD-9509EE1CD2A8}"/>
    <dgm:cxn modelId="{0081C519-AB38-48E1-BA41-D57A3E8747F6}" type="presOf" srcId="{C5F0A254-EB66-4FE5-8CB1-0CD0E032EBA7}" destId="{F7302D23-CEA4-43F7-B7F1-6E095641F618}" srcOrd="0" destOrd="0" presId="urn:microsoft.com/office/officeart/2005/8/layout/orgChart1"/>
    <dgm:cxn modelId="{C2BE5C21-9F70-45F8-AA07-F29C99C089CA}" type="presOf" srcId="{E9827198-5251-437C-A0EE-07C6E2FD899D}" destId="{AD11FFC3-8EFB-4716-BAE9-2071B9ADF0F7}" srcOrd="0" destOrd="0" presId="urn:microsoft.com/office/officeart/2005/8/layout/orgChart1"/>
    <dgm:cxn modelId="{BBC39B2A-F00D-49E5-9BAA-22E85F5DA2E9}" type="presOf" srcId="{4EDC007D-3D9C-4E8B-9BC8-A99D1A9DD0A4}" destId="{F6EBD23D-BE59-40F9-A14A-167810EAE228}" srcOrd="0" destOrd="0" presId="urn:microsoft.com/office/officeart/2005/8/layout/orgChart1"/>
    <dgm:cxn modelId="{73DAB544-F7D9-4CB6-9976-6AD22C2D8A4F}" type="presOf" srcId="{B0706E1E-8C60-4F9E-B3F0-8FDCC3F30BE3}" destId="{37C53CDF-D42B-43DF-ADD7-263D60C08B5B}" srcOrd="0" destOrd="0" presId="urn:microsoft.com/office/officeart/2005/8/layout/orgChart1"/>
    <dgm:cxn modelId="{DB84FD44-ACF4-4CC0-A830-A620BC1FB459}" type="presOf" srcId="{A0EC5B4A-5752-4028-B5AC-AB069BB7C347}" destId="{5AFDD701-CBCF-48C8-BDE3-ECBD477452CA}" srcOrd="0" destOrd="0" presId="urn:microsoft.com/office/officeart/2005/8/layout/orgChart1"/>
    <dgm:cxn modelId="{051F6B68-C124-43EF-8D5E-EEA346784096}" type="presOf" srcId="{A0EC5B4A-5752-4028-B5AC-AB069BB7C347}" destId="{0FE59486-B2AA-46E4-92EB-F7801E7208EF}" srcOrd="1" destOrd="0" presId="urn:microsoft.com/office/officeart/2005/8/layout/orgChart1"/>
    <dgm:cxn modelId="{7AEB3B6A-B816-4A39-A8DB-F51A8D16BD51}" type="presOf" srcId="{23B6379A-162D-486D-9BE5-BEA4E7AD44E7}" destId="{315E3ACE-6FEF-44BA-8706-DFFBFEDA6631}" srcOrd="1" destOrd="0" presId="urn:microsoft.com/office/officeart/2005/8/layout/orgChart1"/>
    <dgm:cxn modelId="{9049794A-9BAA-4A70-8837-CAC353DC43DE}" type="presOf" srcId="{4B5635F0-DCA5-4675-8EB0-B85C9D87F240}" destId="{206FFCD3-F3E5-4B32-849D-674BD2A53DEE}" srcOrd="1" destOrd="0" presId="urn:microsoft.com/office/officeart/2005/8/layout/orgChart1"/>
    <dgm:cxn modelId="{F930A573-B790-44EE-877B-F0D9A7DDCC2B}" type="presOf" srcId="{B062E583-7AFB-4F32-A72D-24C018561197}" destId="{176842DA-242B-46B6-A72F-A8448B36612A}" srcOrd="0" destOrd="0" presId="urn:microsoft.com/office/officeart/2005/8/layout/orgChart1"/>
    <dgm:cxn modelId="{7A0D7A56-B983-4326-ACA0-71ED3F3345BD}" type="presOf" srcId="{8E73F593-3B36-42EF-8297-33A153CCE4CB}" destId="{5C0D1B60-0588-49F3-8C38-E5C0556B3AC6}" srcOrd="1" destOrd="0" presId="urn:microsoft.com/office/officeart/2005/8/layout/orgChart1"/>
    <dgm:cxn modelId="{647F6D79-2A46-41FF-A188-707A913AF199}" type="presOf" srcId="{8E73F593-3B36-42EF-8297-33A153CCE4CB}" destId="{0277484E-43F5-4957-8377-00C250011C7D}" srcOrd="0" destOrd="0" presId="urn:microsoft.com/office/officeart/2005/8/layout/orgChart1"/>
    <dgm:cxn modelId="{B1E2737A-A61E-43FB-BBB5-005AFF1D14B3}" srcId="{23B6379A-162D-486D-9BE5-BEA4E7AD44E7}" destId="{4B5635F0-DCA5-4675-8EB0-B85C9D87F240}" srcOrd="0" destOrd="0" parTransId="{C5F0A254-EB66-4FE5-8CB1-0CD0E032EBA7}" sibTransId="{30482E96-6787-43AC-9776-9CAEE96BF742}"/>
    <dgm:cxn modelId="{654CD77D-096F-404F-8F45-2B2A258B5B10}" type="presOf" srcId="{B3B4AACD-33BA-4D9F-ACEE-985AD159F16E}" destId="{C51633BE-CB5F-4CCE-ACDA-11BB93A96A75}" srcOrd="1" destOrd="0" presId="urn:microsoft.com/office/officeart/2005/8/layout/orgChart1"/>
    <dgm:cxn modelId="{9FE3AD7F-057A-466F-A51A-055DAE63776D}" type="presOf" srcId="{42C8D629-5236-465D-AE8B-74E1E9F45590}" destId="{95B607A9-0AEA-4E56-B3A0-A26C8A399A65}" srcOrd="0" destOrd="0" presId="urn:microsoft.com/office/officeart/2005/8/layout/orgChart1"/>
    <dgm:cxn modelId="{40796DB1-E908-4061-8908-664D80549BF1}" type="presOf" srcId="{23B6379A-162D-486D-9BE5-BEA4E7AD44E7}" destId="{5AE4B286-583C-43CD-AFC6-80A68E4F8695}" srcOrd="0" destOrd="0" presId="urn:microsoft.com/office/officeart/2005/8/layout/orgChart1"/>
    <dgm:cxn modelId="{40358BB3-C2B7-44FB-BCBA-186E5F07C4A3}" type="presOf" srcId="{B3B4AACD-33BA-4D9F-ACEE-985AD159F16E}" destId="{2703929D-DA43-4D5D-A980-E4B95370CFB0}" srcOrd="0" destOrd="0" presId="urn:microsoft.com/office/officeart/2005/8/layout/orgChart1"/>
    <dgm:cxn modelId="{6BA883B7-5FFC-4B1C-8C14-B9431708369F}" srcId="{23B6379A-162D-486D-9BE5-BEA4E7AD44E7}" destId="{B3B4AACD-33BA-4D9F-ACEE-985AD159F16E}" srcOrd="1" destOrd="0" parTransId="{42C8D629-5236-465D-AE8B-74E1E9F45590}" sibTransId="{6C63D1ED-61C1-467E-98C3-8ECE3C7E76E9}"/>
    <dgm:cxn modelId="{552A37BC-3577-4563-A0B4-E3330145C1B7}" srcId="{E9827198-5251-437C-A0EE-07C6E2FD899D}" destId="{8E73F593-3B36-42EF-8297-33A153CCE4CB}" srcOrd="1" destOrd="0" parTransId="{CAF8538E-9F61-4693-87ED-6618B5E30099}" sibTransId="{A1ADDFF3-A3C8-491F-8140-5340D5252058}"/>
    <dgm:cxn modelId="{F09A3CC1-2783-4B7D-A131-B96131993734}" type="presOf" srcId="{B062E583-7AFB-4F32-A72D-24C018561197}" destId="{65035B3F-D200-43E4-9A0D-6A8E4CF95FF8}" srcOrd="1" destOrd="0" presId="urn:microsoft.com/office/officeart/2005/8/layout/orgChart1"/>
    <dgm:cxn modelId="{49A74AD3-B134-4513-9109-8E4E62A550CA}" srcId="{23B6379A-162D-486D-9BE5-BEA4E7AD44E7}" destId="{B062E583-7AFB-4F32-A72D-24C018561197}" srcOrd="2" destOrd="0" parTransId="{B0706E1E-8C60-4F9E-B3F0-8FDCC3F30BE3}" sibTransId="{8E3B1798-77E7-4952-B207-2496AC7FCB0D}"/>
    <dgm:cxn modelId="{03F5ECF3-E871-42AC-96A2-41C9E018B7E6}" type="presOf" srcId="{4B5635F0-DCA5-4675-8EB0-B85C9D87F240}" destId="{0D17F217-C6DE-4BF9-A128-82B64F9032D5}" srcOrd="0" destOrd="0" presId="urn:microsoft.com/office/officeart/2005/8/layout/orgChart1"/>
    <dgm:cxn modelId="{CE56CD33-7F03-4467-A217-8A40AE6C3565}" type="presParOf" srcId="{AD11FFC3-8EFB-4716-BAE9-2071B9ADF0F7}" destId="{C9F2D291-9220-4022-87D0-E911E773FF01}" srcOrd="0" destOrd="0" presId="urn:microsoft.com/office/officeart/2005/8/layout/orgChart1"/>
    <dgm:cxn modelId="{82FA9445-9B4F-4E7B-AD56-2A4A08187B7B}" type="presParOf" srcId="{C9F2D291-9220-4022-87D0-E911E773FF01}" destId="{28BFC14E-2AF8-421B-92EE-B91E08882619}" srcOrd="0" destOrd="0" presId="urn:microsoft.com/office/officeart/2005/8/layout/orgChart1"/>
    <dgm:cxn modelId="{29D6CF71-3EF5-4978-9619-A469BDB7E7E4}" type="presParOf" srcId="{28BFC14E-2AF8-421B-92EE-B91E08882619}" destId="{5AE4B286-583C-43CD-AFC6-80A68E4F8695}" srcOrd="0" destOrd="0" presId="urn:microsoft.com/office/officeart/2005/8/layout/orgChart1"/>
    <dgm:cxn modelId="{065CD9A6-DB57-4616-8E00-6D4A39B10BDF}" type="presParOf" srcId="{28BFC14E-2AF8-421B-92EE-B91E08882619}" destId="{315E3ACE-6FEF-44BA-8706-DFFBFEDA6631}" srcOrd="1" destOrd="0" presId="urn:microsoft.com/office/officeart/2005/8/layout/orgChart1"/>
    <dgm:cxn modelId="{9D4F4189-ACEA-403D-898D-70B1FA009878}" type="presParOf" srcId="{C9F2D291-9220-4022-87D0-E911E773FF01}" destId="{0C9B811D-96D7-4623-A4A0-09E7C1982F98}" srcOrd="1" destOrd="0" presId="urn:microsoft.com/office/officeart/2005/8/layout/orgChart1"/>
    <dgm:cxn modelId="{53724226-5795-4118-B122-066CAFE480E1}" type="presParOf" srcId="{0C9B811D-96D7-4623-A4A0-09E7C1982F98}" destId="{F6EBD23D-BE59-40F9-A14A-167810EAE228}" srcOrd="0" destOrd="0" presId="urn:microsoft.com/office/officeart/2005/8/layout/orgChart1"/>
    <dgm:cxn modelId="{769B737B-7EE3-472B-801B-B35F0394751D}" type="presParOf" srcId="{0C9B811D-96D7-4623-A4A0-09E7C1982F98}" destId="{F14095E2-359E-4554-8FC8-A875CC9F077A}" srcOrd="1" destOrd="0" presId="urn:microsoft.com/office/officeart/2005/8/layout/orgChart1"/>
    <dgm:cxn modelId="{1535DD04-5969-452C-B0ED-D424EBB8C020}" type="presParOf" srcId="{F14095E2-359E-4554-8FC8-A875CC9F077A}" destId="{8784320B-B858-4009-893A-C7970891C2D4}" srcOrd="0" destOrd="0" presId="urn:microsoft.com/office/officeart/2005/8/layout/orgChart1"/>
    <dgm:cxn modelId="{10191F24-8E01-4775-B0E9-E153142EA6E8}" type="presParOf" srcId="{8784320B-B858-4009-893A-C7970891C2D4}" destId="{5AFDD701-CBCF-48C8-BDE3-ECBD477452CA}" srcOrd="0" destOrd="0" presId="urn:microsoft.com/office/officeart/2005/8/layout/orgChart1"/>
    <dgm:cxn modelId="{926AEDED-0B96-48AF-B2AE-BE3120ED62E4}" type="presParOf" srcId="{8784320B-B858-4009-893A-C7970891C2D4}" destId="{0FE59486-B2AA-46E4-92EB-F7801E7208EF}" srcOrd="1" destOrd="0" presId="urn:microsoft.com/office/officeart/2005/8/layout/orgChart1"/>
    <dgm:cxn modelId="{F62675E4-A670-496D-AF1B-372309770ED9}" type="presParOf" srcId="{F14095E2-359E-4554-8FC8-A875CC9F077A}" destId="{92BD69A8-ED14-495D-9C5F-5F1D870EE794}" srcOrd="1" destOrd="0" presId="urn:microsoft.com/office/officeart/2005/8/layout/orgChart1"/>
    <dgm:cxn modelId="{7152FF77-B57F-4E26-9D64-FFE089385BD8}" type="presParOf" srcId="{F14095E2-359E-4554-8FC8-A875CC9F077A}" destId="{4018781A-5562-4B76-8B11-F49DE63FF04A}" srcOrd="2" destOrd="0" presId="urn:microsoft.com/office/officeart/2005/8/layout/orgChart1"/>
    <dgm:cxn modelId="{EC35FBFC-91FD-4937-AA8C-7D27081DC86F}" type="presParOf" srcId="{C9F2D291-9220-4022-87D0-E911E773FF01}" destId="{9B78A023-C6D0-4FE7-9EFB-97A397252DFC}" srcOrd="2" destOrd="0" presId="urn:microsoft.com/office/officeart/2005/8/layout/orgChart1"/>
    <dgm:cxn modelId="{1E287135-66ED-49A0-BE53-DC666A3216C9}" type="presParOf" srcId="{9B78A023-C6D0-4FE7-9EFB-97A397252DFC}" destId="{F7302D23-CEA4-43F7-B7F1-6E095641F618}" srcOrd="0" destOrd="0" presId="urn:microsoft.com/office/officeart/2005/8/layout/orgChart1"/>
    <dgm:cxn modelId="{FB726BC9-8BFE-4F79-8C24-AC6DB811D259}" type="presParOf" srcId="{9B78A023-C6D0-4FE7-9EFB-97A397252DFC}" destId="{EA331954-D3FC-4CAF-8B09-F4E7706C5D65}" srcOrd="1" destOrd="0" presId="urn:microsoft.com/office/officeart/2005/8/layout/orgChart1"/>
    <dgm:cxn modelId="{4A19A277-1132-42F4-8D0F-ABD0989CB522}" type="presParOf" srcId="{EA331954-D3FC-4CAF-8B09-F4E7706C5D65}" destId="{F77E52D7-C40E-44EA-BC12-2985D92F2FF6}" srcOrd="0" destOrd="0" presId="urn:microsoft.com/office/officeart/2005/8/layout/orgChart1"/>
    <dgm:cxn modelId="{C208266C-3AEB-4847-8515-347C456B2898}" type="presParOf" srcId="{F77E52D7-C40E-44EA-BC12-2985D92F2FF6}" destId="{0D17F217-C6DE-4BF9-A128-82B64F9032D5}" srcOrd="0" destOrd="0" presId="urn:microsoft.com/office/officeart/2005/8/layout/orgChart1"/>
    <dgm:cxn modelId="{D45F73DA-896C-49F6-B90C-CF1C3878A961}" type="presParOf" srcId="{F77E52D7-C40E-44EA-BC12-2985D92F2FF6}" destId="{206FFCD3-F3E5-4B32-849D-674BD2A53DEE}" srcOrd="1" destOrd="0" presId="urn:microsoft.com/office/officeart/2005/8/layout/orgChart1"/>
    <dgm:cxn modelId="{E4883AB1-9EA9-47C1-8408-DD1986E8C662}" type="presParOf" srcId="{EA331954-D3FC-4CAF-8B09-F4E7706C5D65}" destId="{DDAF99FA-6E6A-4CB2-9F80-16A83E33F0F7}" srcOrd="1" destOrd="0" presId="urn:microsoft.com/office/officeart/2005/8/layout/orgChart1"/>
    <dgm:cxn modelId="{B96D61C2-BDAC-49DB-AD3C-132C4C827F5D}" type="presParOf" srcId="{EA331954-D3FC-4CAF-8B09-F4E7706C5D65}" destId="{4BA94DF1-7057-4967-9AAE-CE154F028769}" srcOrd="2" destOrd="0" presId="urn:microsoft.com/office/officeart/2005/8/layout/orgChart1"/>
    <dgm:cxn modelId="{C5C8904F-6C3A-43AB-8693-07D55B7C9E03}" type="presParOf" srcId="{9B78A023-C6D0-4FE7-9EFB-97A397252DFC}" destId="{95B607A9-0AEA-4E56-B3A0-A26C8A399A65}" srcOrd="2" destOrd="0" presId="urn:microsoft.com/office/officeart/2005/8/layout/orgChart1"/>
    <dgm:cxn modelId="{1E48B8F6-FF42-4E97-9C23-0DAD198F5BB2}" type="presParOf" srcId="{9B78A023-C6D0-4FE7-9EFB-97A397252DFC}" destId="{8B46B50C-E379-48DC-A685-AD44BB48A5DB}" srcOrd="3" destOrd="0" presId="urn:microsoft.com/office/officeart/2005/8/layout/orgChart1"/>
    <dgm:cxn modelId="{FE545BFB-C0C2-41E8-97A5-C27EEFF1C03F}" type="presParOf" srcId="{8B46B50C-E379-48DC-A685-AD44BB48A5DB}" destId="{6B932AC5-FEA8-49F3-8FBB-28A81B3174A3}" srcOrd="0" destOrd="0" presId="urn:microsoft.com/office/officeart/2005/8/layout/orgChart1"/>
    <dgm:cxn modelId="{DE219D96-49E2-4EE9-AF17-ED1650CFC73A}" type="presParOf" srcId="{6B932AC5-FEA8-49F3-8FBB-28A81B3174A3}" destId="{2703929D-DA43-4D5D-A980-E4B95370CFB0}" srcOrd="0" destOrd="0" presId="urn:microsoft.com/office/officeart/2005/8/layout/orgChart1"/>
    <dgm:cxn modelId="{E08F61EC-632A-4D20-952E-C65176893852}" type="presParOf" srcId="{6B932AC5-FEA8-49F3-8FBB-28A81B3174A3}" destId="{C51633BE-CB5F-4CCE-ACDA-11BB93A96A75}" srcOrd="1" destOrd="0" presId="urn:microsoft.com/office/officeart/2005/8/layout/orgChart1"/>
    <dgm:cxn modelId="{028D55C9-187A-4B11-808B-C5AA44959B30}" type="presParOf" srcId="{8B46B50C-E379-48DC-A685-AD44BB48A5DB}" destId="{094661D2-FB2B-4E6D-9399-A7F62C8E1704}" srcOrd="1" destOrd="0" presId="urn:microsoft.com/office/officeart/2005/8/layout/orgChart1"/>
    <dgm:cxn modelId="{C6F7ABF0-3EF1-4172-AC00-CE8A0F3CF194}" type="presParOf" srcId="{8B46B50C-E379-48DC-A685-AD44BB48A5DB}" destId="{D6A226B7-3F67-463A-9E3B-33BC6F8A752E}" srcOrd="2" destOrd="0" presId="urn:microsoft.com/office/officeart/2005/8/layout/orgChart1"/>
    <dgm:cxn modelId="{16CAD03E-4439-4BF0-BF63-83CC6C888F24}" type="presParOf" srcId="{9B78A023-C6D0-4FE7-9EFB-97A397252DFC}" destId="{37C53CDF-D42B-43DF-ADD7-263D60C08B5B}" srcOrd="4" destOrd="0" presId="urn:microsoft.com/office/officeart/2005/8/layout/orgChart1"/>
    <dgm:cxn modelId="{275F71E5-0F42-46A2-AB9D-6F6307920BAA}" type="presParOf" srcId="{9B78A023-C6D0-4FE7-9EFB-97A397252DFC}" destId="{68C6CEC4-23EF-47AF-9ECF-8D7E649BE236}" srcOrd="5" destOrd="0" presId="urn:microsoft.com/office/officeart/2005/8/layout/orgChart1"/>
    <dgm:cxn modelId="{B4FA9DB9-95F4-44AA-8F86-EA223E61BFF3}" type="presParOf" srcId="{68C6CEC4-23EF-47AF-9ECF-8D7E649BE236}" destId="{DE71124F-9C8A-48BD-BBD1-BE4872F04856}" srcOrd="0" destOrd="0" presId="urn:microsoft.com/office/officeart/2005/8/layout/orgChart1"/>
    <dgm:cxn modelId="{F68D8809-403D-4B5F-AC1A-E91C42A0B3BB}" type="presParOf" srcId="{DE71124F-9C8A-48BD-BBD1-BE4872F04856}" destId="{176842DA-242B-46B6-A72F-A8448B36612A}" srcOrd="0" destOrd="0" presId="urn:microsoft.com/office/officeart/2005/8/layout/orgChart1"/>
    <dgm:cxn modelId="{58CACBDE-C12C-4753-9226-60073A0BFCDB}" type="presParOf" srcId="{DE71124F-9C8A-48BD-BBD1-BE4872F04856}" destId="{65035B3F-D200-43E4-9A0D-6A8E4CF95FF8}" srcOrd="1" destOrd="0" presId="urn:microsoft.com/office/officeart/2005/8/layout/orgChart1"/>
    <dgm:cxn modelId="{EDE0B40A-EA5B-43EB-8863-D305A6A958BD}" type="presParOf" srcId="{68C6CEC4-23EF-47AF-9ECF-8D7E649BE236}" destId="{6A0E7FE0-6887-46B5-9AEF-01DBEF904017}" srcOrd="1" destOrd="0" presId="urn:microsoft.com/office/officeart/2005/8/layout/orgChart1"/>
    <dgm:cxn modelId="{E94C47FC-8CDA-477D-9154-35AC500FBC08}" type="presParOf" srcId="{68C6CEC4-23EF-47AF-9ECF-8D7E649BE236}" destId="{4AAC6B9E-C4D6-4052-BA60-4410806FDBE4}" srcOrd="2" destOrd="0" presId="urn:microsoft.com/office/officeart/2005/8/layout/orgChart1"/>
    <dgm:cxn modelId="{F1EAD2D3-C048-4551-ADAF-C68A326391E3}" type="presParOf" srcId="{AD11FFC3-8EFB-4716-BAE9-2071B9ADF0F7}" destId="{80544DF4-FA57-4CB2-8089-85E5FD25AEAD}" srcOrd="1" destOrd="0" presId="urn:microsoft.com/office/officeart/2005/8/layout/orgChart1"/>
    <dgm:cxn modelId="{412F7B90-3A24-4586-B51D-8A263557B07A}" type="presParOf" srcId="{80544DF4-FA57-4CB2-8089-85E5FD25AEAD}" destId="{3A85C205-ACA8-4163-9090-588B153CFB4E}" srcOrd="0" destOrd="0" presId="urn:microsoft.com/office/officeart/2005/8/layout/orgChart1"/>
    <dgm:cxn modelId="{334E2156-B06F-49DB-B6D4-CA621BEF47B7}" type="presParOf" srcId="{3A85C205-ACA8-4163-9090-588B153CFB4E}" destId="{0277484E-43F5-4957-8377-00C250011C7D}" srcOrd="0" destOrd="0" presId="urn:microsoft.com/office/officeart/2005/8/layout/orgChart1"/>
    <dgm:cxn modelId="{EB34530C-B3BA-4900-9FA1-DBA3E8A67E78}" type="presParOf" srcId="{3A85C205-ACA8-4163-9090-588B153CFB4E}" destId="{5C0D1B60-0588-49F3-8C38-E5C0556B3AC6}" srcOrd="1" destOrd="0" presId="urn:microsoft.com/office/officeart/2005/8/layout/orgChart1"/>
    <dgm:cxn modelId="{0ABD8BBC-93A4-44A3-A555-932481982660}" type="presParOf" srcId="{80544DF4-FA57-4CB2-8089-85E5FD25AEAD}" destId="{4E1D28F6-AC52-4AD6-9916-3AE7A9A219AE}" srcOrd="1" destOrd="0" presId="urn:microsoft.com/office/officeart/2005/8/layout/orgChart1"/>
    <dgm:cxn modelId="{509253D4-F6EC-41EC-A96C-692909DA4582}" type="presParOf" srcId="{80544DF4-FA57-4CB2-8089-85E5FD25AEAD}" destId="{CE934EA7-B6E5-43C0-9351-293EC87AC173}"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C53CDF-D42B-43DF-ADD7-263D60C08B5B}">
      <dsp:nvSpPr>
        <dsp:cNvPr id="0" name=""/>
        <dsp:cNvSpPr/>
      </dsp:nvSpPr>
      <dsp:spPr>
        <a:xfrm>
          <a:off x="1406440" y="669921"/>
          <a:ext cx="845754" cy="341077"/>
        </a:xfrm>
        <a:custGeom>
          <a:avLst/>
          <a:gdLst/>
          <a:ahLst/>
          <a:cxnLst/>
          <a:rect l="0" t="0" r="0" b="0"/>
          <a:pathLst>
            <a:path>
              <a:moveTo>
                <a:pt x="845754" y="0"/>
              </a:moveTo>
              <a:lnTo>
                <a:pt x="845754" y="341077"/>
              </a:lnTo>
              <a:lnTo>
                <a:pt x="0" y="3410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B607A9-0AEA-4E56-B3A0-A26C8A399A65}">
      <dsp:nvSpPr>
        <dsp:cNvPr id="0" name=""/>
        <dsp:cNvSpPr/>
      </dsp:nvSpPr>
      <dsp:spPr>
        <a:xfrm>
          <a:off x="2252195" y="669921"/>
          <a:ext cx="886403" cy="350998"/>
        </a:xfrm>
        <a:custGeom>
          <a:avLst/>
          <a:gdLst/>
          <a:ahLst/>
          <a:cxnLst/>
          <a:rect l="0" t="0" r="0" b="0"/>
          <a:pathLst>
            <a:path>
              <a:moveTo>
                <a:pt x="0" y="0"/>
              </a:moveTo>
              <a:lnTo>
                <a:pt x="0" y="350998"/>
              </a:lnTo>
              <a:lnTo>
                <a:pt x="886403" y="3509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302D23-CEA4-43F7-B7F1-6E095641F618}">
      <dsp:nvSpPr>
        <dsp:cNvPr id="0" name=""/>
        <dsp:cNvSpPr/>
      </dsp:nvSpPr>
      <dsp:spPr>
        <a:xfrm>
          <a:off x="2252195" y="669921"/>
          <a:ext cx="669253" cy="345847"/>
        </a:xfrm>
        <a:custGeom>
          <a:avLst/>
          <a:gdLst/>
          <a:ahLst/>
          <a:cxnLst/>
          <a:rect l="0" t="0" r="0" b="0"/>
          <a:pathLst>
            <a:path>
              <a:moveTo>
                <a:pt x="0" y="0"/>
              </a:moveTo>
              <a:lnTo>
                <a:pt x="669253" y="3458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EBD23D-BE59-40F9-A14A-167810EAE228}">
      <dsp:nvSpPr>
        <dsp:cNvPr id="0" name=""/>
        <dsp:cNvSpPr/>
      </dsp:nvSpPr>
      <dsp:spPr>
        <a:xfrm>
          <a:off x="2206475" y="669921"/>
          <a:ext cx="91440" cy="848615"/>
        </a:xfrm>
        <a:custGeom>
          <a:avLst/>
          <a:gdLst/>
          <a:ahLst/>
          <a:cxnLst/>
          <a:rect l="0" t="0" r="0" b="0"/>
          <a:pathLst>
            <a:path>
              <a:moveTo>
                <a:pt x="45720" y="0"/>
              </a:moveTo>
              <a:lnTo>
                <a:pt x="45720" y="707939"/>
              </a:lnTo>
              <a:lnTo>
                <a:pt x="56840" y="707939"/>
              </a:lnTo>
              <a:lnTo>
                <a:pt x="56840" y="8486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E4B286-583C-43CD-AFC6-80A68E4F8695}">
      <dsp:nvSpPr>
        <dsp:cNvPr id="0" name=""/>
        <dsp:cNvSpPr/>
      </dsp:nvSpPr>
      <dsp:spPr>
        <a:xfrm>
          <a:off x="1582311" y="38"/>
          <a:ext cx="1339767" cy="669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kern="1200"/>
            <a:t>Gestor - náměstek za zdravotní péči (NZ)</a:t>
          </a:r>
        </a:p>
      </dsp:txBody>
      <dsp:txXfrm>
        <a:off x="1582311" y="38"/>
        <a:ext cx="1339767" cy="669883"/>
      </dsp:txXfrm>
    </dsp:sp>
    <dsp:sp modelId="{5AFDD701-CBCF-48C8-BDE3-ECBD477452CA}">
      <dsp:nvSpPr>
        <dsp:cNvPr id="0" name=""/>
        <dsp:cNvSpPr/>
      </dsp:nvSpPr>
      <dsp:spPr>
        <a:xfrm>
          <a:off x="1593432" y="1518537"/>
          <a:ext cx="1339767" cy="8800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kern="1200"/>
            <a:t>Dílčí cíl 2.1.1 - 2.1.9 Ředitel odboru zdravotní péče (OZP)</a:t>
          </a:r>
        </a:p>
      </dsp:txBody>
      <dsp:txXfrm>
        <a:off x="1593432" y="1518537"/>
        <a:ext cx="1339767" cy="880019"/>
      </dsp:txXfrm>
    </dsp:sp>
    <dsp:sp modelId="{0D17F217-C6DE-4BF9-A128-82B64F9032D5}">
      <dsp:nvSpPr>
        <dsp:cNvPr id="0" name=""/>
        <dsp:cNvSpPr/>
      </dsp:nvSpPr>
      <dsp:spPr>
        <a:xfrm>
          <a:off x="1581682" y="680827"/>
          <a:ext cx="1339767" cy="669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kern="1200"/>
            <a:t>koordinátor za sekci</a:t>
          </a:r>
        </a:p>
      </dsp:txBody>
      <dsp:txXfrm>
        <a:off x="1581682" y="680827"/>
        <a:ext cx="1339767" cy="669883"/>
      </dsp:txXfrm>
    </dsp:sp>
    <dsp:sp modelId="{2703929D-DA43-4D5D-A980-E4B95370CFB0}">
      <dsp:nvSpPr>
        <dsp:cNvPr id="0" name=""/>
        <dsp:cNvSpPr/>
      </dsp:nvSpPr>
      <dsp:spPr>
        <a:xfrm>
          <a:off x="3138598" y="685979"/>
          <a:ext cx="1339767" cy="669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kern="1200"/>
            <a:t>Dílčí cíl 2.1.10 Vedoucí oddělení podpory práv pacientů (OPP)</a:t>
          </a:r>
        </a:p>
      </dsp:txBody>
      <dsp:txXfrm>
        <a:off x="3138598" y="685979"/>
        <a:ext cx="1339767" cy="669883"/>
      </dsp:txXfrm>
    </dsp:sp>
    <dsp:sp modelId="{176842DA-242B-46B6-A72F-A8448B36612A}">
      <dsp:nvSpPr>
        <dsp:cNvPr id="0" name=""/>
        <dsp:cNvSpPr/>
      </dsp:nvSpPr>
      <dsp:spPr>
        <a:xfrm>
          <a:off x="66673" y="676058"/>
          <a:ext cx="1339767" cy="669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kern="1200"/>
            <a:t>Dílčí cíl 2.1.11 - 2.1.15 Vedoucí oddělení pro reformu psychiatrie ORDZ)</a:t>
          </a:r>
        </a:p>
      </dsp:txBody>
      <dsp:txXfrm>
        <a:off x="66673" y="676058"/>
        <a:ext cx="1339767" cy="669883"/>
      </dsp:txXfrm>
    </dsp:sp>
    <dsp:sp modelId="{0277484E-43F5-4957-8377-00C250011C7D}">
      <dsp:nvSpPr>
        <dsp:cNvPr id="0" name=""/>
        <dsp:cNvSpPr/>
      </dsp:nvSpPr>
      <dsp:spPr>
        <a:xfrm>
          <a:off x="3146275" y="0"/>
          <a:ext cx="1339767" cy="669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kern="1200"/>
            <a:t>Spolugestor - náměstek pro legislativu a právo (NL) ( za dílčí cíl 2.1.10)</a:t>
          </a:r>
        </a:p>
      </dsp:txBody>
      <dsp:txXfrm>
        <a:off x="3146275" y="0"/>
        <a:ext cx="1339767" cy="6698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A2FDE2399242408E96DD7BF25CD598" ma:contentTypeVersion="1" ma:contentTypeDescription="Vytvoří nový dokument" ma:contentTypeScope="" ma:versionID="ef5a6f2ca2e42846117aed2bfce80854">
  <xsd:schema xmlns:xsd="http://www.w3.org/2001/XMLSchema" xmlns:xs="http://www.w3.org/2001/XMLSchema" xmlns:p="http://schemas.microsoft.com/office/2006/metadata/properties" xmlns:ns2="acf25d1f-da52-4b6d-af9d-42dcc0650baf" targetNamespace="http://schemas.microsoft.com/office/2006/metadata/properties" ma:root="true" ma:fieldsID="6638b8b2c071bfbca3a5ecf104a68cb6" ns2:_="">
    <xsd:import namespace="acf25d1f-da52-4b6d-af9d-42dcc0650ba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25d1f-da52-4b6d-af9d-42dcc0650ba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C8AA-C1C2-4DAB-93FD-DBB1F7805D07}">
  <ds:schemaRefs>
    <ds:schemaRef ds:uri="http://schemas.microsoft.com/office/infopath/2007/PartnerControl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acf25d1f-da52-4b6d-af9d-42dcc0650baf"/>
  </ds:schemaRefs>
</ds:datastoreItem>
</file>

<file path=customXml/itemProps2.xml><?xml version="1.0" encoding="utf-8"?>
<ds:datastoreItem xmlns:ds="http://schemas.openxmlformats.org/officeDocument/2006/customXml" ds:itemID="{027679A4-2F70-4469-89F7-07F461786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25d1f-da52-4b6d-af9d-42dcc0650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5033E-ED21-43FC-828C-A598366AA430}">
  <ds:schemaRefs>
    <ds:schemaRef ds:uri="http://schemas.microsoft.com/sharepoint/v3/contenttype/forms"/>
  </ds:schemaRefs>
</ds:datastoreItem>
</file>

<file path=customXml/itemProps4.xml><?xml version="1.0" encoding="utf-8"?>
<ds:datastoreItem xmlns:ds="http://schemas.openxmlformats.org/officeDocument/2006/customXml" ds:itemID="{737CD9B0-DC5C-46E4-B85E-23B9384D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77</Pages>
  <Words>17787</Words>
  <Characters>104950</Characters>
  <Application>Microsoft Office Word</Application>
  <DocSecurity>0</DocSecurity>
  <Lines>874</Lines>
  <Paragraphs>244</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122493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Bakičová Hana Ing.</dc:creator>
  <cp:lastModifiedBy>Mrázková Tereza Mgr.</cp:lastModifiedBy>
  <cp:revision>3</cp:revision>
  <cp:lastPrinted>2020-07-28T10:48:00Z</cp:lastPrinted>
  <dcterms:created xsi:type="dcterms:W3CDTF">2020-07-31T10:48:00Z</dcterms:created>
  <dcterms:modified xsi:type="dcterms:W3CDTF">2020-08-05T10:18:00Z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0x0101008DA2FDE2399242408E96DD7BF25CD598</vt:lpwstr>
  </property>
</Properties>
</file>