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60A69" w14:textId="77777777" w:rsidR="00D60681" w:rsidRDefault="00D60681" w:rsidP="00F64A83">
      <w:pPr>
        <w:jc w:val="center"/>
        <w:rPr>
          <w:rFonts w:ascii="Arial" w:hAnsi="Arial" w:cs="Arial"/>
          <w:b/>
          <w:sz w:val="28"/>
          <w:szCs w:val="28"/>
        </w:rPr>
      </w:pPr>
    </w:p>
    <w:p w14:paraId="789A3402" w14:textId="4C401B46" w:rsidR="003351A8" w:rsidRDefault="003351A8" w:rsidP="00F64A83">
      <w:pPr>
        <w:jc w:val="center"/>
        <w:rPr>
          <w:rFonts w:ascii="Arial" w:hAnsi="Arial" w:cs="Arial"/>
          <w:b/>
          <w:sz w:val="28"/>
          <w:szCs w:val="28"/>
        </w:rPr>
      </w:pPr>
    </w:p>
    <w:p w14:paraId="4ECA3713" w14:textId="267819C4" w:rsidR="00D60681" w:rsidRDefault="00D60681" w:rsidP="00F64A83">
      <w:pPr>
        <w:jc w:val="center"/>
        <w:rPr>
          <w:rFonts w:ascii="Arial" w:hAnsi="Arial" w:cs="Arial"/>
          <w:b/>
          <w:sz w:val="28"/>
          <w:szCs w:val="28"/>
        </w:rPr>
      </w:pPr>
    </w:p>
    <w:p w14:paraId="3EAFA19A" w14:textId="531588C4" w:rsidR="003351A8" w:rsidRDefault="003351A8" w:rsidP="00F64A83">
      <w:pPr>
        <w:jc w:val="center"/>
        <w:rPr>
          <w:rFonts w:ascii="Arial" w:hAnsi="Arial" w:cs="Arial"/>
          <w:b/>
          <w:sz w:val="28"/>
          <w:szCs w:val="28"/>
        </w:rPr>
      </w:pPr>
    </w:p>
    <w:p w14:paraId="72D778A5" w14:textId="7C2CBC2A" w:rsidR="00564925" w:rsidRDefault="00865255" w:rsidP="00F64A83">
      <w:pPr>
        <w:jc w:val="center"/>
        <w:rPr>
          <w:rFonts w:ascii="Arial" w:hAnsi="Arial" w:cs="Arial"/>
          <w:b/>
          <w:sz w:val="28"/>
          <w:szCs w:val="28"/>
        </w:rPr>
      </w:pPr>
      <w:r w:rsidRPr="00E1304D">
        <w:rPr>
          <w:noProof/>
        </w:rPr>
        <w:drawing>
          <wp:anchor distT="0" distB="0" distL="114300" distR="114300" simplePos="0" relativeHeight="251653632" behindDoc="0" locked="0" layoutInCell="1" allowOverlap="1" wp14:anchorId="421FB2A7" wp14:editId="03FCD36B">
            <wp:simplePos x="0" y="0"/>
            <wp:positionH relativeFrom="column">
              <wp:posOffset>1606146</wp:posOffset>
            </wp:positionH>
            <wp:positionV relativeFrom="paragraph">
              <wp:posOffset>268357</wp:posOffset>
            </wp:positionV>
            <wp:extent cx="2615565" cy="1016000"/>
            <wp:effectExtent l="0" t="0" r="0" b="0"/>
            <wp:wrapTopAndBottom/>
            <wp:docPr id="3" name="Picture 3" descr="C:\Users\bakicovah\AppData\Local\Microsoft\Windows\Temporary Internet Files\Content.Outlook\KFDIB7IR\Logo-Zdravi 2030-ne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3" descr="C:\Users\bakicovah\AppData\Local\Microsoft\Windows\Temporary Internet Files\Content.Outlook\KFDIB7IR\Logo-Zdravi 2030-new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5565" cy="10160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4F3C3AC4" w14:textId="398DD0A3" w:rsidR="00564925" w:rsidRDefault="00D619EE" w:rsidP="00B70D43">
      <w:pPr>
        <w:tabs>
          <w:tab w:val="left" w:pos="3630"/>
        </w:tabs>
        <w:rPr>
          <w:rFonts w:ascii="Arial" w:hAnsi="Arial" w:cs="Arial"/>
          <w:b/>
          <w:sz w:val="28"/>
          <w:szCs w:val="28"/>
        </w:rPr>
      </w:pPr>
      <w:r>
        <w:rPr>
          <w:rFonts w:ascii="Arial" w:hAnsi="Arial" w:cs="Arial"/>
          <w:b/>
          <w:sz w:val="28"/>
          <w:szCs w:val="28"/>
        </w:rPr>
        <w:tab/>
      </w:r>
    </w:p>
    <w:p w14:paraId="54A74F89" w14:textId="77777777" w:rsidR="00564925" w:rsidRDefault="00564925" w:rsidP="00F64A83">
      <w:pPr>
        <w:jc w:val="center"/>
        <w:rPr>
          <w:rFonts w:ascii="Arial" w:hAnsi="Arial" w:cs="Arial"/>
          <w:b/>
          <w:sz w:val="28"/>
          <w:szCs w:val="28"/>
        </w:rPr>
      </w:pPr>
    </w:p>
    <w:p w14:paraId="31A32EE9" w14:textId="77777777" w:rsidR="00564925" w:rsidRPr="00C11F34" w:rsidRDefault="00564925" w:rsidP="00F64A83">
      <w:pPr>
        <w:jc w:val="center"/>
        <w:rPr>
          <w:rFonts w:asciiTheme="minorHAnsi" w:hAnsiTheme="minorHAnsi" w:cstheme="minorHAnsi"/>
          <w:b/>
          <w:color w:val="000000" w:themeColor="text1"/>
          <w:sz w:val="36"/>
          <w:szCs w:val="28"/>
        </w:rPr>
      </w:pPr>
    </w:p>
    <w:p w14:paraId="5C4B68F3" w14:textId="77777777" w:rsidR="00F64A83" w:rsidRPr="00C11F34" w:rsidRDefault="00F64A83" w:rsidP="00F64A83">
      <w:pPr>
        <w:jc w:val="center"/>
        <w:rPr>
          <w:rFonts w:asciiTheme="minorHAnsi" w:hAnsiTheme="minorHAnsi" w:cstheme="minorHAnsi"/>
          <w:b/>
          <w:color w:val="000000" w:themeColor="text1"/>
          <w:sz w:val="44"/>
          <w:szCs w:val="36"/>
        </w:rPr>
      </w:pPr>
      <w:r w:rsidRPr="00C11F34">
        <w:rPr>
          <w:rFonts w:asciiTheme="minorHAnsi" w:hAnsiTheme="minorHAnsi" w:cstheme="minorHAnsi"/>
          <w:b/>
          <w:color w:val="000000" w:themeColor="text1"/>
          <w:sz w:val="44"/>
          <w:szCs w:val="36"/>
        </w:rPr>
        <w:t>Strategick</w:t>
      </w:r>
      <w:r w:rsidR="00564925" w:rsidRPr="00C11F34">
        <w:rPr>
          <w:rFonts w:asciiTheme="minorHAnsi" w:hAnsiTheme="minorHAnsi" w:cstheme="minorHAnsi"/>
          <w:b/>
          <w:color w:val="000000" w:themeColor="text1"/>
          <w:sz w:val="44"/>
          <w:szCs w:val="36"/>
        </w:rPr>
        <w:t>ý</w:t>
      </w:r>
      <w:r w:rsidR="006C7F74" w:rsidRPr="00C11F34">
        <w:rPr>
          <w:rFonts w:asciiTheme="minorHAnsi" w:hAnsiTheme="minorHAnsi" w:cstheme="minorHAnsi"/>
          <w:b/>
          <w:color w:val="000000" w:themeColor="text1"/>
          <w:sz w:val="44"/>
          <w:szCs w:val="36"/>
        </w:rPr>
        <w:t xml:space="preserve"> rám</w:t>
      </w:r>
      <w:r w:rsidR="00564925" w:rsidRPr="00C11F34">
        <w:rPr>
          <w:rFonts w:asciiTheme="minorHAnsi" w:hAnsiTheme="minorHAnsi" w:cstheme="minorHAnsi"/>
          <w:b/>
          <w:color w:val="000000" w:themeColor="text1"/>
          <w:sz w:val="44"/>
          <w:szCs w:val="36"/>
        </w:rPr>
        <w:t>ec</w:t>
      </w:r>
      <w:r w:rsidR="000C5428" w:rsidRPr="00C11F34">
        <w:rPr>
          <w:rFonts w:asciiTheme="minorHAnsi" w:hAnsiTheme="minorHAnsi" w:cstheme="minorHAnsi"/>
          <w:b/>
          <w:color w:val="000000" w:themeColor="text1"/>
          <w:sz w:val="44"/>
          <w:szCs w:val="36"/>
        </w:rPr>
        <w:t xml:space="preserve"> rozvoje péče o zdraví v České republice do roku </w:t>
      </w:r>
      <w:r w:rsidRPr="00C11F34">
        <w:rPr>
          <w:rFonts w:asciiTheme="minorHAnsi" w:hAnsiTheme="minorHAnsi" w:cstheme="minorHAnsi"/>
          <w:b/>
          <w:color w:val="000000" w:themeColor="text1"/>
          <w:sz w:val="44"/>
          <w:szCs w:val="36"/>
        </w:rPr>
        <w:t>2030</w:t>
      </w:r>
    </w:p>
    <w:p w14:paraId="540616FB" w14:textId="77777777" w:rsidR="0085518B" w:rsidRPr="00C11F34" w:rsidRDefault="0085518B" w:rsidP="00F64A83">
      <w:pPr>
        <w:jc w:val="center"/>
        <w:rPr>
          <w:rFonts w:asciiTheme="minorHAnsi" w:hAnsiTheme="minorHAnsi" w:cstheme="minorHAnsi"/>
          <w:b/>
          <w:color w:val="1F497D" w:themeColor="text2"/>
          <w:sz w:val="44"/>
          <w:szCs w:val="36"/>
        </w:rPr>
      </w:pPr>
    </w:p>
    <w:p w14:paraId="08AC79D2" w14:textId="1553C06C" w:rsidR="00564925" w:rsidRPr="00C11F34" w:rsidRDefault="00564925" w:rsidP="00F64A83">
      <w:pPr>
        <w:jc w:val="center"/>
        <w:rPr>
          <w:rFonts w:asciiTheme="minorHAnsi" w:hAnsiTheme="minorHAnsi" w:cstheme="minorHAnsi"/>
          <w:b/>
          <w:color w:val="1F497D" w:themeColor="text2"/>
          <w:sz w:val="44"/>
          <w:szCs w:val="36"/>
        </w:rPr>
      </w:pPr>
    </w:p>
    <w:p w14:paraId="52D108D6" w14:textId="77777777" w:rsidR="00B70D43" w:rsidRPr="00C11F34" w:rsidRDefault="00B70D43" w:rsidP="00EE2A8C">
      <w:pPr>
        <w:rPr>
          <w:rFonts w:asciiTheme="minorHAnsi" w:hAnsiTheme="minorHAnsi" w:cstheme="minorHAnsi"/>
          <w:b/>
          <w:color w:val="1F497D" w:themeColor="text2"/>
          <w:sz w:val="44"/>
          <w:szCs w:val="36"/>
        </w:rPr>
      </w:pPr>
    </w:p>
    <w:p w14:paraId="5BCA3093" w14:textId="77777777" w:rsidR="00564925" w:rsidRPr="00C11F34" w:rsidRDefault="00564925" w:rsidP="00F64A83">
      <w:pPr>
        <w:jc w:val="center"/>
        <w:rPr>
          <w:rFonts w:asciiTheme="minorHAnsi" w:hAnsiTheme="minorHAnsi" w:cstheme="minorHAnsi"/>
          <w:b/>
          <w:color w:val="1F497D" w:themeColor="text2"/>
          <w:sz w:val="44"/>
          <w:szCs w:val="36"/>
        </w:rPr>
      </w:pPr>
    </w:p>
    <w:p w14:paraId="7D0D5FDD" w14:textId="2F54A326" w:rsidR="00564925" w:rsidRPr="00C11F34" w:rsidRDefault="00564925" w:rsidP="00F64A83">
      <w:pPr>
        <w:jc w:val="center"/>
        <w:rPr>
          <w:rFonts w:asciiTheme="minorHAnsi" w:hAnsiTheme="minorHAnsi" w:cstheme="minorHAnsi"/>
          <w:b/>
          <w:color w:val="1F497D" w:themeColor="text2"/>
          <w:sz w:val="44"/>
          <w:szCs w:val="36"/>
        </w:rPr>
      </w:pPr>
      <w:r w:rsidRPr="00C11F34">
        <w:rPr>
          <w:rFonts w:asciiTheme="minorHAnsi" w:hAnsiTheme="minorHAnsi" w:cstheme="minorHAnsi"/>
          <w:b/>
          <w:color w:val="1F497D" w:themeColor="text2"/>
          <w:sz w:val="44"/>
          <w:szCs w:val="36"/>
        </w:rPr>
        <w:t xml:space="preserve">Implementační plán č. </w:t>
      </w:r>
      <w:r w:rsidR="00B8739B" w:rsidRPr="00EE2A8C">
        <w:rPr>
          <w:rFonts w:asciiTheme="minorHAnsi" w:hAnsiTheme="minorHAnsi" w:cstheme="minorHAnsi"/>
          <w:b/>
          <w:color w:val="1F497D" w:themeColor="text2"/>
          <w:sz w:val="44"/>
          <w:szCs w:val="36"/>
          <w:highlight w:val="lightGray"/>
        </w:rPr>
        <w:t>1.1</w:t>
      </w:r>
      <w:r w:rsidRPr="00C11F34">
        <w:rPr>
          <w:rFonts w:asciiTheme="minorHAnsi" w:hAnsiTheme="minorHAnsi" w:cstheme="minorHAnsi"/>
          <w:b/>
          <w:i/>
          <w:color w:val="1F497D" w:themeColor="text2"/>
          <w:sz w:val="44"/>
          <w:szCs w:val="36"/>
        </w:rPr>
        <w:t xml:space="preserve"> </w:t>
      </w:r>
      <w:r w:rsidRPr="00C11F34">
        <w:rPr>
          <w:rFonts w:asciiTheme="minorHAnsi" w:hAnsiTheme="minorHAnsi" w:cstheme="minorHAnsi"/>
          <w:b/>
          <w:color w:val="1F497D" w:themeColor="text2"/>
          <w:sz w:val="44"/>
          <w:szCs w:val="36"/>
        </w:rPr>
        <w:t xml:space="preserve"> </w:t>
      </w:r>
    </w:p>
    <w:p w14:paraId="30C1E484" w14:textId="279147CF" w:rsidR="0059493B" w:rsidRPr="00EE2A8C" w:rsidRDefault="00B8739B" w:rsidP="0059493B">
      <w:pPr>
        <w:jc w:val="center"/>
        <w:rPr>
          <w:rFonts w:asciiTheme="minorHAnsi" w:hAnsiTheme="minorHAnsi" w:cstheme="minorHAnsi"/>
          <w:b/>
          <w:color w:val="1F497D" w:themeColor="text2"/>
          <w:sz w:val="44"/>
          <w:szCs w:val="36"/>
          <w:highlight w:val="lightGray"/>
        </w:rPr>
      </w:pPr>
      <w:r w:rsidRPr="00EE2A8C">
        <w:rPr>
          <w:rFonts w:asciiTheme="minorHAnsi" w:hAnsiTheme="minorHAnsi" w:cstheme="minorHAnsi"/>
          <w:b/>
          <w:color w:val="1F497D" w:themeColor="text2"/>
          <w:sz w:val="44"/>
          <w:szCs w:val="36"/>
        </w:rPr>
        <w:t>Reforma primární péče</w:t>
      </w:r>
    </w:p>
    <w:p w14:paraId="46A0DB9D" w14:textId="2415FC64" w:rsidR="00B70D43" w:rsidRDefault="00B70D43">
      <w:pPr>
        <w:rPr>
          <w:rFonts w:asciiTheme="majorHAnsi" w:hAnsiTheme="majorHAnsi" w:cs="Arial"/>
          <w:color w:val="1F497D" w:themeColor="text2"/>
          <w:sz w:val="36"/>
          <w:szCs w:val="36"/>
        </w:rPr>
      </w:pPr>
    </w:p>
    <w:p w14:paraId="7A804072" w14:textId="2535577E" w:rsidR="00B70D43" w:rsidRDefault="00B70D43">
      <w:pPr>
        <w:rPr>
          <w:rFonts w:asciiTheme="majorHAnsi" w:hAnsiTheme="majorHAnsi" w:cs="Arial"/>
          <w:color w:val="1F497D" w:themeColor="text2"/>
          <w:sz w:val="36"/>
          <w:szCs w:val="36"/>
        </w:rPr>
      </w:pPr>
    </w:p>
    <w:p w14:paraId="0A6A3CD7" w14:textId="77777777" w:rsidR="00B70D43" w:rsidRPr="00564925" w:rsidRDefault="00B70D43">
      <w:pPr>
        <w:rPr>
          <w:rFonts w:asciiTheme="majorHAnsi" w:hAnsiTheme="majorHAnsi" w:cs="Arial"/>
          <w:color w:val="1F497D" w:themeColor="text2"/>
          <w:sz w:val="36"/>
          <w:szCs w:val="36"/>
        </w:rPr>
      </w:pPr>
    </w:p>
    <w:p w14:paraId="56BC49D1" w14:textId="14129565" w:rsidR="00564925" w:rsidRPr="00564925" w:rsidRDefault="00B82CA6" w:rsidP="00564925">
      <w:pPr>
        <w:jc w:val="center"/>
        <w:rPr>
          <w:rFonts w:asciiTheme="majorHAnsi" w:hAnsiTheme="majorHAnsi" w:cs="Arial"/>
          <w:b/>
          <w:i/>
          <w:color w:val="1F497D" w:themeColor="text2"/>
          <w:sz w:val="36"/>
          <w:szCs w:val="36"/>
          <w:highlight w:val="lightGray"/>
        </w:rPr>
      </w:pPr>
      <w:r>
        <w:rPr>
          <w:rFonts w:asciiTheme="majorHAnsi" w:hAnsiTheme="majorHAnsi" w:cs="Arial"/>
          <w:b/>
          <w:i/>
          <w:noProof/>
          <w:color w:val="1F497D" w:themeColor="text2"/>
          <w:sz w:val="36"/>
          <w:szCs w:val="36"/>
        </w:rPr>
        <w:drawing>
          <wp:inline distT="0" distB="0" distL="0" distR="0" wp14:anchorId="27F9F4B2" wp14:editId="01CA2798">
            <wp:extent cx="1906053" cy="19145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o-1-1.png"/>
                    <pic:cNvPicPr/>
                  </pic:nvPicPr>
                  <pic:blipFill>
                    <a:blip r:embed="rId12">
                      <a:extLst>
                        <a:ext uri="{28A0092B-C50C-407E-A947-70E740481C1C}">
                          <a14:useLocalDpi xmlns:a14="http://schemas.microsoft.com/office/drawing/2010/main" val="0"/>
                        </a:ext>
                      </a:extLst>
                    </a:blip>
                    <a:stretch>
                      <a:fillRect/>
                    </a:stretch>
                  </pic:blipFill>
                  <pic:spPr>
                    <a:xfrm>
                      <a:off x="0" y="0"/>
                      <a:ext cx="1919325" cy="1927856"/>
                    </a:xfrm>
                    <a:prstGeom prst="rect">
                      <a:avLst/>
                    </a:prstGeom>
                  </pic:spPr>
                </pic:pic>
              </a:graphicData>
            </a:graphic>
          </wp:inline>
        </w:drawing>
      </w:r>
    </w:p>
    <w:p w14:paraId="1068B08B" w14:textId="77777777" w:rsidR="00564925" w:rsidRPr="00564925" w:rsidRDefault="00564925" w:rsidP="00564925">
      <w:pPr>
        <w:jc w:val="center"/>
        <w:rPr>
          <w:rFonts w:asciiTheme="majorHAnsi" w:hAnsiTheme="majorHAnsi" w:cs="Arial"/>
          <w:b/>
          <w:i/>
          <w:color w:val="1F497D" w:themeColor="text2"/>
          <w:sz w:val="36"/>
          <w:szCs w:val="36"/>
          <w:highlight w:val="lightGray"/>
        </w:rPr>
      </w:pPr>
    </w:p>
    <w:p w14:paraId="6B88F4AE" w14:textId="28ACC332" w:rsidR="001D3B85" w:rsidRDefault="001D3B85" w:rsidP="00B70D43">
      <w:pPr>
        <w:rPr>
          <w:rFonts w:ascii="Arial" w:hAnsi="Arial" w:cs="Arial"/>
        </w:rPr>
      </w:pPr>
    </w:p>
    <w:p w14:paraId="001FA19D" w14:textId="77777777" w:rsidR="001D3B85" w:rsidRDefault="001D3B85" w:rsidP="00407113">
      <w:pPr>
        <w:jc w:val="both"/>
        <w:rPr>
          <w:rFonts w:ascii="Arial" w:hAnsi="Arial" w:cs="Arial"/>
        </w:rPr>
      </w:pPr>
    </w:p>
    <w:tbl>
      <w:tblPr>
        <w:tblStyle w:val="Mkatabulky"/>
        <w:tblpPr w:leftFromText="141" w:rightFromText="141" w:vertAnchor="text" w:horzAnchor="page" w:tblpX="822" w:tblpY="-1"/>
        <w:tblW w:w="10294"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CellMar>
          <w:top w:w="57" w:type="dxa"/>
          <w:left w:w="142" w:type="dxa"/>
          <w:bottom w:w="57" w:type="dxa"/>
          <w:right w:w="142" w:type="dxa"/>
        </w:tblCellMar>
        <w:tblLook w:val="04A0" w:firstRow="1" w:lastRow="0" w:firstColumn="1" w:lastColumn="0" w:noHBand="0" w:noVBand="1"/>
      </w:tblPr>
      <w:tblGrid>
        <w:gridCol w:w="3362"/>
        <w:gridCol w:w="6932"/>
      </w:tblGrid>
      <w:tr w:rsidR="00B70D43" w:rsidRPr="00A85D01" w14:paraId="107C878F" w14:textId="77777777" w:rsidTr="00B70D43">
        <w:trPr>
          <w:trHeight w:val="523"/>
        </w:trPr>
        <w:tc>
          <w:tcPr>
            <w:tcW w:w="10294" w:type="dxa"/>
            <w:gridSpan w:val="2"/>
            <w:shd w:val="clear" w:color="auto" w:fill="auto"/>
            <w:tcMar>
              <w:left w:w="88" w:type="dxa"/>
            </w:tcMar>
            <w:vAlign w:val="center"/>
          </w:tcPr>
          <w:p w14:paraId="633557F7" w14:textId="77777777" w:rsidR="00B70D43" w:rsidRPr="00A85D01" w:rsidRDefault="00B70D43" w:rsidP="00B70D43">
            <w:pPr>
              <w:keepNext/>
              <w:spacing w:after="120"/>
              <w:rPr>
                <w:rFonts w:asciiTheme="minorHAnsi" w:hAnsiTheme="minorHAnsi" w:cstheme="minorHAnsi"/>
                <w:b/>
              </w:rPr>
            </w:pPr>
            <w:bookmarkStart w:id="0" w:name="_Toc453696095"/>
            <w:r w:rsidRPr="00A85D01">
              <w:rPr>
                <w:rFonts w:asciiTheme="minorHAnsi" w:hAnsiTheme="minorHAnsi" w:cstheme="minorHAnsi"/>
                <w:b/>
                <w:color w:val="205489"/>
              </w:rPr>
              <w:lastRenderedPageBreak/>
              <w:t>SOUHRN</w:t>
            </w:r>
          </w:p>
        </w:tc>
      </w:tr>
      <w:tr w:rsidR="00B70D43" w:rsidRPr="00A85D01" w14:paraId="32C24F02" w14:textId="77777777" w:rsidTr="00B70D43">
        <w:trPr>
          <w:trHeight w:val="1276"/>
        </w:trPr>
        <w:tc>
          <w:tcPr>
            <w:tcW w:w="3362" w:type="dxa"/>
            <w:shd w:val="clear" w:color="auto" w:fill="EEECE1" w:themeFill="background2"/>
            <w:tcMar>
              <w:left w:w="88" w:type="dxa"/>
            </w:tcMar>
            <w:vAlign w:val="center"/>
          </w:tcPr>
          <w:p w14:paraId="146930D9" w14:textId="77777777" w:rsidR="00B70D43" w:rsidRPr="00A85D01" w:rsidRDefault="00B70D43" w:rsidP="00B70D43">
            <w:pPr>
              <w:keepNext/>
              <w:keepLines/>
              <w:spacing w:before="80" w:after="80"/>
              <w:ind w:left="357" w:hanging="357"/>
              <w:rPr>
                <w:rFonts w:asciiTheme="minorHAnsi" w:hAnsiTheme="minorHAnsi" w:cstheme="minorHAnsi"/>
                <w:b/>
              </w:rPr>
            </w:pPr>
            <w:bookmarkStart w:id="1" w:name="_Toc2949801"/>
            <w:bookmarkStart w:id="2" w:name="_Toc2952711"/>
            <w:bookmarkStart w:id="3" w:name="_Toc6830969"/>
            <w:bookmarkStart w:id="4" w:name="_Toc6852157"/>
            <w:bookmarkStart w:id="5" w:name="_Toc7697485"/>
            <w:bookmarkStart w:id="6" w:name="_Toc7698256"/>
            <w:bookmarkStart w:id="7" w:name="_Toc7705100"/>
            <w:bookmarkStart w:id="8" w:name="_Toc7705571"/>
            <w:bookmarkStart w:id="9" w:name="_Toc7706087"/>
            <w:bookmarkStart w:id="10" w:name="_Toc7779476"/>
            <w:bookmarkStart w:id="11" w:name="_Toc10196738"/>
            <w:bookmarkStart w:id="12" w:name="_Toc10196865"/>
            <w:bookmarkStart w:id="13" w:name="_Toc10619757"/>
            <w:bookmarkStart w:id="14" w:name="_Toc536610981"/>
            <w:r w:rsidRPr="00A85D01">
              <w:rPr>
                <w:rFonts w:asciiTheme="minorHAnsi" w:hAnsiTheme="minorHAnsi" w:cstheme="minorHAnsi"/>
                <w:b/>
              </w:rPr>
              <w:t>Název</w:t>
            </w:r>
            <w:bookmarkEnd w:id="1"/>
            <w:bookmarkEnd w:id="2"/>
            <w:bookmarkEnd w:id="3"/>
            <w:bookmarkEnd w:id="4"/>
            <w:bookmarkEnd w:id="5"/>
            <w:bookmarkEnd w:id="6"/>
            <w:bookmarkEnd w:id="7"/>
            <w:bookmarkEnd w:id="8"/>
            <w:bookmarkEnd w:id="9"/>
            <w:bookmarkEnd w:id="10"/>
            <w:bookmarkEnd w:id="11"/>
            <w:bookmarkEnd w:id="12"/>
            <w:bookmarkEnd w:id="13"/>
            <w:r w:rsidRPr="00A85D01">
              <w:rPr>
                <w:rFonts w:asciiTheme="minorHAnsi" w:hAnsiTheme="minorHAnsi" w:cstheme="minorHAnsi"/>
                <w:b/>
              </w:rPr>
              <w:t xml:space="preserve"> </w:t>
            </w:r>
            <w:bookmarkEnd w:id="14"/>
          </w:p>
        </w:tc>
        <w:tc>
          <w:tcPr>
            <w:tcW w:w="6932" w:type="dxa"/>
            <w:shd w:val="clear" w:color="auto" w:fill="auto"/>
            <w:tcMar>
              <w:left w:w="88" w:type="dxa"/>
            </w:tcMar>
            <w:vAlign w:val="center"/>
          </w:tcPr>
          <w:p w14:paraId="2283BBA4" w14:textId="2023014F" w:rsidR="00B70D43" w:rsidRPr="00A85D01" w:rsidRDefault="002D5988" w:rsidP="002D5988">
            <w:pPr>
              <w:keepNext/>
              <w:keepLines/>
              <w:tabs>
                <w:tab w:val="left" w:pos="1843"/>
              </w:tabs>
              <w:spacing w:after="120"/>
              <w:ind w:left="357" w:hanging="357"/>
              <w:rPr>
                <w:rFonts w:asciiTheme="minorHAnsi" w:hAnsiTheme="minorHAnsi" w:cstheme="minorHAnsi"/>
                <w:i/>
                <w:caps/>
              </w:rPr>
            </w:pPr>
            <w:r w:rsidRPr="00A85D01">
              <w:rPr>
                <w:rFonts w:asciiTheme="minorHAnsi" w:hAnsiTheme="minorHAnsi" w:cstheme="minorHAnsi"/>
              </w:rPr>
              <w:t>Reforma primární péče</w:t>
            </w:r>
            <w:r w:rsidR="00B70D43" w:rsidRPr="00A85D01">
              <w:rPr>
                <w:rFonts w:asciiTheme="minorHAnsi" w:hAnsiTheme="minorHAnsi" w:cstheme="minorHAnsi"/>
                <w:i/>
                <w:caps/>
              </w:rPr>
              <w:t xml:space="preserve"> </w:t>
            </w:r>
          </w:p>
        </w:tc>
      </w:tr>
      <w:tr w:rsidR="00B70D43" w:rsidRPr="00A85D01" w14:paraId="0E018D66" w14:textId="77777777" w:rsidTr="00B70D43">
        <w:trPr>
          <w:trHeight w:val="549"/>
        </w:trPr>
        <w:tc>
          <w:tcPr>
            <w:tcW w:w="3362" w:type="dxa"/>
            <w:shd w:val="clear" w:color="auto" w:fill="EEECE1" w:themeFill="background2"/>
            <w:tcMar>
              <w:left w:w="88" w:type="dxa"/>
            </w:tcMar>
            <w:vAlign w:val="center"/>
          </w:tcPr>
          <w:p w14:paraId="635DBDB1" w14:textId="77777777" w:rsidR="00B70D43" w:rsidRPr="00A85D01" w:rsidRDefault="00B70D43" w:rsidP="00B70D43">
            <w:pPr>
              <w:keepNext/>
              <w:keepLines/>
              <w:spacing w:before="80" w:after="80"/>
              <w:ind w:left="357" w:hanging="357"/>
              <w:rPr>
                <w:rFonts w:asciiTheme="minorHAnsi" w:hAnsiTheme="minorHAnsi" w:cstheme="minorHAnsi"/>
                <w:b/>
              </w:rPr>
            </w:pPr>
            <w:bookmarkStart w:id="15" w:name="_Toc536610983"/>
            <w:bookmarkStart w:id="16" w:name="_Toc2949803"/>
            <w:bookmarkStart w:id="17" w:name="_Toc2952713"/>
            <w:bookmarkStart w:id="18" w:name="_Toc6830971"/>
            <w:bookmarkStart w:id="19" w:name="_Toc6852159"/>
            <w:bookmarkStart w:id="20" w:name="_Toc7697487"/>
            <w:bookmarkStart w:id="21" w:name="_Toc7698258"/>
            <w:bookmarkStart w:id="22" w:name="_Toc7705102"/>
            <w:bookmarkStart w:id="23" w:name="_Toc7705573"/>
            <w:bookmarkStart w:id="24" w:name="_Toc7706089"/>
            <w:bookmarkStart w:id="25" w:name="_Toc7779478"/>
            <w:bookmarkStart w:id="26" w:name="_Toc10196740"/>
            <w:bookmarkStart w:id="27" w:name="_Toc10196867"/>
            <w:bookmarkStart w:id="28" w:name="_Toc10619759"/>
            <w:r w:rsidRPr="00A85D01">
              <w:rPr>
                <w:rFonts w:asciiTheme="minorHAnsi" w:hAnsiTheme="minorHAnsi" w:cstheme="minorHAnsi"/>
                <w:b/>
              </w:rPr>
              <w:t>Zadavatel</w:t>
            </w:r>
            <w:bookmarkEnd w:id="15"/>
            <w:bookmarkEnd w:id="16"/>
            <w:bookmarkEnd w:id="17"/>
            <w:bookmarkEnd w:id="18"/>
            <w:bookmarkEnd w:id="19"/>
            <w:bookmarkEnd w:id="20"/>
            <w:bookmarkEnd w:id="21"/>
            <w:bookmarkEnd w:id="22"/>
            <w:bookmarkEnd w:id="23"/>
            <w:bookmarkEnd w:id="24"/>
            <w:bookmarkEnd w:id="25"/>
            <w:bookmarkEnd w:id="26"/>
            <w:bookmarkEnd w:id="27"/>
            <w:bookmarkEnd w:id="28"/>
          </w:p>
        </w:tc>
        <w:tc>
          <w:tcPr>
            <w:tcW w:w="6932" w:type="dxa"/>
            <w:shd w:val="clear" w:color="auto" w:fill="auto"/>
            <w:tcMar>
              <w:left w:w="88" w:type="dxa"/>
            </w:tcMar>
            <w:vAlign w:val="center"/>
          </w:tcPr>
          <w:p w14:paraId="1E431176" w14:textId="77777777" w:rsidR="00B70D43" w:rsidRPr="00A85D01" w:rsidRDefault="00B70D43" w:rsidP="00B70D43">
            <w:pPr>
              <w:keepNext/>
              <w:keepLines/>
              <w:tabs>
                <w:tab w:val="left" w:pos="1843"/>
              </w:tabs>
              <w:spacing w:after="120"/>
              <w:ind w:left="357" w:hanging="357"/>
              <w:rPr>
                <w:rFonts w:asciiTheme="minorHAnsi" w:hAnsiTheme="minorHAnsi" w:cstheme="minorHAnsi"/>
              </w:rPr>
            </w:pPr>
            <w:bookmarkStart w:id="29" w:name="_Toc536610984"/>
            <w:bookmarkStart w:id="30" w:name="_Toc2949804"/>
            <w:bookmarkStart w:id="31" w:name="_Toc2952714"/>
            <w:bookmarkStart w:id="32" w:name="_Toc6830972"/>
            <w:bookmarkStart w:id="33" w:name="_Toc6852160"/>
            <w:bookmarkStart w:id="34" w:name="_Toc7697488"/>
            <w:bookmarkStart w:id="35" w:name="_Toc7698259"/>
            <w:bookmarkStart w:id="36" w:name="_Toc7705103"/>
            <w:bookmarkStart w:id="37" w:name="_Toc7705574"/>
            <w:bookmarkStart w:id="38" w:name="_Toc7706090"/>
            <w:bookmarkStart w:id="39" w:name="_Toc7779479"/>
            <w:bookmarkStart w:id="40" w:name="_Toc10196741"/>
            <w:bookmarkStart w:id="41" w:name="_Toc10196868"/>
            <w:bookmarkStart w:id="42" w:name="_Toc10619760"/>
            <w:r w:rsidRPr="00A85D01">
              <w:rPr>
                <w:rFonts w:asciiTheme="minorHAnsi" w:hAnsiTheme="minorHAnsi" w:cstheme="minorHAnsi"/>
              </w:rPr>
              <w:t>Ministerstvo zdravotnictví České republiky</w:t>
            </w:r>
            <w:bookmarkEnd w:id="29"/>
            <w:bookmarkEnd w:id="30"/>
            <w:bookmarkEnd w:id="31"/>
            <w:bookmarkEnd w:id="32"/>
            <w:bookmarkEnd w:id="33"/>
            <w:bookmarkEnd w:id="34"/>
            <w:bookmarkEnd w:id="35"/>
            <w:bookmarkEnd w:id="36"/>
            <w:bookmarkEnd w:id="37"/>
            <w:bookmarkEnd w:id="38"/>
            <w:bookmarkEnd w:id="39"/>
            <w:bookmarkEnd w:id="40"/>
            <w:bookmarkEnd w:id="41"/>
            <w:bookmarkEnd w:id="42"/>
          </w:p>
        </w:tc>
      </w:tr>
      <w:tr w:rsidR="00B70D43" w:rsidRPr="00A85D01" w14:paraId="43F9A31F" w14:textId="77777777" w:rsidTr="00B70D43">
        <w:trPr>
          <w:trHeight w:val="545"/>
        </w:trPr>
        <w:tc>
          <w:tcPr>
            <w:tcW w:w="3362" w:type="dxa"/>
            <w:shd w:val="clear" w:color="auto" w:fill="EEECE1" w:themeFill="background2"/>
            <w:tcMar>
              <w:left w:w="88" w:type="dxa"/>
            </w:tcMar>
            <w:vAlign w:val="center"/>
          </w:tcPr>
          <w:p w14:paraId="6C9A3800" w14:textId="77777777" w:rsidR="00B70D43" w:rsidRPr="00A85D01" w:rsidRDefault="00B70D43" w:rsidP="00B70D43">
            <w:pPr>
              <w:keepNext/>
              <w:keepLines/>
              <w:tabs>
                <w:tab w:val="left" w:pos="1843"/>
              </w:tabs>
              <w:spacing w:before="80" w:after="80"/>
              <w:rPr>
                <w:rFonts w:asciiTheme="minorHAnsi" w:hAnsiTheme="minorHAnsi" w:cstheme="minorHAnsi"/>
                <w:b/>
              </w:rPr>
            </w:pPr>
            <w:bookmarkStart w:id="43" w:name="_Toc536610985"/>
            <w:bookmarkStart w:id="44" w:name="_Toc2949805"/>
            <w:bookmarkStart w:id="45" w:name="_Toc2952715"/>
            <w:bookmarkStart w:id="46" w:name="_Toc6830973"/>
            <w:bookmarkStart w:id="47" w:name="_Toc6852161"/>
            <w:bookmarkStart w:id="48" w:name="_Toc7697489"/>
            <w:bookmarkStart w:id="49" w:name="_Toc7698260"/>
            <w:bookmarkStart w:id="50" w:name="_Toc7705104"/>
            <w:bookmarkStart w:id="51" w:name="_Toc7705575"/>
            <w:bookmarkStart w:id="52" w:name="_Toc7706091"/>
            <w:bookmarkStart w:id="53" w:name="_Toc7779480"/>
            <w:bookmarkStart w:id="54" w:name="_Toc10196742"/>
            <w:bookmarkStart w:id="55" w:name="_Toc10196869"/>
            <w:bookmarkStart w:id="56" w:name="_Toc10619761"/>
            <w:r w:rsidRPr="00A85D01">
              <w:rPr>
                <w:rFonts w:asciiTheme="minorHAnsi" w:hAnsiTheme="minorHAnsi" w:cstheme="minorHAnsi"/>
                <w:b/>
              </w:rPr>
              <w:t>Gestor tvorby </w:t>
            </w:r>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A85D01">
              <w:rPr>
                <w:rFonts w:asciiTheme="minorHAnsi" w:hAnsiTheme="minorHAnsi" w:cstheme="minorHAnsi"/>
                <w:b/>
              </w:rPr>
              <w:t xml:space="preserve">implementačního plánu </w:t>
            </w:r>
          </w:p>
        </w:tc>
        <w:tc>
          <w:tcPr>
            <w:tcW w:w="6932" w:type="dxa"/>
            <w:shd w:val="clear" w:color="auto" w:fill="auto"/>
            <w:tcMar>
              <w:left w:w="88" w:type="dxa"/>
            </w:tcMar>
            <w:vAlign w:val="center"/>
          </w:tcPr>
          <w:p w14:paraId="73634FCF" w14:textId="4258D04B" w:rsidR="00B70D43" w:rsidRPr="00A85D01" w:rsidRDefault="00A85D01" w:rsidP="00FB4F8E">
            <w:pPr>
              <w:keepNext/>
              <w:keepLines/>
              <w:tabs>
                <w:tab w:val="left" w:pos="1843"/>
              </w:tabs>
              <w:spacing w:after="120"/>
              <w:ind w:left="40"/>
              <w:rPr>
                <w:rFonts w:asciiTheme="minorHAnsi" w:hAnsiTheme="minorHAnsi" w:cstheme="minorHAnsi"/>
                <w:color w:val="FF0000"/>
              </w:rPr>
            </w:pPr>
            <w:r>
              <w:rPr>
                <w:rFonts w:asciiTheme="minorHAnsi" w:hAnsiTheme="minorHAnsi" w:cstheme="minorHAnsi"/>
              </w:rPr>
              <w:t>,</w:t>
            </w:r>
            <w:r w:rsidR="002D5988" w:rsidRPr="00A85D01">
              <w:rPr>
                <w:rFonts w:asciiTheme="minorHAnsi" w:hAnsiTheme="minorHAnsi" w:cstheme="minorHAnsi"/>
              </w:rPr>
              <w:t>náměstek pro zdravotní</w:t>
            </w:r>
            <w:r w:rsidR="00FB4F8E" w:rsidRPr="00A85D01">
              <w:rPr>
                <w:rFonts w:asciiTheme="minorHAnsi" w:hAnsiTheme="minorHAnsi" w:cstheme="minorHAnsi"/>
              </w:rPr>
              <w:t xml:space="preserve"> </w:t>
            </w:r>
            <w:r w:rsidR="002D5988" w:rsidRPr="00A85D01">
              <w:rPr>
                <w:rFonts w:asciiTheme="minorHAnsi" w:hAnsiTheme="minorHAnsi" w:cstheme="minorHAnsi"/>
              </w:rPr>
              <w:t>péči</w:t>
            </w:r>
          </w:p>
        </w:tc>
      </w:tr>
      <w:tr w:rsidR="00B70D43" w:rsidRPr="00A85D01" w14:paraId="58A0BDEA" w14:textId="77777777" w:rsidTr="00B70D43">
        <w:trPr>
          <w:trHeight w:val="532"/>
        </w:trPr>
        <w:tc>
          <w:tcPr>
            <w:tcW w:w="3362" w:type="dxa"/>
            <w:shd w:val="clear" w:color="auto" w:fill="EEECE1" w:themeFill="background2"/>
            <w:tcMar>
              <w:left w:w="88" w:type="dxa"/>
            </w:tcMar>
            <w:vAlign w:val="center"/>
          </w:tcPr>
          <w:p w14:paraId="5AF3BDE4" w14:textId="77777777" w:rsidR="00B70D43" w:rsidRPr="00A85D01" w:rsidRDefault="00B70D43" w:rsidP="00B70D43">
            <w:pPr>
              <w:keepNext/>
              <w:keepLines/>
              <w:tabs>
                <w:tab w:val="left" w:pos="1843"/>
              </w:tabs>
              <w:spacing w:before="80" w:after="80"/>
              <w:rPr>
                <w:rFonts w:asciiTheme="minorHAnsi" w:hAnsiTheme="minorHAnsi" w:cstheme="minorHAnsi"/>
                <w:b/>
              </w:rPr>
            </w:pPr>
            <w:bookmarkStart w:id="57" w:name="_Toc536610988"/>
            <w:bookmarkStart w:id="58" w:name="_Toc2949808"/>
            <w:bookmarkStart w:id="59" w:name="_Toc2952718"/>
            <w:bookmarkStart w:id="60" w:name="_Toc6830976"/>
            <w:bookmarkStart w:id="61" w:name="_Toc6852164"/>
            <w:bookmarkStart w:id="62" w:name="_Toc7697492"/>
            <w:bookmarkStart w:id="63" w:name="_Toc7698263"/>
            <w:bookmarkStart w:id="64" w:name="_Toc7705107"/>
            <w:bookmarkStart w:id="65" w:name="_Toc7705578"/>
            <w:bookmarkStart w:id="66" w:name="_Toc7706094"/>
            <w:bookmarkStart w:id="67" w:name="_Toc7779483"/>
            <w:bookmarkStart w:id="68" w:name="_Toc10196745"/>
            <w:bookmarkStart w:id="69" w:name="_Toc10196872"/>
            <w:bookmarkStart w:id="70" w:name="_Toc10619764"/>
            <w:r w:rsidRPr="00A85D01">
              <w:rPr>
                <w:rFonts w:asciiTheme="minorHAnsi" w:hAnsiTheme="minorHAnsi" w:cstheme="minorHAnsi"/>
                <w:b/>
              </w:rPr>
              <w:t xml:space="preserve">Rok </w:t>
            </w:r>
            <w:bookmarkEnd w:id="57"/>
            <w:r w:rsidRPr="00A85D01">
              <w:rPr>
                <w:rFonts w:asciiTheme="minorHAnsi" w:hAnsiTheme="minorHAnsi" w:cstheme="minorHAnsi"/>
                <w:b/>
              </w:rPr>
              <w:t xml:space="preserve">zpracování </w:t>
            </w:r>
            <w:bookmarkEnd w:id="58"/>
            <w:bookmarkEnd w:id="59"/>
            <w:bookmarkEnd w:id="60"/>
            <w:bookmarkEnd w:id="61"/>
            <w:bookmarkEnd w:id="62"/>
            <w:bookmarkEnd w:id="63"/>
            <w:bookmarkEnd w:id="64"/>
            <w:bookmarkEnd w:id="65"/>
            <w:bookmarkEnd w:id="66"/>
            <w:bookmarkEnd w:id="67"/>
            <w:bookmarkEnd w:id="68"/>
            <w:bookmarkEnd w:id="69"/>
            <w:bookmarkEnd w:id="70"/>
            <w:r w:rsidRPr="00A85D01">
              <w:rPr>
                <w:rFonts w:asciiTheme="minorHAnsi" w:hAnsiTheme="minorHAnsi" w:cstheme="minorHAnsi"/>
                <w:b/>
              </w:rPr>
              <w:t xml:space="preserve">implementačního plánu </w:t>
            </w:r>
          </w:p>
        </w:tc>
        <w:tc>
          <w:tcPr>
            <w:tcW w:w="6932" w:type="dxa"/>
            <w:shd w:val="clear" w:color="auto" w:fill="auto"/>
            <w:tcMar>
              <w:left w:w="88" w:type="dxa"/>
            </w:tcMar>
            <w:vAlign w:val="center"/>
          </w:tcPr>
          <w:p w14:paraId="53C8C7AB" w14:textId="6DF5698F" w:rsidR="00B70D43" w:rsidRPr="00A85D01" w:rsidRDefault="00B70D43" w:rsidP="00B70D43">
            <w:pPr>
              <w:keepNext/>
              <w:keepLines/>
              <w:tabs>
                <w:tab w:val="left" w:pos="1843"/>
              </w:tabs>
              <w:spacing w:after="120"/>
              <w:ind w:left="357" w:hanging="357"/>
              <w:rPr>
                <w:rFonts w:asciiTheme="minorHAnsi" w:hAnsiTheme="minorHAnsi" w:cstheme="minorHAnsi"/>
              </w:rPr>
            </w:pPr>
            <w:bookmarkStart w:id="71" w:name="_Toc536610989"/>
            <w:bookmarkStart w:id="72" w:name="_Toc2949809"/>
            <w:bookmarkStart w:id="73" w:name="_Toc2952719"/>
            <w:bookmarkStart w:id="74" w:name="_Toc6830977"/>
            <w:bookmarkStart w:id="75" w:name="_Toc6852165"/>
            <w:bookmarkStart w:id="76" w:name="_Toc7697493"/>
            <w:bookmarkStart w:id="77" w:name="_Toc7698264"/>
            <w:bookmarkStart w:id="78" w:name="_Toc7705108"/>
            <w:bookmarkStart w:id="79" w:name="_Toc7705579"/>
            <w:bookmarkStart w:id="80" w:name="_Toc7706095"/>
            <w:bookmarkStart w:id="81" w:name="_Toc7779484"/>
            <w:bookmarkStart w:id="82" w:name="_Toc10196746"/>
            <w:bookmarkStart w:id="83" w:name="_Toc10196873"/>
            <w:bookmarkStart w:id="84" w:name="_Toc10619765"/>
            <w:r w:rsidRPr="00A85D01">
              <w:rPr>
                <w:rFonts w:asciiTheme="minorHAnsi" w:hAnsiTheme="minorHAnsi" w:cstheme="minorHAnsi"/>
              </w:rPr>
              <w:t>2019</w:t>
            </w:r>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A85D01">
              <w:rPr>
                <w:rFonts w:asciiTheme="minorHAnsi" w:hAnsiTheme="minorHAnsi" w:cstheme="minorHAnsi"/>
              </w:rPr>
              <w:t xml:space="preserve">–2020 </w:t>
            </w:r>
          </w:p>
        </w:tc>
      </w:tr>
      <w:tr w:rsidR="00B70D43" w:rsidRPr="00A85D01" w14:paraId="53EDD158" w14:textId="77777777" w:rsidTr="00B70D43">
        <w:trPr>
          <w:trHeight w:val="397"/>
        </w:trPr>
        <w:tc>
          <w:tcPr>
            <w:tcW w:w="3362" w:type="dxa"/>
            <w:shd w:val="clear" w:color="auto" w:fill="EEECE1" w:themeFill="background2"/>
            <w:tcMar>
              <w:left w:w="88" w:type="dxa"/>
            </w:tcMar>
            <w:vAlign w:val="center"/>
          </w:tcPr>
          <w:p w14:paraId="29A2AF33" w14:textId="77777777" w:rsidR="00B70D43" w:rsidRPr="00A85D01" w:rsidRDefault="00B70D43" w:rsidP="00B70D43">
            <w:pPr>
              <w:keepNext/>
              <w:keepLines/>
              <w:tabs>
                <w:tab w:val="left" w:pos="1843"/>
              </w:tabs>
              <w:spacing w:before="80" w:after="80"/>
              <w:rPr>
                <w:rFonts w:asciiTheme="minorHAnsi" w:hAnsiTheme="minorHAnsi" w:cstheme="minorHAnsi"/>
                <w:b/>
              </w:rPr>
            </w:pPr>
            <w:bookmarkStart w:id="85" w:name="_Toc536610990"/>
            <w:bookmarkStart w:id="86" w:name="_Toc2949810"/>
            <w:bookmarkStart w:id="87" w:name="_Toc2952720"/>
            <w:bookmarkStart w:id="88" w:name="_Toc6830978"/>
            <w:bookmarkStart w:id="89" w:name="_Toc6852166"/>
            <w:bookmarkStart w:id="90" w:name="_Toc7697494"/>
            <w:bookmarkStart w:id="91" w:name="_Toc7698265"/>
            <w:bookmarkStart w:id="92" w:name="_Toc7705109"/>
            <w:bookmarkStart w:id="93" w:name="_Toc7705580"/>
            <w:bookmarkStart w:id="94" w:name="_Toc7706096"/>
            <w:bookmarkStart w:id="95" w:name="_Toc7779485"/>
            <w:bookmarkStart w:id="96" w:name="_Toc10196747"/>
            <w:bookmarkStart w:id="97" w:name="_Toc10196874"/>
            <w:bookmarkStart w:id="98" w:name="_Toc10619766"/>
            <w:r w:rsidRPr="00A85D01">
              <w:rPr>
                <w:rFonts w:asciiTheme="minorHAnsi" w:hAnsiTheme="minorHAnsi" w:cstheme="minorHAnsi"/>
                <w:b/>
              </w:rPr>
              <w:t xml:space="preserve">Schvalovatel </w:t>
            </w:r>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A85D01">
              <w:rPr>
                <w:rFonts w:asciiTheme="minorHAnsi" w:hAnsiTheme="minorHAnsi" w:cstheme="minorHAnsi"/>
                <w:b/>
              </w:rPr>
              <w:t xml:space="preserve">implementačního plánu </w:t>
            </w:r>
          </w:p>
        </w:tc>
        <w:tc>
          <w:tcPr>
            <w:tcW w:w="6932" w:type="dxa"/>
            <w:shd w:val="clear" w:color="auto" w:fill="auto"/>
            <w:tcMar>
              <w:left w:w="88" w:type="dxa"/>
            </w:tcMar>
            <w:vAlign w:val="center"/>
          </w:tcPr>
          <w:p w14:paraId="6127EE4C" w14:textId="77777777" w:rsidR="00B70D43" w:rsidRPr="00A85D01" w:rsidRDefault="00B70D43" w:rsidP="00B70D43">
            <w:pPr>
              <w:keepNext/>
              <w:keepLines/>
              <w:tabs>
                <w:tab w:val="left" w:pos="1843"/>
              </w:tabs>
              <w:spacing w:after="120"/>
              <w:ind w:left="357" w:hanging="357"/>
              <w:rPr>
                <w:rFonts w:asciiTheme="minorHAnsi" w:hAnsiTheme="minorHAnsi" w:cstheme="minorHAnsi"/>
              </w:rPr>
            </w:pPr>
            <w:bookmarkStart w:id="99" w:name="_Toc536610991"/>
            <w:bookmarkStart w:id="100" w:name="_Toc2949811"/>
            <w:bookmarkStart w:id="101" w:name="_Toc2952721"/>
            <w:bookmarkStart w:id="102" w:name="_Toc6830979"/>
            <w:bookmarkStart w:id="103" w:name="_Toc6852167"/>
            <w:bookmarkStart w:id="104" w:name="_Toc7697495"/>
            <w:bookmarkStart w:id="105" w:name="_Toc7698266"/>
            <w:bookmarkStart w:id="106" w:name="_Toc7705110"/>
            <w:bookmarkStart w:id="107" w:name="_Toc7705581"/>
            <w:bookmarkStart w:id="108" w:name="_Toc7706097"/>
            <w:bookmarkStart w:id="109" w:name="_Toc7779486"/>
            <w:bookmarkStart w:id="110" w:name="_Toc10196748"/>
            <w:bookmarkStart w:id="111" w:name="_Toc10196875"/>
            <w:bookmarkStart w:id="112" w:name="_Toc10619767"/>
            <w:r w:rsidRPr="00A85D01">
              <w:rPr>
                <w:rFonts w:asciiTheme="minorHAnsi" w:hAnsiTheme="minorHAnsi" w:cstheme="minorHAnsi"/>
              </w:rPr>
              <w:t>vláda České republiky</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tc>
      </w:tr>
      <w:tr w:rsidR="00B70D43" w:rsidRPr="00A85D01" w14:paraId="1DBD95C1" w14:textId="77777777" w:rsidTr="00B70D43">
        <w:trPr>
          <w:trHeight w:val="397"/>
        </w:trPr>
        <w:tc>
          <w:tcPr>
            <w:tcW w:w="3362" w:type="dxa"/>
            <w:shd w:val="clear" w:color="auto" w:fill="EEECE1" w:themeFill="background2"/>
            <w:tcMar>
              <w:left w:w="88" w:type="dxa"/>
            </w:tcMar>
            <w:vAlign w:val="center"/>
          </w:tcPr>
          <w:p w14:paraId="658500D9" w14:textId="77777777" w:rsidR="00B70D43" w:rsidRPr="00A85D01" w:rsidRDefault="00B70D43" w:rsidP="00B70D43">
            <w:pPr>
              <w:keepNext/>
              <w:keepLines/>
              <w:tabs>
                <w:tab w:val="left" w:pos="1843"/>
              </w:tabs>
              <w:spacing w:before="80" w:after="80"/>
              <w:ind w:left="357" w:hanging="357"/>
              <w:rPr>
                <w:rFonts w:asciiTheme="minorHAnsi" w:hAnsiTheme="minorHAnsi" w:cstheme="minorHAnsi"/>
                <w:b/>
              </w:rPr>
            </w:pPr>
            <w:bookmarkStart w:id="113" w:name="_Toc536610992"/>
            <w:bookmarkStart w:id="114" w:name="_Toc2949812"/>
            <w:bookmarkStart w:id="115" w:name="_Toc2952722"/>
            <w:bookmarkStart w:id="116" w:name="_Toc6830980"/>
            <w:bookmarkStart w:id="117" w:name="_Toc6852168"/>
            <w:bookmarkStart w:id="118" w:name="_Toc7697496"/>
            <w:bookmarkStart w:id="119" w:name="_Toc7698267"/>
            <w:bookmarkStart w:id="120" w:name="_Toc7705111"/>
            <w:bookmarkStart w:id="121" w:name="_Toc7705582"/>
            <w:bookmarkStart w:id="122" w:name="_Toc7706098"/>
            <w:bookmarkStart w:id="123" w:name="_Toc7779487"/>
            <w:bookmarkStart w:id="124" w:name="_Toc10196749"/>
            <w:bookmarkStart w:id="125" w:name="_Toc10196876"/>
            <w:bookmarkStart w:id="126" w:name="_Toc10619768"/>
            <w:r w:rsidRPr="00A85D01">
              <w:rPr>
                <w:rFonts w:asciiTheme="minorHAnsi" w:hAnsiTheme="minorHAnsi" w:cstheme="minorHAnsi"/>
                <w:b/>
              </w:rPr>
              <w:t>Datum schválení</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tc>
        <w:tc>
          <w:tcPr>
            <w:tcW w:w="6932" w:type="dxa"/>
            <w:shd w:val="clear" w:color="auto" w:fill="auto"/>
            <w:tcMar>
              <w:left w:w="88" w:type="dxa"/>
            </w:tcMar>
            <w:vAlign w:val="center"/>
          </w:tcPr>
          <w:p w14:paraId="3A7E638B" w14:textId="77777777" w:rsidR="00B70D43" w:rsidRPr="00A85D01" w:rsidRDefault="00B70D43" w:rsidP="00B70D43">
            <w:pPr>
              <w:keepNext/>
              <w:spacing w:after="120"/>
              <w:rPr>
                <w:rFonts w:asciiTheme="minorHAnsi" w:hAnsiTheme="minorHAnsi" w:cstheme="minorHAnsi"/>
              </w:rPr>
            </w:pPr>
          </w:p>
        </w:tc>
      </w:tr>
      <w:tr w:rsidR="00B70D43" w:rsidRPr="00A85D01" w14:paraId="33ED7C1B" w14:textId="77777777" w:rsidTr="00B70D43">
        <w:trPr>
          <w:trHeight w:val="397"/>
        </w:trPr>
        <w:tc>
          <w:tcPr>
            <w:tcW w:w="3362" w:type="dxa"/>
            <w:shd w:val="clear" w:color="auto" w:fill="EEECE1" w:themeFill="background2"/>
            <w:tcMar>
              <w:left w:w="88" w:type="dxa"/>
            </w:tcMar>
            <w:vAlign w:val="center"/>
          </w:tcPr>
          <w:p w14:paraId="0D26C0D1" w14:textId="77777777" w:rsidR="00B70D43" w:rsidRPr="00A85D01" w:rsidRDefault="00B70D43" w:rsidP="00B70D43">
            <w:pPr>
              <w:keepNext/>
              <w:keepLines/>
              <w:tabs>
                <w:tab w:val="left" w:pos="1843"/>
              </w:tabs>
              <w:spacing w:before="80" w:after="80"/>
              <w:ind w:left="357" w:hanging="357"/>
              <w:rPr>
                <w:rFonts w:asciiTheme="minorHAnsi" w:hAnsiTheme="minorHAnsi" w:cstheme="minorHAnsi"/>
                <w:b/>
              </w:rPr>
            </w:pPr>
            <w:bookmarkStart w:id="127" w:name="_Toc536610993"/>
            <w:bookmarkStart w:id="128" w:name="_Toc2949813"/>
            <w:bookmarkStart w:id="129" w:name="_Toc2952723"/>
            <w:bookmarkStart w:id="130" w:name="_Toc6830981"/>
            <w:bookmarkStart w:id="131" w:name="_Toc6852169"/>
            <w:bookmarkStart w:id="132" w:name="_Toc7697497"/>
            <w:bookmarkStart w:id="133" w:name="_Toc7698268"/>
            <w:bookmarkStart w:id="134" w:name="_Toc7705112"/>
            <w:bookmarkStart w:id="135" w:name="_Toc7705583"/>
            <w:bookmarkStart w:id="136" w:name="_Toc7706099"/>
            <w:bookmarkStart w:id="137" w:name="_Toc7779488"/>
            <w:bookmarkStart w:id="138" w:name="_Toc10196750"/>
            <w:bookmarkStart w:id="139" w:name="_Toc10196877"/>
            <w:bookmarkStart w:id="140" w:name="_Toc10619769"/>
            <w:r w:rsidRPr="00A85D01">
              <w:rPr>
                <w:rFonts w:asciiTheme="minorHAnsi" w:hAnsiTheme="minorHAnsi" w:cstheme="minorHAnsi"/>
                <w:b/>
              </w:rPr>
              <w:t>Forma schválení</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tc>
        <w:tc>
          <w:tcPr>
            <w:tcW w:w="6932" w:type="dxa"/>
            <w:shd w:val="clear" w:color="auto" w:fill="auto"/>
            <w:tcMar>
              <w:left w:w="88" w:type="dxa"/>
            </w:tcMar>
            <w:vAlign w:val="center"/>
          </w:tcPr>
          <w:p w14:paraId="22BFD224" w14:textId="77777777" w:rsidR="00B70D43" w:rsidRPr="00A85D01" w:rsidRDefault="00B70D43" w:rsidP="00B70D43">
            <w:pPr>
              <w:keepNext/>
              <w:keepLines/>
              <w:tabs>
                <w:tab w:val="left" w:pos="1843"/>
              </w:tabs>
              <w:spacing w:after="120"/>
              <w:ind w:left="357" w:hanging="357"/>
              <w:rPr>
                <w:rFonts w:asciiTheme="minorHAnsi" w:hAnsiTheme="minorHAnsi" w:cstheme="minorHAnsi"/>
              </w:rPr>
            </w:pPr>
            <w:bookmarkStart w:id="141" w:name="_Toc2949814"/>
            <w:bookmarkStart w:id="142" w:name="_Toc2952724"/>
            <w:bookmarkStart w:id="143" w:name="_Toc6830982"/>
            <w:bookmarkStart w:id="144" w:name="_Toc6852170"/>
            <w:bookmarkStart w:id="145" w:name="_Toc7697498"/>
            <w:bookmarkStart w:id="146" w:name="_Toc7698269"/>
            <w:bookmarkStart w:id="147" w:name="_Toc7705113"/>
            <w:bookmarkStart w:id="148" w:name="_Toc7705584"/>
            <w:bookmarkStart w:id="149" w:name="_Toc7706100"/>
            <w:bookmarkStart w:id="150" w:name="_Toc7779489"/>
            <w:bookmarkStart w:id="151" w:name="_Toc10196751"/>
            <w:bookmarkStart w:id="152" w:name="_Toc10196878"/>
            <w:bookmarkStart w:id="153" w:name="_Toc10619770"/>
            <w:r w:rsidRPr="00A85D01">
              <w:rPr>
                <w:rFonts w:asciiTheme="minorHAnsi" w:hAnsiTheme="minorHAnsi" w:cstheme="minorHAnsi"/>
              </w:rPr>
              <w:t>usnesení vlády České republiky</w:t>
            </w:r>
            <w:bookmarkEnd w:id="141"/>
            <w:bookmarkEnd w:id="142"/>
            <w:bookmarkEnd w:id="143"/>
            <w:bookmarkEnd w:id="144"/>
            <w:bookmarkEnd w:id="145"/>
            <w:bookmarkEnd w:id="146"/>
            <w:bookmarkEnd w:id="147"/>
            <w:bookmarkEnd w:id="148"/>
            <w:bookmarkEnd w:id="149"/>
            <w:bookmarkEnd w:id="150"/>
            <w:bookmarkEnd w:id="151"/>
            <w:bookmarkEnd w:id="152"/>
            <w:bookmarkEnd w:id="153"/>
            <w:r w:rsidRPr="00A85D01">
              <w:rPr>
                <w:rFonts w:asciiTheme="minorHAnsi" w:hAnsiTheme="minorHAnsi" w:cstheme="minorHAnsi"/>
              </w:rPr>
              <w:t xml:space="preserve"> č.   </w:t>
            </w:r>
          </w:p>
        </w:tc>
      </w:tr>
      <w:tr w:rsidR="00B70D43" w:rsidRPr="00A85D01" w14:paraId="167FED85" w14:textId="77777777" w:rsidTr="00B70D43">
        <w:trPr>
          <w:trHeight w:val="397"/>
        </w:trPr>
        <w:tc>
          <w:tcPr>
            <w:tcW w:w="3362" w:type="dxa"/>
            <w:shd w:val="clear" w:color="auto" w:fill="EEECE1" w:themeFill="background2"/>
            <w:tcMar>
              <w:left w:w="88" w:type="dxa"/>
            </w:tcMar>
            <w:vAlign w:val="center"/>
          </w:tcPr>
          <w:p w14:paraId="38BEE729" w14:textId="77777777" w:rsidR="00B70D43" w:rsidRPr="00A85D01" w:rsidRDefault="00B70D43" w:rsidP="00B70D43">
            <w:pPr>
              <w:keepNext/>
              <w:keepLines/>
              <w:tabs>
                <w:tab w:val="left" w:pos="1843"/>
              </w:tabs>
              <w:spacing w:before="80" w:after="80"/>
              <w:ind w:left="357" w:hanging="357"/>
              <w:rPr>
                <w:rFonts w:asciiTheme="minorHAnsi" w:hAnsiTheme="minorHAnsi" w:cstheme="minorHAnsi"/>
                <w:b/>
              </w:rPr>
            </w:pPr>
            <w:bookmarkStart w:id="154" w:name="_Toc536610995"/>
            <w:bookmarkStart w:id="155" w:name="_Toc2949815"/>
            <w:bookmarkStart w:id="156" w:name="_Toc2952725"/>
            <w:bookmarkStart w:id="157" w:name="_Toc6830983"/>
            <w:bookmarkStart w:id="158" w:name="_Toc6852171"/>
            <w:bookmarkStart w:id="159" w:name="_Toc7697499"/>
            <w:bookmarkStart w:id="160" w:name="_Toc7698270"/>
            <w:bookmarkStart w:id="161" w:name="_Toc7705114"/>
            <w:bookmarkStart w:id="162" w:name="_Toc7705585"/>
            <w:bookmarkStart w:id="163" w:name="_Toc7706101"/>
            <w:bookmarkStart w:id="164" w:name="_Toc7779490"/>
            <w:bookmarkStart w:id="165" w:name="_Toc10196752"/>
            <w:bookmarkStart w:id="166" w:name="_Toc10196879"/>
            <w:bookmarkStart w:id="167" w:name="_Toc10619771"/>
            <w:r w:rsidRPr="00A85D01">
              <w:rPr>
                <w:rFonts w:asciiTheme="minorHAnsi" w:hAnsiTheme="minorHAnsi" w:cstheme="minorHAnsi"/>
                <w:b/>
              </w:rPr>
              <w:t>Poslední aktualizace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c>
        <w:tc>
          <w:tcPr>
            <w:tcW w:w="6932" w:type="dxa"/>
            <w:shd w:val="clear" w:color="auto" w:fill="auto"/>
            <w:tcMar>
              <w:left w:w="88" w:type="dxa"/>
            </w:tcMar>
            <w:vAlign w:val="center"/>
          </w:tcPr>
          <w:p w14:paraId="0EB6D116" w14:textId="77777777" w:rsidR="00B70D43" w:rsidRPr="00A85D01" w:rsidRDefault="00B70D43" w:rsidP="00B70D43">
            <w:pPr>
              <w:keepNext/>
              <w:spacing w:after="120"/>
              <w:rPr>
                <w:rFonts w:asciiTheme="minorHAnsi" w:hAnsiTheme="minorHAnsi" w:cstheme="minorHAnsi"/>
              </w:rPr>
            </w:pPr>
          </w:p>
        </w:tc>
      </w:tr>
      <w:tr w:rsidR="00B70D43" w:rsidRPr="00A85D01" w14:paraId="29897A11" w14:textId="77777777" w:rsidTr="00B70D43">
        <w:trPr>
          <w:trHeight w:val="397"/>
        </w:trPr>
        <w:tc>
          <w:tcPr>
            <w:tcW w:w="3362" w:type="dxa"/>
            <w:shd w:val="clear" w:color="auto" w:fill="EEECE1" w:themeFill="background2"/>
            <w:tcMar>
              <w:left w:w="88" w:type="dxa"/>
            </w:tcMar>
            <w:vAlign w:val="center"/>
          </w:tcPr>
          <w:p w14:paraId="5EB46BD5" w14:textId="77777777" w:rsidR="00B70D43" w:rsidRPr="00A85D01" w:rsidRDefault="00B70D43" w:rsidP="00B70D43">
            <w:pPr>
              <w:keepNext/>
              <w:keepLines/>
              <w:tabs>
                <w:tab w:val="left" w:pos="1843"/>
              </w:tabs>
              <w:spacing w:before="80" w:after="80"/>
              <w:ind w:left="357" w:hanging="357"/>
              <w:rPr>
                <w:rFonts w:asciiTheme="minorHAnsi" w:hAnsiTheme="minorHAnsi" w:cstheme="minorHAnsi"/>
                <w:b/>
              </w:rPr>
            </w:pPr>
            <w:bookmarkStart w:id="168" w:name="_Toc536610998"/>
            <w:bookmarkStart w:id="169" w:name="_Toc2949817"/>
            <w:bookmarkStart w:id="170" w:name="_Toc2952727"/>
            <w:bookmarkStart w:id="171" w:name="_Toc6830985"/>
            <w:bookmarkStart w:id="172" w:name="_Toc6852173"/>
            <w:bookmarkStart w:id="173" w:name="_Toc7697501"/>
            <w:bookmarkStart w:id="174" w:name="_Toc7698272"/>
            <w:bookmarkStart w:id="175" w:name="_Toc7705116"/>
            <w:bookmarkStart w:id="176" w:name="_Toc7705587"/>
            <w:bookmarkStart w:id="177" w:name="_Toc7706103"/>
            <w:bookmarkStart w:id="178" w:name="_Toc7779492"/>
            <w:bookmarkStart w:id="179" w:name="_Toc10196754"/>
            <w:bookmarkStart w:id="180" w:name="_Toc10196881"/>
            <w:bookmarkStart w:id="181" w:name="_Toc10619773"/>
            <w:r w:rsidRPr="00A85D01">
              <w:rPr>
                <w:rFonts w:asciiTheme="minorHAnsi" w:hAnsiTheme="minorHAnsi" w:cstheme="minorHAnsi"/>
                <w:b/>
              </w:rPr>
              <w:t>Doba realizace</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tc>
        <w:tc>
          <w:tcPr>
            <w:tcW w:w="6932" w:type="dxa"/>
            <w:shd w:val="clear" w:color="auto" w:fill="auto"/>
            <w:tcMar>
              <w:left w:w="88" w:type="dxa"/>
            </w:tcMar>
            <w:vAlign w:val="center"/>
          </w:tcPr>
          <w:p w14:paraId="4A99A8DD" w14:textId="77777777" w:rsidR="00B70D43" w:rsidRPr="00A85D01" w:rsidRDefault="00B70D43" w:rsidP="00B70D43">
            <w:pPr>
              <w:keepNext/>
              <w:keepLines/>
              <w:tabs>
                <w:tab w:val="left" w:pos="1843"/>
              </w:tabs>
              <w:spacing w:after="120"/>
              <w:rPr>
                <w:rFonts w:asciiTheme="minorHAnsi" w:hAnsiTheme="minorHAnsi" w:cstheme="minorHAnsi"/>
              </w:rPr>
            </w:pPr>
          </w:p>
          <w:p w14:paraId="03F00200" w14:textId="6E36EFAC" w:rsidR="00B70D43" w:rsidRPr="00A85D01" w:rsidRDefault="00B70D43" w:rsidP="00B70D43">
            <w:pPr>
              <w:keepNext/>
              <w:spacing w:after="120"/>
              <w:rPr>
                <w:rFonts w:asciiTheme="minorHAnsi" w:hAnsiTheme="minorHAnsi" w:cstheme="minorHAnsi"/>
              </w:rPr>
            </w:pPr>
            <w:r w:rsidRPr="00A85D01">
              <w:rPr>
                <w:rFonts w:asciiTheme="minorHAnsi" w:hAnsiTheme="minorHAnsi" w:cstheme="minorHAnsi"/>
              </w:rPr>
              <w:t xml:space="preserve">2021–2030 </w:t>
            </w:r>
          </w:p>
        </w:tc>
      </w:tr>
      <w:tr w:rsidR="00B70D43" w:rsidRPr="00A85D01" w14:paraId="2106510D" w14:textId="77777777" w:rsidTr="00B70D43">
        <w:trPr>
          <w:trHeight w:val="628"/>
        </w:trPr>
        <w:tc>
          <w:tcPr>
            <w:tcW w:w="3362" w:type="dxa"/>
            <w:shd w:val="clear" w:color="auto" w:fill="EEECE1" w:themeFill="background2"/>
            <w:tcMar>
              <w:left w:w="88" w:type="dxa"/>
            </w:tcMar>
            <w:vAlign w:val="center"/>
          </w:tcPr>
          <w:p w14:paraId="1A1C9D45" w14:textId="77777777" w:rsidR="00B70D43" w:rsidRPr="00A85D01" w:rsidRDefault="00B70D43" w:rsidP="00B70D43">
            <w:pPr>
              <w:keepNext/>
              <w:keepLines/>
              <w:tabs>
                <w:tab w:val="left" w:pos="1843"/>
              </w:tabs>
              <w:spacing w:before="80" w:after="80"/>
              <w:ind w:left="357" w:hanging="357"/>
              <w:rPr>
                <w:rFonts w:asciiTheme="minorHAnsi" w:hAnsiTheme="minorHAnsi" w:cstheme="minorHAnsi"/>
                <w:b/>
              </w:rPr>
            </w:pPr>
            <w:bookmarkStart w:id="182" w:name="_Toc536611000"/>
            <w:bookmarkStart w:id="183" w:name="_Toc2949818"/>
            <w:bookmarkStart w:id="184" w:name="_Toc2952728"/>
            <w:bookmarkStart w:id="185" w:name="_Toc6830986"/>
            <w:bookmarkStart w:id="186" w:name="_Toc6852174"/>
            <w:bookmarkStart w:id="187" w:name="_Toc7697502"/>
            <w:bookmarkStart w:id="188" w:name="_Toc7698273"/>
            <w:bookmarkStart w:id="189" w:name="_Toc7705117"/>
            <w:bookmarkStart w:id="190" w:name="_Toc7705588"/>
            <w:bookmarkStart w:id="191" w:name="_Toc7706104"/>
            <w:bookmarkStart w:id="192" w:name="_Toc7779493"/>
            <w:bookmarkStart w:id="193" w:name="_Toc10196755"/>
            <w:bookmarkStart w:id="194" w:name="_Toc10196882"/>
            <w:bookmarkStart w:id="195" w:name="_Toc10619774"/>
            <w:r w:rsidRPr="00A85D01">
              <w:rPr>
                <w:rFonts w:asciiTheme="minorHAnsi" w:hAnsiTheme="minorHAnsi" w:cstheme="minorHAnsi"/>
                <w:b/>
              </w:rPr>
              <w:t>Odpovědnost za implementaci</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tc>
        <w:tc>
          <w:tcPr>
            <w:tcW w:w="6932" w:type="dxa"/>
            <w:shd w:val="clear" w:color="auto" w:fill="auto"/>
            <w:tcMar>
              <w:left w:w="88" w:type="dxa"/>
            </w:tcMar>
            <w:vAlign w:val="center"/>
          </w:tcPr>
          <w:p w14:paraId="56CA114B" w14:textId="77777777" w:rsidR="00B70D43" w:rsidRPr="00A85D01" w:rsidRDefault="00B70D43" w:rsidP="00B70D43">
            <w:pPr>
              <w:keepNext/>
              <w:keepLines/>
              <w:tabs>
                <w:tab w:val="left" w:pos="1843"/>
              </w:tabs>
              <w:spacing w:after="120"/>
              <w:ind w:left="357" w:hanging="357"/>
              <w:rPr>
                <w:rFonts w:asciiTheme="minorHAnsi" w:hAnsiTheme="minorHAnsi" w:cstheme="minorHAnsi"/>
              </w:rPr>
            </w:pPr>
            <w:bookmarkStart w:id="196" w:name="_Toc536611001"/>
            <w:bookmarkStart w:id="197" w:name="_Toc2949819"/>
            <w:bookmarkStart w:id="198" w:name="_Toc2952729"/>
            <w:bookmarkStart w:id="199" w:name="_Toc6830987"/>
            <w:bookmarkStart w:id="200" w:name="_Toc6852175"/>
            <w:bookmarkStart w:id="201" w:name="_Toc7697503"/>
            <w:bookmarkStart w:id="202" w:name="_Toc7698274"/>
            <w:bookmarkStart w:id="203" w:name="_Toc7705118"/>
            <w:bookmarkStart w:id="204" w:name="_Toc7705589"/>
            <w:bookmarkStart w:id="205" w:name="_Toc7706105"/>
            <w:bookmarkStart w:id="206" w:name="_Toc7779494"/>
            <w:bookmarkStart w:id="207" w:name="_Toc10196756"/>
            <w:bookmarkStart w:id="208" w:name="_Toc10196883"/>
            <w:bookmarkStart w:id="209" w:name="_Toc10619775"/>
            <w:r w:rsidRPr="00A85D01">
              <w:rPr>
                <w:rFonts w:asciiTheme="minorHAnsi" w:hAnsiTheme="minorHAnsi" w:cstheme="minorHAnsi"/>
              </w:rPr>
              <w:t>Ministerstvo zdravotnictví České republiky</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c>
      </w:tr>
      <w:tr w:rsidR="00B70D43" w:rsidRPr="00A85D01" w14:paraId="4131F31C" w14:textId="77777777" w:rsidTr="00B70D43">
        <w:trPr>
          <w:trHeight w:val="628"/>
        </w:trPr>
        <w:tc>
          <w:tcPr>
            <w:tcW w:w="3362" w:type="dxa"/>
            <w:shd w:val="clear" w:color="auto" w:fill="EEECE1" w:themeFill="background2"/>
            <w:tcMar>
              <w:left w:w="88" w:type="dxa"/>
            </w:tcMar>
            <w:vAlign w:val="center"/>
          </w:tcPr>
          <w:p w14:paraId="0A601B4B" w14:textId="77777777" w:rsidR="00B70D43" w:rsidRPr="00A85D01" w:rsidRDefault="00B70D43" w:rsidP="00B70D43">
            <w:pPr>
              <w:keepNext/>
              <w:keepLines/>
              <w:tabs>
                <w:tab w:val="left" w:pos="1843"/>
              </w:tabs>
              <w:spacing w:before="80" w:after="80"/>
              <w:rPr>
                <w:rFonts w:asciiTheme="minorHAnsi" w:hAnsiTheme="minorHAnsi" w:cstheme="minorHAnsi"/>
                <w:b/>
              </w:rPr>
            </w:pPr>
            <w:bookmarkStart w:id="210" w:name="_Toc2949820"/>
            <w:bookmarkStart w:id="211" w:name="_Toc2952730"/>
            <w:bookmarkStart w:id="212" w:name="_Toc6830988"/>
            <w:bookmarkStart w:id="213" w:name="_Toc6852176"/>
            <w:bookmarkStart w:id="214" w:name="_Toc7697504"/>
            <w:bookmarkStart w:id="215" w:name="_Toc7698275"/>
            <w:bookmarkStart w:id="216" w:name="_Toc7705119"/>
            <w:bookmarkStart w:id="217" w:name="_Toc7705590"/>
            <w:bookmarkStart w:id="218" w:name="_Toc7706106"/>
            <w:bookmarkStart w:id="219" w:name="_Toc7779495"/>
            <w:bookmarkStart w:id="220" w:name="_Toc10196757"/>
            <w:bookmarkStart w:id="221" w:name="_Toc10196884"/>
            <w:bookmarkStart w:id="222" w:name="_Toc10619776"/>
            <w:r w:rsidRPr="00A85D01">
              <w:rPr>
                <w:rFonts w:asciiTheme="minorHAnsi" w:hAnsiTheme="minorHAnsi" w:cstheme="minorHAnsi"/>
                <w:b/>
              </w:rPr>
              <w:t xml:space="preserve">Kontext vzniku </w:t>
            </w:r>
            <w:bookmarkEnd w:id="210"/>
            <w:bookmarkEnd w:id="211"/>
            <w:bookmarkEnd w:id="212"/>
            <w:bookmarkEnd w:id="213"/>
            <w:bookmarkEnd w:id="214"/>
            <w:bookmarkEnd w:id="215"/>
            <w:bookmarkEnd w:id="216"/>
            <w:bookmarkEnd w:id="217"/>
            <w:bookmarkEnd w:id="218"/>
            <w:bookmarkEnd w:id="219"/>
            <w:bookmarkEnd w:id="220"/>
            <w:bookmarkEnd w:id="221"/>
            <w:bookmarkEnd w:id="222"/>
            <w:r w:rsidRPr="00A85D01">
              <w:rPr>
                <w:rFonts w:asciiTheme="minorHAnsi" w:hAnsiTheme="minorHAnsi" w:cstheme="minorHAnsi"/>
                <w:b/>
              </w:rPr>
              <w:t xml:space="preserve">implementačního plánu </w:t>
            </w:r>
          </w:p>
        </w:tc>
        <w:tc>
          <w:tcPr>
            <w:tcW w:w="6932" w:type="dxa"/>
            <w:shd w:val="clear" w:color="auto" w:fill="auto"/>
            <w:tcMar>
              <w:left w:w="88" w:type="dxa"/>
            </w:tcMar>
            <w:vAlign w:val="center"/>
          </w:tcPr>
          <w:p w14:paraId="7FB792F5" w14:textId="44A9A3B7" w:rsidR="00A85D01" w:rsidRPr="00A85D01" w:rsidRDefault="002D5988" w:rsidP="00A85D01">
            <w:pPr>
              <w:pStyle w:val="Bntext"/>
              <w:ind w:firstLine="0"/>
              <w:rPr>
                <w:rFonts w:asciiTheme="minorHAnsi" w:hAnsiTheme="minorHAnsi" w:cstheme="minorHAnsi"/>
                <w:bCs/>
                <w:sz w:val="24"/>
                <w:lang w:val="cs-CZ"/>
              </w:rPr>
            </w:pPr>
            <w:r w:rsidRPr="00A85D01">
              <w:rPr>
                <w:rFonts w:asciiTheme="minorHAnsi" w:hAnsiTheme="minorHAnsi" w:cstheme="minorHAnsi"/>
                <w:bCs/>
                <w:sz w:val="24"/>
                <w:lang w:val="cs-CZ"/>
              </w:rPr>
              <w:t>Implementační plán je hlavní prováděcí dokument specifického cíle 1.1 Reforma primární péče Strategického rámce rozvoje péče o zdraví v </w:t>
            </w:r>
            <w:r w:rsidR="00EB72D4" w:rsidRPr="00A85D01">
              <w:rPr>
                <w:rFonts w:asciiTheme="minorHAnsi" w:hAnsiTheme="minorHAnsi" w:cstheme="minorHAnsi"/>
                <w:bCs/>
                <w:sz w:val="24"/>
                <w:lang w:val="cs-CZ"/>
              </w:rPr>
              <w:t>Č</w:t>
            </w:r>
            <w:r w:rsidRPr="00A85D01">
              <w:rPr>
                <w:rFonts w:asciiTheme="minorHAnsi" w:hAnsiTheme="minorHAnsi" w:cstheme="minorHAnsi"/>
                <w:bCs/>
                <w:sz w:val="24"/>
                <w:lang w:val="cs-CZ"/>
              </w:rPr>
              <w:t>eské republice do roku 2030</w:t>
            </w:r>
            <w:r w:rsidR="00EB72D4" w:rsidRPr="00A85D01">
              <w:rPr>
                <w:rFonts w:asciiTheme="minorHAnsi" w:hAnsiTheme="minorHAnsi" w:cstheme="minorHAnsi"/>
                <w:bCs/>
                <w:sz w:val="24"/>
                <w:lang w:val="cs-CZ"/>
              </w:rPr>
              <w:t>, který představuje zastřešující koncepční materiál resortu zdravotnictví na dalších 10 let</w:t>
            </w:r>
            <w:r w:rsidRPr="00A85D01">
              <w:rPr>
                <w:rFonts w:asciiTheme="minorHAnsi" w:hAnsiTheme="minorHAnsi" w:cstheme="minorHAnsi"/>
                <w:bCs/>
                <w:sz w:val="24"/>
                <w:lang w:val="cs-CZ"/>
              </w:rPr>
              <w:t>.</w:t>
            </w:r>
            <w:r w:rsidR="00A85D01" w:rsidRPr="00A85D01">
              <w:rPr>
                <w:rFonts w:asciiTheme="minorHAnsi" w:hAnsiTheme="minorHAnsi" w:cstheme="minorHAnsi"/>
                <w:bCs/>
                <w:sz w:val="24"/>
                <w:lang w:val="cs-CZ"/>
              </w:rPr>
              <w:t xml:space="preserve">  Strategický rámec Zdraví 2030 byl dne 18. listopadu 2019 schválen vládou ČR, nicméně vzhledem k epidemiologické situaci v souvislosti s COVID-19 se MZ rozhodlo Strategický rámec Zdraví 2030 a v něm definované prioritní oblasti aktualizovat tak, aby byl kladen větší důraz na oblast ochrany a podpory veřejného zdraví. </w:t>
            </w:r>
          </w:p>
          <w:p w14:paraId="2403CF3C" w14:textId="6C017575" w:rsidR="00B70D43" w:rsidRPr="00A85D01" w:rsidRDefault="00EB72D4" w:rsidP="00A85D01">
            <w:pPr>
              <w:pStyle w:val="Bntext"/>
              <w:ind w:firstLine="0"/>
              <w:rPr>
                <w:rFonts w:asciiTheme="minorHAnsi" w:hAnsiTheme="minorHAnsi" w:cstheme="minorHAnsi"/>
                <w:sz w:val="24"/>
                <w:lang w:val="cs-CZ"/>
              </w:rPr>
            </w:pPr>
            <w:r w:rsidRPr="00A85D01">
              <w:rPr>
                <w:rFonts w:asciiTheme="minorHAnsi" w:hAnsiTheme="minorHAnsi" w:cstheme="minorHAnsi"/>
                <w:bCs/>
                <w:sz w:val="24"/>
                <w:lang w:val="cs-CZ"/>
              </w:rPr>
              <w:lastRenderedPageBreak/>
              <w:t>Implementační plán může být doplněn dílčími strategickými a</w:t>
            </w:r>
            <w:r w:rsidR="00A85D01">
              <w:rPr>
                <w:rFonts w:asciiTheme="minorHAnsi" w:hAnsiTheme="minorHAnsi" w:cstheme="minorHAnsi"/>
                <w:bCs/>
                <w:sz w:val="24"/>
                <w:lang w:val="cs-CZ"/>
              </w:rPr>
              <w:t> </w:t>
            </w:r>
            <w:r w:rsidRPr="00A85D01">
              <w:rPr>
                <w:rFonts w:asciiTheme="minorHAnsi" w:hAnsiTheme="minorHAnsi" w:cstheme="minorHAnsi"/>
                <w:bCs/>
                <w:sz w:val="24"/>
                <w:lang w:val="cs-CZ"/>
              </w:rPr>
              <w:t>prováděcími dokumenty, jako jsou národní akční plány či</w:t>
            </w:r>
            <w:r w:rsidR="00A85D01">
              <w:rPr>
                <w:rFonts w:asciiTheme="minorHAnsi" w:hAnsiTheme="minorHAnsi" w:cstheme="minorHAnsi"/>
                <w:bCs/>
                <w:sz w:val="24"/>
                <w:lang w:val="cs-CZ"/>
              </w:rPr>
              <w:t> </w:t>
            </w:r>
            <w:r w:rsidRPr="00A85D01">
              <w:rPr>
                <w:rFonts w:asciiTheme="minorHAnsi" w:hAnsiTheme="minorHAnsi" w:cstheme="minorHAnsi"/>
                <w:bCs/>
                <w:sz w:val="24"/>
                <w:lang w:val="cs-CZ"/>
              </w:rPr>
              <w:t>samostatné strategie.</w:t>
            </w:r>
          </w:p>
        </w:tc>
      </w:tr>
      <w:tr w:rsidR="00B70D43" w:rsidRPr="00A85D01" w14:paraId="1135691E" w14:textId="77777777" w:rsidTr="00B70D43">
        <w:trPr>
          <w:trHeight w:val="397"/>
        </w:trPr>
        <w:tc>
          <w:tcPr>
            <w:tcW w:w="3362" w:type="dxa"/>
            <w:shd w:val="clear" w:color="auto" w:fill="EEECE1" w:themeFill="background2"/>
            <w:tcMar>
              <w:left w:w="88" w:type="dxa"/>
            </w:tcMar>
            <w:vAlign w:val="center"/>
          </w:tcPr>
          <w:p w14:paraId="3448497F" w14:textId="77777777" w:rsidR="00B70D43" w:rsidRPr="00A85D01" w:rsidRDefault="00B70D43" w:rsidP="00B70D43">
            <w:pPr>
              <w:keepNext/>
              <w:keepLines/>
              <w:tabs>
                <w:tab w:val="left" w:pos="1843"/>
              </w:tabs>
              <w:spacing w:after="120"/>
              <w:rPr>
                <w:rFonts w:asciiTheme="minorHAnsi" w:hAnsiTheme="minorHAnsi" w:cstheme="minorHAnsi"/>
                <w:b/>
              </w:rPr>
            </w:pPr>
            <w:bookmarkStart w:id="223" w:name="_Toc2949821"/>
            <w:bookmarkStart w:id="224" w:name="_Toc2952731"/>
            <w:bookmarkStart w:id="225" w:name="_Toc6830989"/>
            <w:bookmarkStart w:id="226" w:name="_Toc6852177"/>
            <w:bookmarkStart w:id="227" w:name="_Toc7697505"/>
            <w:bookmarkStart w:id="228" w:name="_Toc7698276"/>
            <w:bookmarkStart w:id="229" w:name="_Toc7705120"/>
            <w:bookmarkStart w:id="230" w:name="_Toc7705591"/>
            <w:bookmarkStart w:id="231" w:name="_Toc7706107"/>
            <w:bookmarkStart w:id="232" w:name="_Toc7779496"/>
            <w:bookmarkStart w:id="233" w:name="_Toc10196758"/>
            <w:bookmarkStart w:id="234" w:name="_Toc10196885"/>
            <w:bookmarkStart w:id="235" w:name="_Toc10619777"/>
            <w:r w:rsidRPr="00A85D01">
              <w:rPr>
                <w:rFonts w:asciiTheme="minorHAnsi" w:hAnsiTheme="minorHAnsi" w:cstheme="minorHAnsi"/>
                <w:b/>
              </w:rPr>
              <w:lastRenderedPageBreak/>
              <w:t xml:space="preserve">Stručný popis řešené problematiky a </w:t>
            </w:r>
            <w:bookmarkEnd w:id="223"/>
            <w:bookmarkEnd w:id="224"/>
            <w:bookmarkEnd w:id="225"/>
            <w:bookmarkEnd w:id="226"/>
            <w:bookmarkEnd w:id="227"/>
            <w:bookmarkEnd w:id="228"/>
            <w:bookmarkEnd w:id="229"/>
            <w:bookmarkEnd w:id="230"/>
            <w:bookmarkEnd w:id="231"/>
            <w:bookmarkEnd w:id="232"/>
            <w:bookmarkEnd w:id="233"/>
            <w:bookmarkEnd w:id="234"/>
            <w:bookmarkEnd w:id="235"/>
            <w:r w:rsidRPr="00A85D01">
              <w:rPr>
                <w:rFonts w:asciiTheme="minorHAnsi" w:hAnsiTheme="minorHAnsi" w:cstheme="minorHAnsi"/>
                <w:b/>
              </w:rPr>
              <w:t xml:space="preserve">implementačního plánu </w:t>
            </w:r>
          </w:p>
        </w:tc>
        <w:tc>
          <w:tcPr>
            <w:tcW w:w="6932" w:type="dxa"/>
            <w:shd w:val="clear" w:color="auto" w:fill="auto"/>
            <w:tcMar>
              <w:left w:w="88" w:type="dxa"/>
            </w:tcMar>
            <w:vAlign w:val="center"/>
          </w:tcPr>
          <w:p w14:paraId="2778DA30" w14:textId="265494C4" w:rsidR="00B70D43" w:rsidRPr="00A85D01" w:rsidRDefault="00EB72D4" w:rsidP="00B70D43">
            <w:pPr>
              <w:pStyle w:val="Bntext"/>
              <w:ind w:firstLine="0"/>
              <w:rPr>
                <w:rFonts w:asciiTheme="minorHAnsi" w:hAnsiTheme="minorHAnsi" w:cstheme="minorHAnsi"/>
                <w:bCs/>
                <w:sz w:val="24"/>
                <w:lang w:val="cs-CZ"/>
              </w:rPr>
            </w:pPr>
            <w:r w:rsidRPr="00A85D01">
              <w:rPr>
                <w:rFonts w:asciiTheme="minorHAnsi" w:hAnsiTheme="minorHAnsi" w:cstheme="minorHAnsi"/>
                <w:bCs/>
                <w:sz w:val="24"/>
                <w:lang w:val="cs-CZ"/>
              </w:rPr>
              <w:t>Primární péče je základem fungujícího zdravotnictví ve vyspělých zemích. Má zásadní vliv na zdravotní stav celé populace a</w:t>
            </w:r>
            <w:r w:rsidR="00A85D01">
              <w:rPr>
                <w:rFonts w:asciiTheme="minorHAnsi" w:hAnsiTheme="minorHAnsi" w:cstheme="minorHAnsi"/>
                <w:bCs/>
                <w:sz w:val="24"/>
                <w:lang w:val="cs-CZ"/>
              </w:rPr>
              <w:t> </w:t>
            </w:r>
            <w:r w:rsidRPr="00A85D01">
              <w:rPr>
                <w:rFonts w:asciiTheme="minorHAnsi" w:hAnsiTheme="minorHAnsi" w:cstheme="minorHAnsi"/>
                <w:bCs/>
                <w:sz w:val="24"/>
                <w:lang w:val="cs-CZ"/>
              </w:rPr>
              <w:t xml:space="preserve">dlouhodobou ekonomickou udržitelnost celého zdravotního systému. Dobře pracující, motivovaný a maximem možných kompetencí vybavený praktický lékař je základním kamenem zdravotního systému. </w:t>
            </w:r>
          </w:p>
          <w:p w14:paraId="7CBB51BB" w14:textId="22678CD6" w:rsidR="00EB72D4" w:rsidRPr="00A85D01" w:rsidRDefault="00EB72D4" w:rsidP="00B70D43">
            <w:pPr>
              <w:pStyle w:val="Bntext"/>
              <w:ind w:firstLine="0"/>
              <w:rPr>
                <w:rFonts w:asciiTheme="minorHAnsi" w:hAnsiTheme="minorHAnsi" w:cstheme="minorHAnsi"/>
                <w:bCs/>
                <w:sz w:val="24"/>
                <w:lang w:val="cs-CZ"/>
              </w:rPr>
            </w:pPr>
            <w:r w:rsidRPr="00A85D01">
              <w:rPr>
                <w:rFonts w:asciiTheme="minorHAnsi" w:hAnsiTheme="minorHAnsi" w:cstheme="minorHAnsi"/>
                <w:bCs/>
                <w:sz w:val="24"/>
                <w:lang w:val="cs-CZ"/>
              </w:rPr>
              <w:t>Cílem reformy primární péče musí být její postupná proměna a</w:t>
            </w:r>
            <w:r w:rsidR="00A85D01">
              <w:rPr>
                <w:rFonts w:asciiTheme="minorHAnsi" w:hAnsiTheme="minorHAnsi" w:cstheme="minorHAnsi"/>
                <w:bCs/>
                <w:sz w:val="24"/>
                <w:lang w:val="cs-CZ"/>
              </w:rPr>
              <w:t> </w:t>
            </w:r>
            <w:r w:rsidRPr="00A85D01">
              <w:rPr>
                <w:rFonts w:asciiTheme="minorHAnsi" w:hAnsiTheme="minorHAnsi" w:cstheme="minorHAnsi"/>
                <w:bCs/>
                <w:sz w:val="24"/>
                <w:lang w:val="cs-CZ"/>
              </w:rPr>
              <w:t>posílení, tak</w:t>
            </w:r>
            <w:r w:rsidR="00EF1519" w:rsidRPr="00A85D01">
              <w:rPr>
                <w:rFonts w:asciiTheme="minorHAnsi" w:hAnsiTheme="minorHAnsi" w:cstheme="minorHAnsi"/>
                <w:bCs/>
                <w:sz w:val="24"/>
                <w:lang w:val="cs-CZ"/>
              </w:rPr>
              <w:t> </w:t>
            </w:r>
            <w:r w:rsidRPr="00A85D01">
              <w:rPr>
                <w:rFonts w:asciiTheme="minorHAnsi" w:hAnsiTheme="minorHAnsi" w:cstheme="minorHAnsi"/>
                <w:bCs/>
                <w:sz w:val="24"/>
                <w:lang w:val="cs-CZ"/>
              </w:rPr>
              <w:t>aby byla schopna poskytovat v maximálním rozsahu co</w:t>
            </w:r>
            <w:r w:rsidR="00A85D01">
              <w:rPr>
                <w:rFonts w:asciiTheme="minorHAnsi" w:hAnsiTheme="minorHAnsi" w:cstheme="minorHAnsi"/>
                <w:bCs/>
                <w:sz w:val="24"/>
                <w:lang w:val="cs-CZ"/>
              </w:rPr>
              <w:t> </w:t>
            </w:r>
            <w:r w:rsidRPr="00A85D01">
              <w:rPr>
                <w:rFonts w:asciiTheme="minorHAnsi" w:hAnsiTheme="minorHAnsi" w:cstheme="minorHAnsi"/>
                <w:bCs/>
                <w:sz w:val="24"/>
                <w:lang w:val="cs-CZ"/>
              </w:rPr>
              <w:t>nejširší, a přitom kvalitní péči snadno dostupnou pacientovi. Rozšíření kompetencí musí umožnit praktickému lékaři poskytovat maximum možné péče, které je odborně a technicky schopen.</w:t>
            </w:r>
          </w:p>
          <w:p w14:paraId="54385C2F" w14:textId="0A876447" w:rsidR="00AA23BE" w:rsidRPr="00A85D01" w:rsidRDefault="00AA23BE" w:rsidP="00B70D43">
            <w:pPr>
              <w:pStyle w:val="Bntext"/>
              <w:ind w:firstLine="0"/>
              <w:rPr>
                <w:rFonts w:asciiTheme="minorHAnsi" w:hAnsiTheme="minorHAnsi" w:cstheme="minorHAnsi"/>
                <w:bCs/>
                <w:sz w:val="24"/>
                <w:lang w:val="cs-CZ"/>
              </w:rPr>
            </w:pPr>
            <w:r w:rsidRPr="00A85D01">
              <w:rPr>
                <w:rFonts w:asciiTheme="minorHAnsi" w:hAnsiTheme="minorHAnsi" w:cstheme="minorHAnsi"/>
                <w:bCs/>
                <w:sz w:val="24"/>
                <w:lang w:val="cs-CZ"/>
              </w:rPr>
              <w:t>Samotný implementační plán blíže popisuje daný specifický cíl a</w:t>
            </w:r>
            <w:r w:rsidR="00A85D01">
              <w:rPr>
                <w:rFonts w:asciiTheme="minorHAnsi" w:hAnsiTheme="minorHAnsi" w:cstheme="minorHAnsi"/>
                <w:bCs/>
                <w:sz w:val="24"/>
                <w:lang w:val="cs-CZ"/>
              </w:rPr>
              <w:t> </w:t>
            </w:r>
            <w:r w:rsidRPr="00A85D01">
              <w:rPr>
                <w:rFonts w:asciiTheme="minorHAnsi" w:hAnsiTheme="minorHAnsi" w:cstheme="minorHAnsi"/>
                <w:bCs/>
                <w:sz w:val="24"/>
                <w:lang w:val="cs-CZ"/>
              </w:rPr>
              <w:t>poskytuje informace o hierarchické struktuře prací, harmonogramu a plánovaném rozpočtu, základním souboru sledovaných indikátorů, řídicí a organizační struktuře implementace, systému řízení rizik, systému monitorování a</w:t>
            </w:r>
            <w:r w:rsidR="00EF1519" w:rsidRPr="00A85D01">
              <w:rPr>
                <w:rFonts w:asciiTheme="minorHAnsi" w:hAnsiTheme="minorHAnsi" w:cstheme="minorHAnsi"/>
                <w:bCs/>
                <w:sz w:val="24"/>
                <w:lang w:val="cs-CZ"/>
              </w:rPr>
              <w:t> </w:t>
            </w:r>
            <w:r w:rsidRPr="00A85D01">
              <w:rPr>
                <w:rFonts w:asciiTheme="minorHAnsi" w:hAnsiTheme="minorHAnsi" w:cstheme="minorHAnsi"/>
                <w:bCs/>
                <w:sz w:val="24"/>
                <w:lang w:val="cs-CZ"/>
              </w:rPr>
              <w:t>evaluací a také o komunikačním plánu.</w:t>
            </w:r>
          </w:p>
        </w:tc>
      </w:tr>
      <w:bookmarkEnd w:id="0"/>
    </w:tbl>
    <w:p w14:paraId="45832FB9" w14:textId="77777777" w:rsidR="002223DF" w:rsidRDefault="002223DF" w:rsidP="00D07AC4">
      <w:pPr>
        <w:jc w:val="both"/>
        <w:rPr>
          <w:rFonts w:asciiTheme="majorHAnsi" w:hAnsiTheme="majorHAnsi" w:cs="Arial"/>
        </w:rPr>
      </w:pPr>
    </w:p>
    <w:p w14:paraId="54CA9F74" w14:textId="77777777" w:rsidR="002223DF" w:rsidRDefault="002223DF" w:rsidP="00D07AC4">
      <w:pPr>
        <w:jc w:val="both"/>
        <w:rPr>
          <w:rFonts w:asciiTheme="majorHAnsi" w:hAnsiTheme="majorHAnsi" w:cs="Arial"/>
        </w:rPr>
      </w:pPr>
    </w:p>
    <w:p w14:paraId="7C53F769" w14:textId="1061A410" w:rsidR="00EF1519" w:rsidRDefault="00EF1519">
      <w:pPr>
        <w:rPr>
          <w:rFonts w:asciiTheme="majorHAnsi" w:hAnsiTheme="majorHAnsi" w:cs="Arial"/>
        </w:rPr>
      </w:pPr>
      <w:r>
        <w:rPr>
          <w:rFonts w:asciiTheme="majorHAnsi" w:hAnsiTheme="majorHAnsi" w:cs="Arial"/>
        </w:rPr>
        <w:br w:type="page"/>
      </w:r>
    </w:p>
    <w:sdt>
      <w:sdtPr>
        <w:rPr>
          <w:rFonts w:ascii="Times New Roman" w:eastAsia="Times New Roman" w:hAnsi="Times New Roman" w:cs="Times New Roman"/>
          <w:color w:val="auto"/>
          <w:sz w:val="24"/>
          <w:szCs w:val="24"/>
        </w:rPr>
        <w:id w:val="475343376"/>
        <w:docPartObj>
          <w:docPartGallery w:val="Table of Contents"/>
          <w:docPartUnique/>
        </w:docPartObj>
      </w:sdtPr>
      <w:sdtEndPr>
        <w:rPr>
          <w:rFonts w:asciiTheme="minorHAnsi" w:hAnsiTheme="minorHAnsi" w:cstheme="minorHAnsi"/>
          <w:b/>
          <w:bCs/>
        </w:rPr>
      </w:sdtEndPr>
      <w:sdtContent>
        <w:p w14:paraId="38445C86" w14:textId="2BB82838" w:rsidR="00C11F34" w:rsidRPr="00C11F34" w:rsidRDefault="00C11F34">
          <w:pPr>
            <w:pStyle w:val="Nadpisobsahu"/>
            <w:rPr>
              <w:rFonts w:cstheme="minorHAnsi"/>
            </w:rPr>
          </w:pPr>
          <w:r w:rsidRPr="00C11F34">
            <w:rPr>
              <w:rFonts w:cstheme="minorHAnsi"/>
            </w:rPr>
            <w:t>Obsah</w:t>
          </w:r>
        </w:p>
        <w:p w14:paraId="59F1227E" w14:textId="5EF4DC6D" w:rsidR="00A6057F" w:rsidRPr="00A85D01" w:rsidRDefault="00C11F34">
          <w:pPr>
            <w:pStyle w:val="Obsah1"/>
            <w:tabs>
              <w:tab w:val="left" w:pos="440"/>
              <w:tab w:val="right" w:leader="dot" w:pos="9062"/>
            </w:tabs>
            <w:rPr>
              <w:rFonts w:asciiTheme="minorHAnsi" w:eastAsiaTheme="minorEastAsia" w:hAnsiTheme="minorHAnsi" w:cstheme="minorHAnsi"/>
              <w:noProof/>
              <w:sz w:val="22"/>
              <w:szCs w:val="22"/>
            </w:rPr>
          </w:pPr>
          <w:r w:rsidRPr="00A85D01">
            <w:rPr>
              <w:rFonts w:asciiTheme="minorHAnsi" w:hAnsiTheme="minorHAnsi" w:cstheme="minorHAnsi"/>
              <w:b/>
              <w:bCs/>
            </w:rPr>
            <w:fldChar w:fldCharType="begin"/>
          </w:r>
          <w:r w:rsidRPr="00A85D01">
            <w:rPr>
              <w:rFonts w:asciiTheme="minorHAnsi" w:hAnsiTheme="minorHAnsi" w:cstheme="minorHAnsi"/>
              <w:b/>
              <w:bCs/>
            </w:rPr>
            <w:instrText xml:space="preserve"> TOC \o "1-3" \h \z \u </w:instrText>
          </w:r>
          <w:r w:rsidRPr="00A85D01">
            <w:rPr>
              <w:rFonts w:asciiTheme="minorHAnsi" w:hAnsiTheme="minorHAnsi" w:cstheme="minorHAnsi"/>
              <w:b/>
              <w:bCs/>
            </w:rPr>
            <w:fldChar w:fldCharType="separate"/>
          </w:r>
          <w:hyperlink w:anchor="_Toc29203161" w:history="1">
            <w:r w:rsidR="00A6057F" w:rsidRPr="00A85D01">
              <w:rPr>
                <w:rStyle w:val="Hypertextovodkaz"/>
                <w:rFonts w:asciiTheme="minorHAnsi" w:hAnsiTheme="minorHAnsi" w:cstheme="minorHAnsi"/>
                <w:noProof/>
              </w:rPr>
              <w:t>1.</w:t>
            </w:r>
            <w:r w:rsidR="00A6057F" w:rsidRPr="00A85D01">
              <w:rPr>
                <w:rFonts w:asciiTheme="minorHAnsi" w:eastAsiaTheme="minorEastAsia" w:hAnsiTheme="minorHAnsi" w:cstheme="minorHAnsi"/>
                <w:noProof/>
                <w:sz w:val="22"/>
                <w:szCs w:val="22"/>
              </w:rPr>
              <w:tab/>
            </w:r>
            <w:r w:rsidR="00A6057F" w:rsidRPr="00A85D01">
              <w:rPr>
                <w:rStyle w:val="Hypertextovodkaz"/>
                <w:rFonts w:asciiTheme="minorHAnsi" w:hAnsiTheme="minorHAnsi" w:cstheme="minorHAnsi"/>
                <w:noProof/>
              </w:rPr>
              <w:t>Úvod</w:t>
            </w:r>
            <w:r w:rsidR="00A6057F" w:rsidRPr="00A85D01">
              <w:rPr>
                <w:rFonts w:asciiTheme="minorHAnsi" w:hAnsiTheme="minorHAnsi" w:cstheme="minorHAnsi"/>
                <w:noProof/>
                <w:webHidden/>
              </w:rPr>
              <w:tab/>
            </w:r>
            <w:r w:rsidR="00A6057F" w:rsidRPr="00A85D01">
              <w:rPr>
                <w:rFonts w:asciiTheme="minorHAnsi" w:hAnsiTheme="minorHAnsi" w:cstheme="minorHAnsi"/>
                <w:noProof/>
                <w:webHidden/>
              </w:rPr>
              <w:fldChar w:fldCharType="begin"/>
            </w:r>
            <w:r w:rsidR="00A6057F" w:rsidRPr="00A85D01">
              <w:rPr>
                <w:rFonts w:asciiTheme="minorHAnsi" w:hAnsiTheme="minorHAnsi" w:cstheme="minorHAnsi"/>
                <w:noProof/>
                <w:webHidden/>
              </w:rPr>
              <w:instrText xml:space="preserve"> PAGEREF _Toc29203161 \h </w:instrText>
            </w:r>
            <w:r w:rsidR="00A6057F" w:rsidRPr="00A85D01">
              <w:rPr>
                <w:rFonts w:asciiTheme="minorHAnsi" w:hAnsiTheme="minorHAnsi" w:cstheme="minorHAnsi"/>
                <w:noProof/>
                <w:webHidden/>
              </w:rPr>
            </w:r>
            <w:r w:rsidR="00A6057F" w:rsidRPr="00A85D01">
              <w:rPr>
                <w:rFonts w:asciiTheme="minorHAnsi" w:hAnsiTheme="minorHAnsi" w:cstheme="minorHAnsi"/>
                <w:noProof/>
                <w:webHidden/>
              </w:rPr>
              <w:fldChar w:fldCharType="separate"/>
            </w:r>
            <w:r w:rsidR="00F63F85">
              <w:rPr>
                <w:rFonts w:asciiTheme="minorHAnsi" w:hAnsiTheme="minorHAnsi" w:cstheme="minorHAnsi"/>
                <w:noProof/>
                <w:webHidden/>
              </w:rPr>
              <w:t>5</w:t>
            </w:r>
            <w:r w:rsidR="00A6057F" w:rsidRPr="00A85D01">
              <w:rPr>
                <w:rFonts w:asciiTheme="minorHAnsi" w:hAnsiTheme="minorHAnsi" w:cstheme="minorHAnsi"/>
                <w:noProof/>
                <w:webHidden/>
              </w:rPr>
              <w:fldChar w:fldCharType="end"/>
            </w:r>
          </w:hyperlink>
        </w:p>
        <w:p w14:paraId="12C53071" w14:textId="087FE230" w:rsidR="00A6057F" w:rsidRPr="00A85D01" w:rsidRDefault="00C1030E">
          <w:pPr>
            <w:pStyle w:val="Obsah1"/>
            <w:tabs>
              <w:tab w:val="left" w:pos="440"/>
              <w:tab w:val="right" w:leader="dot" w:pos="9062"/>
            </w:tabs>
            <w:rPr>
              <w:rFonts w:asciiTheme="minorHAnsi" w:eastAsiaTheme="minorEastAsia" w:hAnsiTheme="minorHAnsi" w:cstheme="minorHAnsi"/>
              <w:noProof/>
              <w:sz w:val="22"/>
              <w:szCs w:val="22"/>
            </w:rPr>
          </w:pPr>
          <w:hyperlink w:anchor="_Toc29203162" w:history="1">
            <w:r w:rsidR="00A6057F" w:rsidRPr="00A85D01">
              <w:rPr>
                <w:rStyle w:val="Hypertextovodkaz"/>
                <w:rFonts w:asciiTheme="minorHAnsi" w:hAnsiTheme="minorHAnsi" w:cstheme="minorHAnsi"/>
                <w:noProof/>
              </w:rPr>
              <w:t>2.</w:t>
            </w:r>
            <w:r w:rsidR="00A6057F" w:rsidRPr="00A85D01">
              <w:rPr>
                <w:rFonts w:asciiTheme="minorHAnsi" w:eastAsiaTheme="minorEastAsia" w:hAnsiTheme="minorHAnsi" w:cstheme="minorHAnsi"/>
                <w:noProof/>
                <w:sz w:val="22"/>
                <w:szCs w:val="22"/>
              </w:rPr>
              <w:tab/>
            </w:r>
            <w:r w:rsidR="00A6057F" w:rsidRPr="00A85D01">
              <w:rPr>
                <w:rStyle w:val="Hypertextovodkaz"/>
                <w:rFonts w:asciiTheme="minorHAnsi" w:hAnsiTheme="minorHAnsi" w:cstheme="minorHAnsi"/>
                <w:noProof/>
              </w:rPr>
              <w:t>Základní informace o specifickém cíli</w:t>
            </w:r>
            <w:r w:rsidR="00A6057F" w:rsidRPr="00A85D01">
              <w:rPr>
                <w:rFonts w:asciiTheme="minorHAnsi" w:hAnsiTheme="minorHAnsi" w:cstheme="minorHAnsi"/>
                <w:noProof/>
                <w:webHidden/>
              </w:rPr>
              <w:tab/>
            </w:r>
            <w:r w:rsidR="00A6057F" w:rsidRPr="00A85D01">
              <w:rPr>
                <w:rFonts w:asciiTheme="minorHAnsi" w:hAnsiTheme="minorHAnsi" w:cstheme="minorHAnsi"/>
                <w:noProof/>
                <w:webHidden/>
              </w:rPr>
              <w:fldChar w:fldCharType="begin"/>
            </w:r>
            <w:r w:rsidR="00A6057F" w:rsidRPr="00A85D01">
              <w:rPr>
                <w:rFonts w:asciiTheme="minorHAnsi" w:hAnsiTheme="minorHAnsi" w:cstheme="minorHAnsi"/>
                <w:noProof/>
                <w:webHidden/>
              </w:rPr>
              <w:instrText xml:space="preserve"> PAGEREF _Toc29203162 \h </w:instrText>
            </w:r>
            <w:r w:rsidR="00A6057F" w:rsidRPr="00A85D01">
              <w:rPr>
                <w:rFonts w:asciiTheme="minorHAnsi" w:hAnsiTheme="minorHAnsi" w:cstheme="minorHAnsi"/>
                <w:noProof/>
                <w:webHidden/>
              </w:rPr>
            </w:r>
            <w:r w:rsidR="00A6057F" w:rsidRPr="00A85D01">
              <w:rPr>
                <w:rFonts w:asciiTheme="minorHAnsi" w:hAnsiTheme="minorHAnsi" w:cstheme="minorHAnsi"/>
                <w:noProof/>
                <w:webHidden/>
              </w:rPr>
              <w:fldChar w:fldCharType="separate"/>
            </w:r>
            <w:r w:rsidR="00F63F85">
              <w:rPr>
                <w:rFonts w:asciiTheme="minorHAnsi" w:hAnsiTheme="minorHAnsi" w:cstheme="minorHAnsi"/>
                <w:noProof/>
                <w:webHidden/>
              </w:rPr>
              <w:t>8</w:t>
            </w:r>
            <w:r w:rsidR="00A6057F" w:rsidRPr="00A85D01">
              <w:rPr>
                <w:rFonts w:asciiTheme="minorHAnsi" w:hAnsiTheme="minorHAnsi" w:cstheme="minorHAnsi"/>
                <w:noProof/>
                <w:webHidden/>
              </w:rPr>
              <w:fldChar w:fldCharType="end"/>
            </w:r>
          </w:hyperlink>
        </w:p>
        <w:p w14:paraId="31E00B69" w14:textId="1ABA9AB7" w:rsidR="00A6057F" w:rsidRPr="00A85D01" w:rsidRDefault="00C1030E">
          <w:pPr>
            <w:pStyle w:val="Obsah1"/>
            <w:tabs>
              <w:tab w:val="left" w:pos="440"/>
              <w:tab w:val="right" w:leader="dot" w:pos="9062"/>
            </w:tabs>
            <w:rPr>
              <w:rFonts w:asciiTheme="minorHAnsi" w:eastAsiaTheme="minorEastAsia" w:hAnsiTheme="minorHAnsi" w:cstheme="minorHAnsi"/>
              <w:noProof/>
              <w:sz w:val="22"/>
              <w:szCs w:val="22"/>
            </w:rPr>
          </w:pPr>
          <w:hyperlink w:anchor="_Toc29203163" w:history="1">
            <w:r w:rsidR="00A6057F" w:rsidRPr="00A85D01">
              <w:rPr>
                <w:rStyle w:val="Hypertextovodkaz"/>
                <w:rFonts w:asciiTheme="minorHAnsi" w:hAnsiTheme="minorHAnsi" w:cstheme="minorHAnsi"/>
                <w:noProof/>
              </w:rPr>
              <w:t>3.</w:t>
            </w:r>
            <w:r w:rsidR="00A6057F" w:rsidRPr="00A85D01">
              <w:rPr>
                <w:rFonts w:asciiTheme="minorHAnsi" w:eastAsiaTheme="minorEastAsia" w:hAnsiTheme="minorHAnsi" w:cstheme="minorHAnsi"/>
                <w:noProof/>
                <w:sz w:val="22"/>
                <w:szCs w:val="22"/>
              </w:rPr>
              <w:tab/>
            </w:r>
            <w:r w:rsidR="00A6057F" w:rsidRPr="00A85D01">
              <w:rPr>
                <w:rStyle w:val="Hypertextovodkaz"/>
                <w:rFonts w:asciiTheme="minorHAnsi" w:hAnsiTheme="minorHAnsi" w:cstheme="minorHAnsi"/>
                <w:noProof/>
              </w:rPr>
              <w:t>Hierarchická struktura prací a harmonogram realizace</w:t>
            </w:r>
            <w:r w:rsidR="00A6057F" w:rsidRPr="00A85D01">
              <w:rPr>
                <w:rFonts w:asciiTheme="minorHAnsi" w:hAnsiTheme="minorHAnsi" w:cstheme="minorHAnsi"/>
                <w:noProof/>
                <w:webHidden/>
              </w:rPr>
              <w:tab/>
            </w:r>
            <w:r w:rsidR="00A6057F" w:rsidRPr="00A85D01">
              <w:rPr>
                <w:rFonts w:asciiTheme="minorHAnsi" w:hAnsiTheme="minorHAnsi" w:cstheme="minorHAnsi"/>
                <w:noProof/>
                <w:webHidden/>
              </w:rPr>
              <w:fldChar w:fldCharType="begin"/>
            </w:r>
            <w:r w:rsidR="00A6057F" w:rsidRPr="00A85D01">
              <w:rPr>
                <w:rFonts w:asciiTheme="minorHAnsi" w:hAnsiTheme="minorHAnsi" w:cstheme="minorHAnsi"/>
                <w:noProof/>
                <w:webHidden/>
              </w:rPr>
              <w:instrText xml:space="preserve"> PAGEREF _Toc29203163 \h </w:instrText>
            </w:r>
            <w:r w:rsidR="00A6057F" w:rsidRPr="00A85D01">
              <w:rPr>
                <w:rFonts w:asciiTheme="minorHAnsi" w:hAnsiTheme="minorHAnsi" w:cstheme="minorHAnsi"/>
                <w:noProof/>
                <w:webHidden/>
              </w:rPr>
            </w:r>
            <w:r w:rsidR="00A6057F" w:rsidRPr="00A85D01">
              <w:rPr>
                <w:rFonts w:asciiTheme="minorHAnsi" w:hAnsiTheme="minorHAnsi" w:cstheme="minorHAnsi"/>
                <w:noProof/>
                <w:webHidden/>
              </w:rPr>
              <w:fldChar w:fldCharType="separate"/>
            </w:r>
            <w:r w:rsidR="00F63F85">
              <w:rPr>
                <w:rFonts w:asciiTheme="minorHAnsi" w:hAnsiTheme="minorHAnsi" w:cstheme="minorHAnsi"/>
                <w:noProof/>
                <w:webHidden/>
              </w:rPr>
              <w:t>10</w:t>
            </w:r>
            <w:r w:rsidR="00A6057F" w:rsidRPr="00A85D01">
              <w:rPr>
                <w:rFonts w:asciiTheme="minorHAnsi" w:hAnsiTheme="minorHAnsi" w:cstheme="minorHAnsi"/>
                <w:noProof/>
                <w:webHidden/>
              </w:rPr>
              <w:fldChar w:fldCharType="end"/>
            </w:r>
          </w:hyperlink>
        </w:p>
        <w:p w14:paraId="7B2282FF" w14:textId="15CCDC12" w:rsidR="00A6057F" w:rsidRPr="00A85D01" w:rsidRDefault="00C1030E">
          <w:pPr>
            <w:pStyle w:val="Obsah1"/>
            <w:tabs>
              <w:tab w:val="left" w:pos="440"/>
              <w:tab w:val="right" w:leader="dot" w:pos="9062"/>
            </w:tabs>
            <w:rPr>
              <w:rFonts w:asciiTheme="minorHAnsi" w:eastAsiaTheme="minorEastAsia" w:hAnsiTheme="minorHAnsi" w:cstheme="minorHAnsi"/>
              <w:noProof/>
              <w:sz w:val="22"/>
              <w:szCs w:val="22"/>
            </w:rPr>
          </w:pPr>
          <w:hyperlink w:anchor="_Toc29203164" w:history="1">
            <w:r w:rsidR="00A6057F" w:rsidRPr="00A85D01">
              <w:rPr>
                <w:rStyle w:val="Hypertextovodkaz"/>
                <w:rFonts w:asciiTheme="minorHAnsi" w:hAnsiTheme="minorHAnsi" w:cstheme="minorHAnsi"/>
                <w:noProof/>
              </w:rPr>
              <w:t>4.</w:t>
            </w:r>
            <w:r w:rsidR="00A6057F" w:rsidRPr="00A85D01">
              <w:rPr>
                <w:rFonts w:asciiTheme="minorHAnsi" w:eastAsiaTheme="minorEastAsia" w:hAnsiTheme="minorHAnsi" w:cstheme="minorHAnsi"/>
                <w:noProof/>
                <w:sz w:val="22"/>
                <w:szCs w:val="22"/>
              </w:rPr>
              <w:tab/>
            </w:r>
            <w:r w:rsidR="00A6057F" w:rsidRPr="00A85D01">
              <w:rPr>
                <w:rStyle w:val="Hypertextovodkaz"/>
                <w:rFonts w:asciiTheme="minorHAnsi" w:hAnsiTheme="minorHAnsi" w:cstheme="minorHAnsi"/>
                <w:noProof/>
              </w:rPr>
              <w:t>Rozpočet a předpokládané zdroje financování</w:t>
            </w:r>
            <w:r w:rsidR="00A6057F" w:rsidRPr="00A85D01">
              <w:rPr>
                <w:rFonts w:asciiTheme="minorHAnsi" w:hAnsiTheme="minorHAnsi" w:cstheme="minorHAnsi"/>
                <w:noProof/>
                <w:webHidden/>
              </w:rPr>
              <w:tab/>
            </w:r>
            <w:r w:rsidR="00A6057F" w:rsidRPr="00A85D01">
              <w:rPr>
                <w:rFonts w:asciiTheme="minorHAnsi" w:hAnsiTheme="minorHAnsi" w:cstheme="minorHAnsi"/>
                <w:noProof/>
                <w:webHidden/>
              </w:rPr>
              <w:fldChar w:fldCharType="begin"/>
            </w:r>
            <w:r w:rsidR="00A6057F" w:rsidRPr="00A85D01">
              <w:rPr>
                <w:rFonts w:asciiTheme="minorHAnsi" w:hAnsiTheme="minorHAnsi" w:cstheme="minorHAnsi"/>
                <w:noProof/>
                <w:webHidden/>
              </w:rPr>
              <w:instrText xml:space="preserve"> PAGEREF _Toc29203164 \h </w:instrText>
            </w:r>
            <w:r w:rsidR="00A6057F" w:rsidRPr="00A85D01">
              <w:rPr>
                <w:rFonts w:asciiTheme="minorHAnsi" w:hAnsiTheme="minorHAnsi" w:cstheme="minorHAnsi"/>
                <w:noProof/>
                <w:webHidden/>
              </w:rPr>
            </w:r>
            <w:r w:rsidR="00A6057F" w:rsidRPr="00A85D01">
              <w:rPr>
                <w:rFonts w:asciiTheme="minorHAnsi" w:hAnsiTheme="minorHAnsi" w:cstheme="minorHAnsi"/>
                <w:noProof/>
                <w:webHidden/>
              </w:rPr>
              <w:fldChar w:fldCharType="separate"/>
            </w:r>
            <w:r w:rsidR="00F63F85">
              <w:rPr>
                <w:rFonts w:asciiTheme="minorHAnsi" w:hAnsiTheme="minorHAnsi" w:cstheme="minorHAnsi"/>
                <w:noProof/>
                <w:webHidden/>
              </w:rPr>
              <w:t>20</w:t>
            </w:r>
            <w:r w:rsidR="00A6057F" w:rsidRPr="00A85D01">
              <w:rPr>
                <w:rFonts w:asciiTheme="minorHAnsi" w:hAnsiTheme="minorHAnsi" w:cstheme="minorHAnsi"/>
                <w:noProof/>
                <w:webHidden/>
              </w:rPr>
              <w:fldChar w:fldCharType="end"/>
            </w:r>
          </w:hyperlink>
        </w:p>
        <w:p w14:paraId="76087841" w14:textId="3D300589" w:rsidR="00A6057F" w:rsidRPr="00A85D01" w:rsidRDefault="00C1030E">
          <w:pPr>
            <w:pStyle w:val="Obsah1"/>
            <w:tabs>
              <w:tab w:val="left" w:pos="440"/>
              <w:tab w:val="right" w:leader="dot" w:pos="9062"/>
            </w:tabs>
            <w:rPr>
              <w:rFonts w:asciiTheme="minorHAnsi" w:eastAsiaTheme="minorEastAsia" w:hAnsiTheme="minorHAnsi" w:cstheme="minorHAnsi"/>
              <w:noProof/>
              <w:sz w:val="22"/>
              <w:szCs w:val="22"/>
            </w:rPr>
          </w:pPr>
          <w:hyperlink w:anchor="_Toc29203165" w:history="1">
            <w:r w:rsidR="00A6057F" w:rsidRPr="00A85D01">
              <w:rPr>
                <w:rStyle w:val="Hypertextovodkaz"/>
                <w:rFonts w:asciiTheme="minorHAnsi" w:hAnsiTheme="minorHAnsi" w:cstheme="minorHAnsi"/>
                <w:noProof/>
              </w:rPr>
              <w:t>5.</w:t>
            </w:r>
            <w:r w:rsidR="00A6057F" w:rsidRPr="00A85D01">
              <w:rPr>
                <w:rFonts w:asciiTheme="minorHAnsi" w:eastAsiaTheme="minorEastAsia" w:hAnsiTheme="minorHAnsi" w:cstheme="minorHAnsi"/>
                <w:noProof/>
                <w:sz w:val="22"/>
                <w:szCs w:val="22"/>
              </w:rPr>
              <w:tab/>
            </w:r>
            <w:r w:rsidR="00A6057F" w:rsidRPr="00A85D01">
              <w:rPr>
                <w:rStyle w:val="Hypertextovodkaz"/>
                <w:rFonts w:asciiTheme="minorHAnsi" w:hAnsiTheme="minorHAnsi" w:cstheme="minorHAnsi"/>
                <w:noProof/>
              </w:rPr>
              <w:t>Soubor indikátorů</w:t>
            </w:r>
            <w:r w:rsidR="00A6057F" w:rsidRPr="00A85D01">
              <w:rPr>
                <w:rFonts w:asciiTheme="minorHAnsi" w:hAnsiTheme="minorHAnsi" w:cstheme="minorHAnsi"/>
                <w:noProof/>
                <w:webHidden/>
              </w:rPr>
              <w:tab/>
            </w:r>
            <w:r w:rsidR="00A6057F" w:rsidRPr="00A85D01">
              <w:rPr>
                <w:rFonts w:asciiTheme="minorHAnsi" w:hAnsiTheme="minorHAnsi" w:cstheme="minorHAnsi"/>
                <w:noProof/>
                <w:webHidden/>
              </w:rPr>
              <w:fldChar w:fldCharType="begin"/>
            </w:r>
            <w:r w:rsidR="00A6057F" w:rsidRPr="00A85D01">
              <w:rPr>
                <w:rFonts w:asciiTheme="minorHAnsi" w:hAnsiTheme="minorHAnsi" w:cstheme="minorHAnsi"/>
                <w:noProof/>
                <w:webHidden/>
              </w:rPr>
              <w:instrText xml:space="preserve"> PAGEREF _Toc29203165 \h </w:instrText>
            </w:r>
            <w:r w:rsidR="00A6057F" w:rsidRPr="00A85D01">
              <w:rPr>
                <w:rFonts w:asciiTheme="minorHAnsi" w:hAnsiTheme="minorHAnsi" w:cstheme="minorHAnsi"/>
                <w:noProof/>
                <w:webHidden/>
              </w:rPr>
            </w:r>
            <w:r w:rsidR="00A6057F" w:rsidRPr="00A85D01">
              <w:rPr>
                <w:rFonts w:asciiTheme="minorHAnsi" w:hAnsiTheme="minorHAnsi" w:cstheme="minorHAnsi"/>
                <w:noProof/>
                <w:webHidden/>
              </w:rPr>
              <w:fldChar w:fldCharType="separate"/>
            </w:r>
            <w:r w:rsidR="00F63F85">
              <w:rPr>
                <w:rFonts w:asciiTheme="minorHAnsi" w:hAnsiTheme="minorHAnsi" w:cstheme="minorHAnsi"/>
                <w:noProof/>
                <w:webHidden/>
              </w:rPr>
              <w:t>22</w:t>
            </w:r>
            <w:r w:rsidR="00A6057F" w:rsidRPr="00A85D01">
              <w:rPr>
                <w:rFonts w:asciiTheme="minorHAnsi" w:hAnsiTheme="minorHAnsi" w:cstheme="minorHAnsi"/>
                <w:noProof/>
                <w:webHidden/>
              </w:rPr>
              <w:fldChar w:fldCharType="end"/>
            </w:r>
          </w:hyperlink>
        </w:p>
        <w:p w14:paraId="3DFA4D20" w14:textId="20F6000A" w:rsidR="00A6057F" w:rsidRPr="00A85D01" w:rsidRDefault="00C1030E">
          <w:pPr>
            <w:pStyle w:val="Obsah1"/>
            <w:tabs>
              <w:tab w:val="left" w:pos="440"/>
              <w:tab w:val="right" w:leader="dot" w:pos="9062"/>
            </w:tabs>
            <w:rPr>
              <w:rFonts w:asciiTheme="minorHAnsi" w:eastAsiaTheme="minorEastAsia" w:hAnsiTheme="minorHAnsi" w:cstheme="minorHAnsi"/>
              <w:noProof/>
              <w:sz w:val="22"/>
              <w:szCs w:val="22"/>
            </w:rPr>
          </w:pPr>
          <w:hyperlink w:anchor="_Toc29203166" w:history="1">
            <w:r w:rsidR="00A6057F" w:rsidRPr="00A85D01">
              <w:rPr>
                <w:rStyle w:val="Hypertextovodkaz"/>
                <w:rFonts w:asciiTheme="minorHAnsi" w:hAnsiTheme="minorHAnsi" w:cstheme="minorHAnsi"/>
                <w:noProof/>
              </w:rPr>
              <w:t>6.</w:t>
            </w:r>
            <w:r w:rsidR="00A6057F" w:rsidRPr="00A85D01">
              <w:rPr>
                <w:rFonts w:asciiTheme="minorHAnsi" w:eastAsiaTheme="minorEastAsia" w:hAnsiTheme="minorHAnsi" w:cstheme="minorHAnsi"/>
                <w:noProof/>
                <w:sz w:val="22"/>
                <w:szCs w:val="22"/>
              </w:rPr>
              <w:tab/>
            </w:r>
            <w:r w:rsidR="00A6057F" w:rsidRPr="00A85D01">
              <w:rPr>
                <w:rStyle w:val="Hypertextovodkaz"/>
                <w:rFonts w:asciiTheme="minorHAnsi" w:hAnsiTheme="minorHAnsi" w:cstheme="minorHAnsi"/>
                <w:noProof/>
              </w:rPr>
              <w:t>Implementační struktura</w:t>
            </w:r>
            <w:r w:rsidR="00A6057F" w:rsidRPr="00A85D01">
              <w:rPr>
                <w:rFonts w:asciiTheme="minorHAnsi" w:hAnsiTheme="minorHAnsi" w:cstheme="minorHAnsi"/>
                <w:noProof/>
                <w:webHidden/>
              </w:rPr>
              <w:tab/>
            </w:r>
            <w:r w:rsidR="00A6057F" w:rsidRPr="00A85D01">
              <w:rPr>
                <w:rFonts w:asciiTheme="minorHAnsi" w:hAnsiTheme="minorHAnsi" w:cstheme="minorHAnsi"/>
                <w:noProof/>
                <w:webHidden/>
              </w:rPr>
              <w:fldChar w:fldCharType="begin"/>
            </w:r>
            <w:r w:rsidR="00A6057F" w:rsidRPr="00A85D01">
              <w:rPr>
                <w:rFonts w:asciiTheme="minorHAnsi" w:hAnsiTheme="minorHAnsi" w:cstheme="minorHAnsi"/>
                <w:noProof/>
                <w:webHidden/>
              </w:rPr>
              <w:instrText xml:space="preserve"> PAGEREF _Toc29203166 \h </w:instrText>
            </w:r>
            <w:r w:rsidR="00A6057F" w:rsidRPr="00A85D01">
              <w:rPr>
                <w:rFonts w:asciiTheme="minorHAnsi" w:hAnsiTheme="minorHAnsi" w:cstheme="minorHAnsi"/>
                <w:noProof/>
                <w:webHidden/>
              </w:rPr>
            </w:r>
            <w:r w:rsidR="00A6057F" w:rsidRPr="00A85D01">
              <w:rPr>
                <w:rFonts w:asciiTheme="minorHAnsi" w:hAnsiTheme="minorHAnsi" w:cstheme="minorHAnsi"/>
                <w:noProof/>
                <w:webHidden/>
              </w:rPr>
              <w:fldChar w:fldCharType="separate"/>
            </w:r>
            <w:r w:rsidR="00F63F85">
              <w:rPr>
                <w:rFonts w:asciiTheme="minorHAnsi" w:hAnsiTheme="minorHAnsi" w:cstheme="minorHAnsi"/>
                <w:noProof/>
                <w:webHidden/>
              </w:rPr>
              <w:t>26</w:t>
            </w:r>
            <w:r w:rsidR="00A6057F" w:rsidRPr="00A85D01">
              <w:rPr>
                <w:rFonts w:asciiTheme="minorHAnsi" w:hAnsiTheme="minorHAnsi" w:cstheme="minorHAnsi"/>
                <w:noProof/>
                <w:webHidden/>
              </w:rPr>
              <w:fldChar w:fldCharType="end"/>
            </w:r>
          </w:hyperlink>
        </w:p>
        <w:p w14:paraId="466D93AD" w14:textId="0DA0606E" w:rsidR="00A6057F" w:rsidRPr="00A85D01" w:rsidRDefault="00C1030E">
          <w:pPr>
            <w:pStyle w:val="Obsah1"/>
            <w:tabs>
              <w:tab w:val="left" w:pos="440"/>
              <w:tab w:val="right" w:leader="dot" w:pos="9062"/>
            </w:tabs>
            <w:rPr>
              <w:rFonts w:asciiTheme="minorHAnsi" w:eastAsiaTheme="minorEastAsia" w:hAnsiTheme="minorHAnsi" w:cstheme="minorHAnsi"/>
              <w:noProof/>
              <w:sz w:val="22"/>
              <w:szCs w:val="22"/>
            </w:rPr>
          </w:pPr>
          <w:hyperlink w:anchor="_Toc29203167" w:history="1">
            <w:r w:rsidR="00A6057F" w:rsidRPr="00A85D01">
              <w:rPr>
                <w:rStyle w:val="Hypertextovodkaz"/>
                <w:rFonts w:asciiTheme="minorHAnsi" w:hAnsiTheme="minorHAnsi" w:cstheme="minorHAnsi"/>
                <w:noProof/>
              </w:rPr>
              <w:t>7.</w:t>
            </w:r>
            <w:r w:rsidR="00A6057F" w:rsidRPr="00A85D01">
              <w:rPr>
                <w:rFonts w:asciiTheme="minorHAnsi" w:eastAsiaTheme="minorEastAsia" w:hAnsiTheme="minorHAnsi" w:cstheme="minorHAnsi"/>
                <w:noProof/>
                <w:sz w:val="22"/>
                <w:szCs w:val="22"/>
              </w:rPr>
              <w:tab/>
            </w:r>
            <w:r w:rsidR="00A6057F" w:rsidRPr="00A85D01">
              <w:rPr>
                <w:rStyle w:val="Hypertextovodkaz"/>
                <w:rFonts w:asciiTheme="minorHAnsi" w:hAnsiTheme="minorHAnsi" w:cstheme="minorHAnsi"/>
                <w:noProof/>
              </w:rPr>
              <w:t>Řízení rizik</w:t>
            </w:r>
            <w:r w:rsidR="00A6057F" w:rsidRPr="00A85D01">
              <w:rPr>
                <w:rFonts w:asciiTheme="minorHAnsi" w:hAnsiTheme="minorHAnsi" w:cstheme="minorHAnsi"/>
                <w:noProof/>
                <w:webHidden/>
              </w:rPr>
              <w:tab/>
            </w:r>
            <w:r w:rsidR="00A6057F" w:rsidRPr="00A85D01">
              <w:rPr>
                <w:rFonts w:asciiTheme="minorHAnsi" w:hAnsiTheme="minorHAnsi" w:cstheme="minorHAnsi"/>
                <w:noProof/>
                <w:webHidden/>
              </w:rPr>
              <w:fldChar w:fldCharType="begin"/>
            </w:r>
            <w:r w:rsidR="00A6057F" w:rsidRPr="00A85D01">
              <w:rPr>
                <w:rFonts w:asciiTheme="minorHAnsi" w:hAnsiTheme="minorHAnsi" w:cstheme="minorHAnsi"/>
                <w:noProof/>
                <w:webHidden/>
              </w:rPr>
              <w:instrText xml:space="preserve"> PAGEREF _Toc29203167 \h </w:instrText>
            </w:r>
            <w:r w:rsidR="00A6057F" w:rsidRPr="00A85D01">
              <w:rPr>
                <w:rFonts w:asciiTheme="minorHAnsi" w:hAnsiTheme="minorHAnsi" w:cstheme="minorHAnsi"/>
                <w:noProof/>
                <w:webHidden/>
              </w:rPr>
            </w:r>
            <w:r w:rsidR="00A6057F" w:rsidRPr="00A85D01">
              <w:rPr>
                <w:rFonts w:asciiTheme="minorHAnsi" w:hAnsiTheme="minorHAnsi" w:cstheme="minorHAnsi"/>
                <w:noProof/>
                <w:webHidden/>
              </w:rPr>
              <w:fldChar w:fldCharType="separate"/>
            </w:r>
            <w:r w:rsidR="00F63F85">
              <w:rPr>
                <w:rFonts w:asciiTheme="minorHAnsi" w:hAnsiTheme="minorHAnsi" w:cstheme="minorHAnsi"/>
                <w:noProof/>
                <w:webHidden/>
              </w:rPr>
              <w:t>28</w:t>
            </w:r>
            <w:r w:rsidR="00A6057F" w:rsidRPr="00A85D01">
              <w:rPr>
                <w:rFonts w:asciiTheme="minorHAnsi" w:hAnsiTheme="minorHAnsi" w:cstheme="minorHAnsi"/>
                <w:noProof/>
                <w:webHidden/>
              </w:rPr>
              <w:fldChar w:fldCharType="end"/>
            </w:r>
          </w:hyperlink>
        </w:p>
        <w:p w14:paraId="74C71F86" w14:textId="0212DDA9" w:rsidR="00A6057F" w:rsidRPr="00A85D01" w:rsidRDefault="00C1030E">
          <w:pPr>
            <w:pStyle w:val="Obsah1"/>
            <w:tabs>
              <w:tab w:val="left" w:pos="440"/>
              <w:tab w:val="right" w:leader="dot" w:pos="9062"/>
            </w:tabs>
            <w:rPr>
              <w:rFonts w:asciiTheme="minorHAnsi" w:eastAsiaTheme="minorEastAsia" w:hAnsiTheme="minorHAnsi" w:cstheme="minorHAnsi"/>
              <w:noProof/>
              <w:sz w:val="22"/>
              <w:szCs w:val="22"/>
            </w:rPr>
          </w:pPr>
          <w:hyperlink w:anchor="_Toc29203168" w:history="1">
            <w:r w:rsidR="00A6057F" w:rsidRPr="00A85D01">
              <w:rPr>
                <w:rStyle w:val="Hypertextovodkaz"/>
                <w:rFonts w:asciiTheme="minorHAnsi" w:hAnsiTheme="minorHAnsi" w:cstheme="minorHAnsi"/>
                <w:noProof/>
              </w:rPr>
              <w:t>8.</w:t>
            </w:r>
            <w:r w:rsidR="00A6057F" w:rsidRPr="00A85D01">
              <w:rPr>
                <w:rFonts w:asciiTheme="minorHAnsi" w:eastAsiaTheme="minorEastAsia" w:hAnsiTheme="minorHAnsi" w:cstheme="minorHAnsi"/>
                <w:noProof/>
                <w:sz w:val="22"/>
                <w:szCs w:val="22"/>
              </w:rPr>
              <w:tab/>
            </w:r>
            <w:r w:rsidR="00A6057F" w:rsidRPr="00A85D01">
              <w:rPr>
                <w:rStyle w:val="Hypertextovodkaz"/>
                <w:rFonts w:asciiTheme="minorHAnsi" w:hAnsiTheme="minorHAnsi" w:cstheme="minorHAnsi"/>
                <w:noProof/>
              </w:rPr>
              <w:t>Řízení změn</w:t>
            </w:r>
            <w:r w:rsidR="00A6057F" w:rsidRPr="00A85D01">
              <w:rPr>
                <w:rFonts w:asciiTheme="minorHAnsi" w:hAnsiTheme="minorHAnsi" w:cstheme="minorHAnsi"/>
                <w:noProof/>
                <w:webHidden/>
              </w:rPr>
              <w:tab/>
            </w:r>
            <w:r w:rsidR="00A6057F" w:rsidRPr="00A85D01">
              <w:rPr>
                <w:rFonts w:asciiTheme="minorHAnsi" w:hAnsiTheme="minorHAnsi" w:cstheme="minorHAnsi"/>
                <w:noProof/>
                <w:webHidden/>
              </w:rPr>
              <w:fldChar w:fldCharType="begin"/>
            </w:r>
            <w:r w:rsidR="00A6057F" w:rsidRPr="00A85D01">
              <w:rPr>
                <w:rFonts w:asciiTheme="minorHAnsi" w:hAnsiTheme="minorHAnsi" w:cstheme="minorHAnsi"/>
                <w:noProof/>
                <w:webHidden/>
              </w:rPr>
              <w:instrText xml:space="preserve"> PAGEREF _Toc29203168 \h </w:instrText>
            </w:r>
            <w:r w:rsidR="00A6057F" w:rsidRPr="00A85D01">
              <w:rPr>
                <w:rFonts w:asciiTheme="minorHAnsi" w:hAnsiTheme="minorHAnsi" w:cstheme="minorHAnsi"/>
                <w:noProof/>
                <w:webHidden/>
              </w:rPr>
            </w:r>
            <w:r w:rsidR="00A6057F" w:rsidRPr="00A85D01">
              <w:rPr>
                <w:rFonts w:asciiTheme="minorHAnsi" w:hAnsiTheme="minorHAnsi" w:cstheme="minorHAnsi"/>
                <w:noProof/>
                <w:webHidden/>
              </w:rPr>
              <w:fldChar w:fldCharType="separate"/>
            </w:r>
            <w:r w:rsidR="00F63F85">
              <w:rPr>
                <w:rFonts w:asciiTheme="minorHAnsi" w:hAnsiTheme="minorHAnsi" w:cstheme="minorHAnsi"/>
                <w:noProof/>
                <w:webHidden/>
              </w:rPr>
              <w:t>31</w:t>
            </w:r>
            <w:r w:rsidR="00A6057F" w:rsidRPr="00A85D01">
              <w:rPr>
                <w:rFonts w:asciiTheme="minorHAnsi" w:hAnsiTheme="minorHAnsi" w:cstheme="minorHAnsi"/>
                <w:noProof/>
                <w:webHidden/>
              </w:rPr>
              <w:fldChar w:fldCharType="end"/>
            </w:r>
          </w:hyperlink>
        </w:p>
        <w:p w14:paraId="1611430E" w14:textId="0B1D8F3F" w:rsidR="00A6057F" w:rsidRPr="00A85D01" w:rsidRDefault="00C1030E">
          <w:pPr>
            <w:pStyle w:val="Obsah1"/>
            <w:tabs>
              <w:tab w:val="left" w:pos="440"/>
              <w:tab w:val="right" w:leader="dot" w:pos="9062"/>
            </w:tabs>
            <w:rPr>
              <w:rFonts w:asciiTheme="minorHAnsi" w:eastAsiaTheme="minorEastAsia" w:hAnsiTheme="minorHAnsi" w:cstheme="minorHAnsi"/>
              <w:noProof/>
              <w:sz w:val="22"/>
              <w:szCs w:val="22"/>
            </w:rPr>
          </w:pPr>
          <w:hyperlink w:anchor="_Toc29203169" w:history="1">
            <w:r w:rsidR="00A6057F" w:rsidRPr="00A85D01">
              <w:rPr>
                <w:rStyle w:val="Hypertextovodkaz"/>
                <w:rFonts w:asciiTheme="minorHAnsi" w:hAnsiTheme="minorHAnsi" w:cstheme="minorHAnsi"/>
                <w:noProof/>
              </w:rPr>
              <w:t>9.</w:t>
            </w:r>
            <w:r w:rsidR="00A6057F" w:rsidRPr="00A85D01">
              <w:rPr>
                <w:rFonts w:asciiTheme="minorHAnsi" w:eastAsiaTheme="minorEastAsia" w:hAnsiTheme="minorHAnsi" w:cstheme="minorHAnsi"/>
                <w:noProof/>
                <w:sz w:val="22"/>
                <w:szCs w:val="22"/>
              </w:rPr>
              <w:tab/>
            </w:r>
            <w:r w:rsidR="00A6057F" w:rsidRPr="00A85D01">
              <w:rPr>
                <w:rStyle w:val="Hypertextovodkaz"/>
                <w:rFonts w:asciiTheme="minorHAnsi" w:hAnsiTheme="minorHAnsi" w:cstheme="minorHAnsi"/>
                <w:noProof/>
              </w:rPr>
              <w:t>Monitorování a evaluace</w:t>
            </w:r>
            <w:r w:rsidR="00A6057F" w:rsidRPr="00A85D01">
              <w:rPr>
                <w:rFonts w:asciiTheme="minorHAnsi" w:hAnsiTheme="minorHAnsi" w:cstheme="minorHAnsi"/>
                <w:noProof/>
                <w:webHidden/>
              </w:rPr>
              <w:tab/>
            </w:r>
            <w:r w:rsidR="00A6057F" w:rsidRPr="00A85D01">
              <w:rPr>
                <w:rFonts w:asciiTheme="minorHAnsi" w:hAnsiTheme="minorHAnsi" w:cstheme="minorHAnsi"/>
                <w:noProof/>
                <w:webHidden/>
              </w:rPr>
              <w:fldChar w:fldCharType="begin"/>
            </w:r>
            <w:r w:rsidR="00A6057F" w:rsidRPr="00A85D01">
              <w:rPr>
                <w:rFonts w:asciiTheme="minorHAnsi" w:hAnsiTheme="minorHAnsi" w:cstheme="minorHAnsi"/>
                <w:noProof/>
                <w:webHidden/>
              </w:rPr>
              <w:instrText xml:space="preserve"> PAGEREF _Toc29203169 \h </w:instrText>
            </w:r>
            <w:r w:rsidR="00A6057F" w:rsidRPr="00A85D01">
              <w:rPr>
                <w:rFonts w:asciiTheme="minorHAnsi" w:hAnsiTheme="minorHAnsi" w:cstheme="minorHAnsi"/>
                <w:noProof/>
                <w:webHidden/>
              </w:rPr>
            </w:r>
            <w:r w:rsidR="00A6057F" w:rsidRPr="00A85D01">
              <w:rPr>
                <w:rFonts w:asciiTheme="minorHAnsi" w:hAnsiTheme="minorHAnsi" w:cstheme="minorHAnsi"/>
                <w:noProof/>
                <w:webHidden/>
              </w:rPr>
              <w:fldChar w:fldCharType="separate"/>
            </w:r>
            <w:r w:rsidR="00F63F85">
              <w:rPr>
                <w:rFonts w:asciiTheme="minorHAnsi" w:hAnsiTheme="minorHAnsi" w:cstheme="minorHAnsi"/>
                <w:noProof/>
                <w:webHidden/>
              </w:rPr>
              <w:t>32</w:t>
            </w:r>
            <w:r w:rsidR="00A6057F" w:rsidRPr="00A85D01">
              <w:rPr>
                <w:rFonts w:asciiTheme="minorHAnsi" w:hAnsiTheme="minorHAnsi" w:cstheme="minorHAnsi"/>
                <w:noProof/>
                <w:webHidden/>
              </w:rPr>
              <w:fldChar w:fldCharType="end"/>
            </w:r>
          </w:hyperlink>
        </w:p>
        <w:p w14:paraId="2F462ECD" w14:textId="781E09C6" w:rsidR="00A6057F" w:rsidRPr="00A85D01" w:rsidRDefault="00C1030E">
          <w:pPr>
            <w:pStyle w:val="Obsah1"/>
            <w:tabs>
              <w:tab w:val="left" w:pos="660"/>
              <w:tab w:val="right" w:leader="dot" w:pos="9062"/>
            </w:tabs>
            <w:rPr>
              <w:rFonts w:asciiTheme="minorHAnsi" w:eastAsiaTheme="minorEastAsia" w:hAnsiTheme="minorHAnsi" w:cstheme="minorHAnsi"/>
              <w:noProof/>
              <w:sz w:val="22"/>
              <w:szCs w:val="22"/>
            </w:rPr>
          </w:pPr>
          <w:hyperlink w:anchor="_Toc29203170" w:history="1">
            <w:r w:rsidR="00A6057F" w:rsidRPr="00A85D01">
              <w:rPr>
                <w:rStyle w:val="Hypertextovodkaz"/>
                <w:rFonts w:asciiTheme="minorHAnsi" w:hAnsiTheme="minorHAnsi" w:cstheme="minorHAnsi"/>
                <w:noProof/>
              </w:rPr>
              <w:t>10.</w:t>
            </w:r>
            <w:r w:rsidR="00A6057F" w:rsidRPr="00A85D01">
              <w:rPr>
                <w:rFonts w:asciiTheme="minorHAnsi" w:eastAsiaTheme="minorEastAsia" w:hAnsiTheme="minorHAnsi" w:cstheme="minorHAnsi"/>
                <w:noProof/>
                <w:sz w:val="22"/>
                <w:szCs w:val="22"/>
              </w:rPr>
              <w:tab/>
            </w:r>
            <w:r w:rsidR="00A6057F" w:rsidRPr="00A85D01">
              <w:rPr>
                <w:rStyle w:val="Hypertextovodkaz"/>
                <w:rFonts w:asciiTheme="minorHAnsi" w:hAnsiTheme="minorHAnsi" w:cstheme="minorHAnsi"/>
                <w:noProof/>
              </w:rPr>
              <w:t>Komunikační plán</w:t>
            </w:r>
            <w:r w:rsidR="00A6057F" w:rsidRPr="00A85D01">
              <w:rPr>
                <w:rFonts w:asciiTheme="minorHAnsi" w:hAnsiTheme="minorHAnsi" w:cstheme="minorHAnsi"/>
                <w:noProof/>
                <w:webHidden/>
              </w:rPr>
              <w:tab/>
            </w:r>
            <w:r w:rsidR="00A6057F" w:rsidRPr="00A85D01">
              <w:rPr>
                <w:rFonts w:asciiTheme="minorHAnsi" w:hAnsiTheme="minorHAnsi" w:cstheme="minorHAnsi"/>
                <w:noProof/>
                <w:webHidden/>
              </w:rPr>
              <w:fldChar w:fldCharType="begin"/>
            </w:r>
            <w:r w:rsidR="00A6057F" w:rsidRPr="00A85D01">
              <w:rPr>
                <w:rFonts w:asciiTheme="minorHAnsi" w:hAnsiTheme="minorHAnsi" w:cstheme="minorHAnsi"/>
                <w:noProof/>
                <w:webHidden/>
              </w:rPr>
              <w:instrText xml:space="preserve"> PAGEREF _Toc29203170 \h </w:instrText>
            </w:r>
            <w:r w:rsidR="00A6057F" w:rsidRPr="00A85D01">
              <w:rPr>
                <w:rFonts w:asciiTheme="minorHAnsi" w:hAnsiTheme="minorHAnsi" w:cstheme="minorHAnsi"/>
                <w:noProof/>
                <w:webHidden/>
              </w:rPr>
            </w:r>
            <w:r w:rsidR="00A6057F" w:rsidRPr="00A85D01">
              <w:rPr>
                <w:rFonts w:asciiTheme="minorHAnsi" w:hAnsiTheme="minorHAnsi" w:cstheme="minorHAnsi"/>
                <w:noProof/>
                <w:webHidden/>
              </w:rPr>
              <w:fldChar w:fldCharType="separate"/>
            </w:r>
            <w:r w:rsidR="00F63F85">
              <w:rPr>
                <w:rFonts w:asciiTheme="minorHAnsi" w:hAnsiTheme="minorHAnsi" w:cstheme="minorHAnsi"/>
                <w:noProof/>
                <w:webHidden/>
              </w:rPr>
              <w:t>33</w:t>
            </w:r>
            <w:r w:rsidR="00A6057F" w:rsidRPr="00A85D01">
              <w:rPr>
                <w:rFonts w:asciiTheme="minorHAnsi" w:hAnsiTheme="minorHAnsi" w:cstheme="minorHAnsi"/>
                <w:noProof/>
                <w:webHidden/>
              </w:rPr>
              <w:fldChar w:fldCharType="end"/>
            </w:r>
          </w:hyperlink>
        </w:p>
        <w:p w14:paraId="319E44CA" w14:textId="687B36C5" w:rsidR="00C11F34" w:rsidRPr="00A85D01" w:rsidRDefault="00C11F34">
          <w:pPr>
            <w:rPr>
              <w:rFonts w:asciiTheme="minorHAnsi" w:hAnsiTheme="minorHAnsi" w:cstheme="minorHAnsi"/>
            </w:rPr>
          </w:pPr>
          <w:r w:rsidRPr="00A85D01">
            <w:rPr>
              <w:rFonts w:asciiTheme="minorHAnsi" w:hAnsiTheme="minorHAnsi" w:cstheme="minorHAnsi"/>
              <w:b/>
              <w:bCs/>
            </w:rPr>
            <w:fldChar w:fldCharType="end"/>
          </w:r>
        </w:p>
      </w:sdtContent>
    </w:sdt>
    <w:p w14:paraId="0D098B23" w14:textId="5BDD78B9" w:rsidR="00C11F34" w:rsidRDefault="00C11F34">
      <w:pPr>
        <w:rPr>
          <w:rFonts w:ascii="Arial" w:hAnsi="Arial" w:cs="Arial"/>
        </w:rPr>
      </w:pPr>
      <w:r>
        <w:rPr>
          <w:rFonts w:ascii="Arial" w:hAnsi="Arial" w:cs="Arial"/>
        </w:rPr>
        <w:br w:type="page"/>
      </w:r>
    </w:p>
    <w:p w14:paraId="5A6D4066" w14:textId="77777777" w:rsidR="00564925" w:rsidRDefault="00564925" w:rsidP="00407113">
      <w:pPr>
        <w:jc w:val="both"/>
        <w:rPr>
          <w:rFonts w:ascii="Arial" w:hAnsi="Arial" w:cs="Arial"/>
        </w:rPr>
      </w:pPr>
    </w:p>
    <w:p w14:paraId="393B3404" w14:textId="6800285F" w:rsidR="00564925" w:rsidRDefault="00564925" w:rsidP="00371E45">
      <w:pPr>
        <w:pStyle w:val="Nadpis1"/>
        <w:numPr>
          <w:ilvl w:val="0"/>
          <w:numId w:val="13"/>
        </w:numPr>
      </w:pPr>
      <w:bookmarkStart w:id="236" w:name="_Toc29203161"/>
      <w:r>
        <w:t>Úvod</w:t>
      </w:r>
      <w:bookmarkEnd w:id="236"/>
      <w:r>
        <w:t xml:space="preserve"> </w:t>
      </w:r>
    </w:p>
    <w:p w14:paraId="2F4752F3" w14:textId="77777777" w:rsidR="00564925" w:rsidRDefault="00564925" w:rsidP="00407113">
      <w:pPr>
        <w:jc w:val="both"/>
        <w:rPr>
          <w:rFonts w:ascii="Arial" w:hAnsi="Arial" w:cs="Arial"/>
        </w:rPr>
      </w:pPr>
    </w:p>
    <w:p w14:paraId="14A67572" w14:textId="06E6768B" w:rsidR="00A85D01" w:rsidRPr="00A85D01" w:rsidRDefault="00D619EE" w:rsidP="00AC147A">
      <w:pPr>
        <w:ind w:right="-142"/>
        <w:jc w:val="both"/>
        <w:rPr>
          <w:rFonts w:asciiTheme="minorHAnsi" w:hAnsiTheme="minorHAnsi" w:cs="Arial"/>
        </w:rPr>
      </w:pPr>
      <w:r w:rsidRPr="000523C2">
        <w:rPr>
          <w:rFonts w:asciiTheme="minorHAnsi" w:hAnsiTheme="minorHAnsi" w:cs="Arial"/>
        </w:rPr>
        <w:t xml:space="preserve">Ministerstvo zdravotnictví </w:t>
      </w:r>
      <w:r w:rsidR="00C05184">
        <w:rPr>
          <w:rFonts w:asciiTheme="minorHAnsi" w:hAnsiTheme="minorHAnsi" w:cs="Arial"/>
        </w:rPr>
        <w:t xml:space="preserve">(MZ) vytvořilo </w:t>
      </w:r>
      <w:r w:rsidRPr="000523C2">
        <w:rPr>
          <w:rFonts w:asciiTheme="minorHAnsi" w:hAnsiTheme="minorHAnsi" w:cs="Arial"/>
        </w:rPr>
        <w:t xml:space="preserve">Strategický rámec rozvoje péče o zdraví v České republice do roku 2030 (dále jen „Strategický rámec Zdraví 2030“) přijatý vládou </w:t>
      </w:r>
      <w:r w:rsidR="00C24DF1" w:rsidRPr="000523C2">
        <w:rPr>
          <w:rFonts w:asciiTheme="minorHAnsi" w:hAnsiTheme="minorHAnsi" w:cs="Arial"/>
        </w:rPr>
        <w:t xml:space="preserve">ČR </w:t>
      </w:r>
      <w:r w:rsidR="00C24DF1" w:rsidRPr="000D008F">
        <w:rPr>
          <w:rFonts w:asciiTheme="minorHAnsi" w:hAnsiTheme="minorHAnsi" w:cs="Arial"/>
        </w:rPr>
        <w:t>dne</w:t>
      </w:r>
      <w:r w:rsidR="00972505">
        <w:rPr>
          <w:rFonts w:asciiTheme="minorHAnsi" w:hAnsiTheme="minorHAnsi" w:cs="Arial"/>
        </w:rPr>
        <w:t> </w:t>
      </w:r>
      <w:r w:rsidR="007D420E" w:rsidRPr="000D008F">
        <w:rPr>
          <w:rFonts w:asciiTheme="minorHAnsi" w:hAnsiTheme="minorHAnsi" w:cs="Arial"/>
        </w:rPr>
        <w:t>18.</w:t>
      </w:r>
      <w:r w:rsidR="00A85D01">
        <w:rPr>
          <w:rFonts w:asciiTheme="minorHAnsi" w:hAnsiTheme="minorHAnsi" w:cs="Arial"/>
        </w:rPr>
        <w:t> </w:t>
      </w:r>
      <w:r w:rsidR="007D420E" w:rsidRPr="000D008F">
        <w:rPr>
          <w:rFonts w:asciiTheme="minorHAnsi" w:hAnsiTheme="minorHAnsi" w:cs="Arial"/>
        </w:rPr>
        <w:t xml:space="preserve">listopadu 2019 </w:t>
      </w:r>
      <w:r w:rsidR="00C24DF1" w:rsidRPr="000D008F">
        <w:rPr>
          <w:rFonts w:asciiTheme="minorHAnsi" w:hAnsiTheme="minorHAnsi" w:cs="Arial"/>
        </w:rPr>
        <w:t xml:space="preserve">usnesením č. </w:t>
      </w:r>
      <w:r w:rsidR="007D420E" w:rsidRPr="000D008F">
        <w:rPr>
          <w:rFonts w:asciiTheme="minorHAnsi" w:hAnsiTheme="minorHAnsi" w:cs="Arial"/>
        </w:rPr>
        <w:t xml:space="preserve">817/2019, </w:t>
      </w:r>
      <w:r w:rsidRPr="000D008F">
        <w:rPr>
          <w:rFonts w:asciiTheme="minorHAnsi" w:hAnsiTheme="minorHAnsi" w:cs="Arial"/>
        </w:rPr>
        <w:t xml:space="preserve">který je </w:t>
      </w:r>
      <w:r w:rsidR="00C24DF1" w:rsidRPr="000D008F">
        <w:rPr>
          <w:rFonts w:asciiTheme="minorHAnsi" w:hAnsiTheme="minorHAnsi" w:cs="Arial"/>
        </w:rPr>
        <w:t xml:space="preserve">základním resortním </w:t>
      </w:r>
      <w:r w:rsidRPr="000D008F">
        <w:rPr>
          <w:rFonts w:asciiTheme="minorHAnsi" w:hAnsiTheme="minorHAnsi" w:cs="Arial"/>
        </w:rPr>
        <w:t>koncepčním materiálem</w:t>
      </w:r>
      <w:r w:rsidRPr="000523C2">
        <w:rPr>
          <w:rFonts w:asciiTheme="minorHAnsi" w:hAnsiTheme="minorHAnsi" w:cs="Arial"/>
        </w:rPr>
        <w:t xml:space="preserve"> s meziresortním přesahem a který udává směr rozvoje péče o zdraví občanů České republiky v příštím desetiletí. </w:t>
      </w:r>
      <w:r w:rsidR="00A85D01" w:rsidRPr="00A85D01">
        <w:rPr>
          <w:rFonts w:asciiTheme="minorHAnsi" w:hAnsiTheme="minorHAnsi" w:cs="Arial"/>
        </w:rPr>
        <w:t>Vzhledem k epidemiologické situaci v souvislosti s COVID-19 se</w:t>
      </w:r>
      <w:r w:rsidR="00A85D01">
        <w:rPr>
          <w:rFonts w:asciiTheme="minorHAnsi" w:hAnsiTheme="minorHAnsi" w:cs="Arial"/>
        </w:rPr>
        <w:t> </w:t>
      </w:r>
      <w:r w:rsidR="00A85D01" w:rsidRPr="00A85D01">
        <w:rPr>
          <w:rFonts w:asciiTheme="minorHAnsi" w:hAnsiTheme="minorHAnsi" w:cs="Arial"/>
        </w:rPr>
        <w:t>MZ rozhodlo Strategický rámec Zdraví 2030 a v něm definované prioritní oblasti aktualizovat tak, aby byl kladen větší důraz na oblast ochrany a podpory veřejného zdraví, jelikož pandemie COVID-19 ukázala, že je nezbytné se více zaměřit na podporu a ochranu veřejného zdraví a</w:t>
      </w:r>
      <w:r w:rsidR="00AC147A">
        <w:rPr>
          <w:rFonts w:asciiTheme="minorHAnsi" w:hAnsiTheme="minorHAnsi" w:cs="Arial"/>
        </w:rPr>
        <w:t> </w:t>
      </w:r>
      <w:r w:rsidR="00A85D01" w:rsidRPr="00A85D01">
        <w:rPr>
          <w:rFonts w:asciiTheme="minorHAnsi" w:hAnsiTheme="minorHAnsi" w:cs="Arial"/>
        </w:rPr>
        <w:t>zajistit tak vytvoření funkčního systému schopného pružně reagovat na</w:t>
      </w:r>
      <w:r w:rsidR="00A85D01">
        <w:t> </w:t>
      </w:r>
      <w:r w:rsidR="00A85D01" w:rsidRPr="00A85D01">
        <w:rPr>
          <w:rFonts w:asciiTheme="minorHAnsi" w:hAnsiTheme="minorHAnsi" w:cs="Arial"/>
        </w:rPr>
        <w:t xml:space="preserve">případné další hrozby pro veřejné zdraví, včetně těch s přeshraničním přesahem. </w:t>
      </w:r>
    </w:p>
    <w:p w14:paraId="57237F18" w14:textId="11956E20" w:rsidR="00D619EE" w:rsidRPr="000523C2" w:rsidRDefault="00D619EE" w:rsidP="00AC147A">
      <w:pPr>
        <w:ind w:right="-142"/>
        <w:jc w:val="both"/>
        <w:rPr>
          <w:rFonts w:asciiTheme="minorHAnsi" w:hAnsiTheme="minorHAnsi" w:cs="Arial"/>
        </w:rPr>
      </w:pPr>
    </w:p>
    <w:p w14:paraId="248A3AF6" w14:textId="0B80675D" w:rsidR="00D619EE" w:rsidRPr="000523C2" w:rsidRDefault="00D619EE" w:rsidP="00AC147A">
      <w:pPr>
        <w:ind w:right="-142"/>
        <w:jc w:val="both"/>
        <w:rPr>
          <w:rFonts w:asciiTheme="minorHAnsi" w:hAnsiTheme="minorHAnsi" w:cs="Arial"/>
        </w:rPr>
      </w:pPr>
      <w:r w:rsidRPr="000523C2">
        <w:rPr>
          <w:rFonts w:asciiTheme="minorHAnsi" w:hAnsiTheme="minorHAnsi" w:cs="Arial"/>
        </w:rPr>
        <w:t>Strategick</w:t>
      </w:r>
      <w:r w:rsidR="00C05184">
        <w:rPr>
          <w:rFonts w:asciiTheme="minorHAnsi" w:hAnsiTheme="minorHAnsi" w:cs="Arial"/>
        </w:rPr>
        <w:t>ý</w:t>
      </w:r>
      <w:r w:rsidRPr="000523C2">
        <w:rPr>
          <w:rFonts w:asciiTheme="minorHAnsi" w:hAnsiTheme="minorHAnsi" w:cs="Arial"/>
        </w:rPr>
        <w:t xml:space="preserve"> rám</w:t>
      </w:r>
      <w:r w:rsidR="00C05184">
        <w:rPr>
          <w:rFonts w:asciiTheme="minorHAnsi" w:hAnsiTheme="minorHAnsi" w:cs="Arial"/>
        </w:rPr>
        <w:t>ec</w:t>
      </w:r>
      <w:r w:rsidRPr="000523C2">
        <w:rPr>
          <w:rFonts w:asciiTheme="minorHAnsi" w:hAnsiTheme="minorHAnsi" w:cs="Arial"/>
        </w:rPr>
        <w:t xml:space="preserve"> Zdraví 2030 plynule navazuje </w:t>
      </w:r>
      <w:r w:rsidR="00C24DF1" w:rsidRPr="000523C2">
        <w:rPr>
          <w:rFonts w:asciiTheme="minorHAnsi" w:hAnsiTheme="minorHAnsi" w:cs="Arial"/>
        </w:rPr>
        <w:t>na Zdraví 2020</w:t>
      </w:r>
      <w:r w:rsidR="00AD6251" w:rsidRPr="000523C2">
        <w:rPr>
          <w:rFonts w:asciiTheme="minorHAnsi" w:hAnsiTheme="minorHAnsi" w:cs="Arial"/>
        </w:rPr>
        <w:t xml:space="preserve"> </w:t>
      </w:r>
      <w:r w:rsidR="00B0577F" w:rsidRPr="000523C2">
        <w:rPr>
          <w:rFonts w:asciiTheme="minorHAnsi" w:hAnsiTheme="minorHAnsi" w:cs="Arial"/>
        </w:rPr>
        <w:t>–</w:t>
      </w:r>
      <w:r w:rsidR="00C24DF1" w:rsidRPr="000523C2">
        <w:rPr>
          <w:rFonts w:asciiTheme="minorHAnsi" w:hAnsiTheme="minorHAnsi" w:cs="Arial"/>
        </w:rPr>
        <w:t xml:space="preserve"> Národní strategi</w:t>
      </w:r>
      <w:r w:rsidR="009E426E" w:rsidRPr="000523C2">
        <w:rPr>
          <w:rFonts w:asciiTheme="minorHAnsi" w:hAnsiTheme="minorHAnsi" w:cs="Arial"/>
        </w:rPr>
        <w:t>i</w:t>
      </w:r>
      <w:r w:rsidR="00C24DF1" w:rsidRPr="000523C2">
        <w:rPr>
          <w:rFonts w:asciiTheme="minorHAnsi" w:hAnsiTheme="minorHAnsi" w:cs="Arial"/>
        </w:rPr>
        <w:t xml:space="preserve"> ochrany a</w:t>
      </w:r>
      <w:r w:rsidR="00A85D01">
        <w:rPr>
          <w:rFonts w:asciiTheme="minorHAnsi" w:hAnsiTheme="minorHAnsi" w:cs="Arial"/>
        </w:rPr>
        <w:t> </w:t>
      </w:r>
      <w:r w:rsidR="00C24DF1" w:rsidRPr="000523C2">
        <w:rPr>
          <w:rFonts w:asciiTheme="minorHAnsi" w:hAnsiTheme="minorHAnsi" w:cs="Arial"/>
        </w:rPr>
        <w:t xml:space="preserve">podpory zdraví a prevence nemocí </w:t>
      </w:r>
      <w:r w:rsidR="009E426E" w:rsidRPr="000523C2">
        <w:rPr>
          <w:rFonts w:asciiTheme="minorHAnsi" w:hAnsiTheme="minorHAnsi" w:cs="Arial"/>
        </w:rPr>
        <w:t xml:space="preserve">vč. </w:t>
      </w:r>
      <w:r w:rsidR="00C24DF1" w:rsidRPr="000523C2">
        <w:rPr>
          <w:rFonts w:asciiTheme="minorHAnsi" w:hAnsiTheme="minorHAnsi" w:cs="Arial"/>
        </w:rPr>
        <w:t>příslušný</w:t>
      </w:r>
      <w:r w:rsidR="009E426E" w:rsidRPr="000523C2">
        <w:rPr>
          <w:rFonts w:asciiTheme="minorHAnsi" w:hAnsiTheme="minorHAnsi" w:cs="Arial"/>
        </w:rPr>
        <w:t>ch</w:t>
      </w:r>
      <w:r w:rsidR="00C24DF1" w:rsidRPr="000523C2">
        <w:rPr>
          <w:rFonts w:asciiTheme="minorHAnsi" w:hAnsiTheme="minorHAnsi" w:cs="Arial"/>
        </w:rPr>
        <w:t xml:space="preserve"> </w:t>
      </w:r>
      <w:r w:rsidR="009E426E" w:rsidRPr="000523C2">
        <w:rPr>
          <w:rFonts w:asciiTheme="minorHAnsi" w:hAnsiTheme="minorHAnsi" w:cs="Arial"/>
        </w:rPr>
        <w:t xml:space="preserve">akčních plánů </w:t>
      </w:r>
      <w:r w:rsidR="00C24DF1" w:rsidRPr="000523C2">
        <w:rPr>
          <w:rFonts w:asciiTheme="minorHAnsi" w:hAnsiTheme="minorHAnsi" w:cs="Arial"/>
        </w:rPr>
        <w:t>a zkušeností z jejich implementace</w:t>
      </w:r>
      <w:r w:rsidR="00B0577F" w:rsidRPr="000523C2">
        <w:rPr>
          <w:rFonts w:asciiTheme="minorHAnsi" w:hAnsiTheme="minorHAnsi" w:cs="Arial"/>
        </w:rPr>
        <w:t>,</w:t>
      </w:r>
      <w:r w:rsidR="00C24DF1" w:rsidRPr="000523C2">
        <w:rPr>
          <w:rFonts w:asciiTheme="minorHAnsi" w:hAnsiTheme="minorHAnsi" w:cs="Arial"/>
        </w:rPr>
        <w:t xml:space="preserve"> a především </w:t>
      </w:r>
      <w:r w:rsidRPr="000523C2">
        <w:rPr>
          <w:rFonts w:asciiTheme="minorHAnsi" w:hAnsiTheme="minorHAnsi" w:cs="Arial"/>
        </w:rPr>
        <w:t>na Strategický rámec Česká republika 2030 přijatý vládou ČR</w:t>
      </w:r>
      <w:r w:rsidR="00A85D01">
        <w:rPr>
          <w:rFonts w:asciiTheme="minorHAnsi" w:hAnsiTheme="minorHAnsi" w:cs="Arial"/>
        </w:rPr>
        <w:t> </w:t>
      </w:r>
      <w:r w:rsidR="00C05184" w:rsidRPr="00064653">
        <w:rPr>
          <w:rFonts w:asciiTheme="minorHAnsi" w:hAnsiTheme="minorHAnsi" w:cs="Arial"/>
        </w:rPr>
        <w:t>dne</w:t>
      </w:r>
      <w:r w:rsidR="00972505">
        <w:rPr>
          <w:rFonts w:asciiTheme="minorHAnsi" w:hAnsiTheme="minorHAnsi" w:cs="Arial"/>
        </w:rPr>
        <w:t> </w:t>
      </w:r>
      <w:r w:rsidR="00710BD0" w:rsidRPr="00710BD0">
        <w:rPr>
          <w:rFonts w:asciiTheme="minorHAnsi" w:hAnsiTheme="minorHAnsi" w:cs="Arial"/>
        </w:rPr>
        <w:t>19. dubna 2017 č. 292</w:t>
      </w:r>
      <w:r w:rsidRPr="000523C2">
        <w:rPr>
          <w:rFonts w:asciiTheme="minorHAnsi" w:hAnsiTheme="minorHAnsi" w:cs="Arial"/>
        </w:rPr>
        <w:t xml:space="preserve">, </w:t>
      </w:r>
      <w:r w:rsidR="009E426E" w:rsidRPr="000523C2">
        <w:rPr>
          <w:rFonts w:asciiTheme="minorHAnsi" w:hAnsiTheme="minorHAnsi" w:cs="Arial"/>
        </w:rPr>
        <w:t>jež</w:t>
      </w:r>
      <w:r w:rsidRPr="000523C2">
        <w:rPr>
          <w:rFonts w:asciiTheme="minorHAnsi" w:hAnsiTheme="minorHAnsi" w:cs="Arial"/>
        </w:rPr>
        <w:t xml:space="preserve"> svým rozhodnutím také určila základní zastřešující cíl pro</w:t>
      </w:r>
      <w:r w:rsidR="00A85D01">
        <w:rPr>
          <w:rFonts w:asciiTheme="minorHAnsi" w:hAnsiTheme="minorHAnsi" w:cs="Arial"/>
        </w:rPr>
        <w:t> </w:t>
      </w:r>
      <w:r w:rsidRPr="000523C2">
        <w:rPr>
          <w:rFonts w:asciiTheme="minorHAnsi" w:hAnsiTheme="minorHAnsi" w:cs="Arial"/>
        </w:rPr>
        <w:t>oblast zdravotnictví „Zdraví všech skupin obyvatel se zlepšuje“.</w:t>
      </w:r>
    </w:p>
    <w:p w14:paraId="529D1569" w14:textId="5AB3AF77" w:rsidR="00C24DF1" w:rsidRPr="000523C2" w:rsidRDefault="00D619EE" w:rsidP="00AC147A">
      <w:pPr>
        <w:ind w:right="-142"/>
        <w:jc w:val="both"/>
        <w:rPr>
          <w:rFonts w:asciiTheme="minorHAnsi" w:hAnsiTheme="minorHAnsi" w:cs="Arial"/>
        </w:rPr>
      </w:pPr>
      <w:r w:rsidRPr="000523C2">
        <w:rPr>
          <w:rFonts w:asciiTheme="minorHAnsi" w:hAnsiTheme="minorHAnsi" w:cs="Arial"/>
        </w:rPr>
        <w:t xml:space="preserve">Strategický rámec Zdraví 2030 </w:t>
      </w:r>
      <w:r w:rsidR="00C24DF1" w:rsidRPr="000523C2">
        <w:rPr>
          <w:rFonts w:asciiTheme="minorHAnsi" w:hAnsiTheme="minorHAnsi" w:cs="Arial"/>
        </w:rPr>
        <w:t xml:space="preserve">tento zastřešující cíl </w:t>
      </w:r>
      <w:r w:rsidR="006D14D6" w:rsidRPr="000523C2">
        <w:rPr>
          <w:rFonts w:asciiTheme="minorHAnsi" w:hAnsiTheme="minorHAnsi" w:cs="Arial"/>
        </w:rPr>
        <w:t>rozpracovává</w:t>
      </w:r>
      <w:r w:rsidR="009E426E" w:rsidRPr="000523C2">
        <w:rPr>
          <w:rFonts w:asciiTheme="minorHAnsi" w:hAnsiTheme="minorHAnsi" w:cs="Arial"/>
        </w:rPr>
        <w:t xml:space="preserve"> </w:t>
      </w:r>
      <w:r w:rsidRPr="000523C2">
        <w:rPr>
          <w:rFonts w:asciiTheme="minorHAnsi" w:hAnsiTheme="minorHAnsi" w:cs="Arial"/>
        </w:rPr>
        <w:t>do 3 strategických cílů</w:t>
      </w:r>
      <w:r w:rsidR="00C24DF1" w:rsidRPr="000523C2">
        <w:rPr>
          <w:rFonts w:asciiTheme="minorHAnsi" w:hAnsiTheme="minorHAnsi" w:cs="Arial"/>
        </w:rPr>
        <w:t xml:space="preserve">, které byly </w:t>
      </w:r>
      <w:r w:rsidR="009E426E" w:rsidRPr="000523C2">
        <w:rPr>
          <w:rFonts w:asciiTheme="minorHAnsi" w:hAnsiTheme="minorHAnsi" w:cs="Arial"/>
        </w:rPr>
        <w:t xml:space="preserve">formulovány </w:t>
      </w:r>
      <w:r w:rsidR="006D14D6" w:rsidRPr="000523C2">
        <w:rPr>
          <w:rFonts w:asciiTheme="minorHAnsi" w:hAnsiTheme="minorHAnsi" w:cs="Arial"/>
        </w:rPr>
        <w:t>s ohledem na analýzu</w:t>
      </w:r>
      <w:r w:rsidR="00C24DF1" w:rsidRPr="000523C2">
        <w:rPr>
          <w:rFonts w:asciiTheme="minorHAnsi" w:hAnsiTheme="minorHAnsi" w:cs="Arial"/>
        </w:rPr>
        <w:t xml:space="preserve"> zdravotního stavu obyvatel České republiky</w:t>
      </w:r>
      <w:r w:rsidR="006D14D6" w:rsidRPr="000523C2">
        <w:rPr>
          <w:rFonts w:asciiTheme="minorHAnsi" w:hAnsiTheme="minorHAnsi" w:cs="Arial"/>
        </w:rPr>
        <w:t xml:space="preserve"> a</w:t>
      </w:r>
      <w:r w:rsidR="005914F5" w:rsidRPr="000523C2">
        <w:rPr>
          <w:rFonts w:asciiTheme="minorHAnsi" w:hAnsiTheme="minorHAnsi" w:cs="Arial"/>
        </w:rPr>
        <w:t> </w:t>
      </w:r>
      <w:r w:rsidR="00C24DF1" w:rsidRPr="000523C2">
        <w:rPr>
          <w:rFonts w:asciiTheme="minorHAnsi" w:hAnsiTheme="minorHAnsi" w:cs="Arial"/>
        </w:rPr>
        <w:t>dostupnosti i fungování českého zdravotnictví</w:t>
      </w:r>
      <w:r w:rsidR="006D14D6" w:rsidRPr="000523C2">
        <w:rPr>
          <w:rFonts w:asciiTheme="minorHAnsi" w:hAnsiTheme="minorHAnsi" w:cs="Arial"/>
        </w:rPr>
        <w:t xml:space="preserve">, </w:t>
      </w:r>
      <w:r w:rsidR="005914F5" w:rsidRPr="000523C2">
        <w:rPr>
          <w:rFonts w:asciiTheme="minorHAnsi" w:hAnsiTheme="minorHAnsi" w:cs="Arial"/>
        </w:rPr>
        <w:t xml:space="preserve">a </w:t>
      </w:r>
      <w:r w:rsidR="006D14D6" w:rsidRPr="000523C2">
        <w:rPr>
          <w:rFonts w:asciiTheme="minorHAnsi" w:hAnsiTheme="minorHAnsi" w:cs="Arial"/>
        </w:rPr>
        <w:t xml:space="preserve">rovněž </w:t>
      </w:r>
      <w:r w:rsidR="005914F5" w:rsidRPr="000523C2">
        <w:rPr>
          <w:rFonts w:asciiTheme="minorHAnsi" w:hAnsiTheme="minorHAnsi" w:cs="Arial"/>
        </w:rPr>
        <w:t xml:space="preserve">byly zvoleny </w:t>
      </w:r>
      <w:r w:rsidR="009E426E" w:rsidRPr="000523C2">
        <w:rPr>
          <w:rFonts w:asciiTheme="minorHAnsi" w:hAnsiTheme="minorHAnsi" w:cs="Arial"/>
        </w:rPr>
        <w:t>jako</w:t>
      </w:r>
      <w:r w:rsidR="00C24DF1" w:rsidRPr="000523C2">
        <w:rPr>
          <w:rFonts w:asciiTheme="minorHAnsi" w:hAnsiTheme="minorHAnsi" w:cs="Arial"/>
        </w:rPr>
        <w:t xml:space="preserve"> základní prioritní oblasti resortu</w:t>
      </w:r>
      <w:r w:rsidR="006D14D6" w:rsidRPr="000523C2">
        <w:rPr>
          <w:rFonts w:asciiTheme="minorHAnsi" w:hAnsiTheme="minorHAnsi" w:cs="Arial"/>
        </w:rPr>
        <w:t xml:space="preserve"> pro příštích deset let</w:t>
      </w:r>
      <w:r w:rsidR="00C24DF1" w:rsidRPr="000523C2">
        <w:rPr>
          <w:rFonts w:asciiTheme="minorHAnsi" w:hAnsiTheme="minorHAnsi" w:cs="Arial"/>
        </w:rPr>
        <w:t>:</w:t>
      </w:r>
    </w:p>
    <w:p w14:paraId="1C6A8C87" w14:textId="125C1415" w:rsidR="002B0729" w:rsidRPr="000523C2" w:rsidRDefault="00A85D01" w:rsidP="00AC147A">
      <w:pPr>
        <w:pStyle w:val="Odstavecseseznamem"/>
        <w:numPr>
          <w:ilvl w:val="0"/>
          <w:numId w:val="12"/>
        </w:numPr>
        <w:ind w:right="-142"/>
        <w:jc w:val="both"/>
        <w:rPr>
          <w:rFonts w:asciiTheme="minorHAnsi" w:hAnsiTheme="minorHAnsi" w:cs="Arial"/>
        </w:rPr>
      </w:pPr>
      <w:r>
        <w:rPr>
          <w:rFonts w:asciiTheme="minorHAnsi" w:hAnsiTheme="minorHAnsi" w:cs="Arial"/>
        </w:rPr>
        <w:t xml:space="preserve">ochrana a </w:t>
      </w:r>
      <w:r w:rsidR="006D14D6" w:rsidRPr="000523C2">
        <w:rPr>
          <w:rFonts w:asciiTheme="minorHAnsi" w:hAnsiTheme="minorHAnsi" w:cs="Arial"/>
        </w:rPr>
        <w:t>z</w:t>
      </w:r>
      <w:r w:rsidR="001014E7" w:rsidRPr="000523C2">
        <w:rPr>
          <w:rFonts w:asciiTheme="minorHAnsi" w:hAnsiTheme="minorHAnsi" w:cs="Arial"/>
        </w:rPr>
        <w:t>lepšení zdravotního stavu populace</w:t>
      </w:r>
    </w:p>
    <w:p w14:paraId="6214A5E6" w14:textId="775BF155" w:rsidR="001014E7" w:rsidRPr="000523C2" w:rsidRDefault="006D14D6" w:rsidP="00AC147A">
      <w:pPr>
        <w:pStyle w:val="Odstavecseseznamem"/>
        <w:numPr>
          <w:ilvl w:val="0"/>
          <w:numId w:val="12"/>
        </w:numPr>
        <w:ind w:right="-142"/>
        <w:jc w:val="both"/>
        <w:rPr>
          <w:rFonts w:asciiTheme="minorHAnsi" w:hAnsiTheme="minorHAnsi" w:cs="Arial"/>
        </w:rPr>
      </w:pPr>
      <w:r w:rsidRPr="000523C2">
        <w:rPr>
          <w:rFonts w:asciiTheme="minorHAnsi" w:hAnsiTheme="minorHAnsi" w:cs="Arial"/>
        </w:rPr>
        <w:t>o</w:t>
      </w:r>
      <w:r w:rsidR="001014E7" w:rsidRPr="000523C2">
        <w:rPr>
          <w:rFonts w:asciiTheme="minorHAnsi" w:hAnsiTheme="minorHAnsi" w:cs="Arial"/>
        </w:rPr>
        <w:t xml:space="preserve">ptimalizace zdravotnického systému </w:t>
      </w:r>
    </w:p>
    <w:p w14:paraId="2EFFA262" w14:textId="1D463F12" w:rsidR="001014E7" w:rsidRPr="000523C2" w:rsidRDefault="006D14D6" w:rsidP="00AC147A">
      <w:pPr>
        <w:pStyle w:val="Odstavecseseznamem"/>
        <w:numPr>
          <w:ilvl w:val="0"/>
          <w:numId w:val="12"/>
        </w:numPr>
        <w:ind w:right="-142"/>
        <w:jc w:val="both"/>
        <w:rPr>
          <w:rFonts w:asciiTheme="minorHAnsi" w:hAnsiTheme="minorHAnsi" w:cs="Arial"/>
        </w:rPr>
      </w:pPr>
      <w:r w:rsidRPr="000523C2">
        <w:rPr>
          <w:rFonts w:asciiTheme="minorHAnsi" w:hAnsiTheme="minorHAnsi" w:cs="Arial"/>
        </w:rPr>
        <w:t>p</w:t>
      </w:r>
      <w:r w:rsidR="001014E7" w:rsidRPr="000523C2">
        <w:rPr>
          <w:rFonts w:asciiTheme="minorHAnsi" w:hAnsiTheme="minorHAnsi" w:cs="Arial"/>
        </w:rPr>
        <w:t xml:space="preserve">odpora vědy a výzkumu </w:t>
      </w:r>
    </w:p>
    <w:p w14:paraId="52ABA62D" w14:textId="77777777" w:rsidR="002B0729" w:rsidRPr="000523C2" w:rsidRDefault="002B0729" w:rsidP="00AC147A">
      <w:pPr>
        <w:ind w:right="-142"/>
        <w:jc w:val="both"/>
        <w:rPr>
          <w:rFonts w:asciiTheme="minorHAnsi" w:hAnsiTheme="minorHAnsi" w:cs="Arial"/>
        </w:rPr>
      </w:pPr>
    </w:p>
    <w:p w14:paraId="1BED6855" w14:textId="72D816C4" w:rsidR="00C24DF1" w:rsidRPr="00D619EE" w:rsidRDefault="00C24DF1" w:rsidP="00AC147A">
      <w:pPr>
        <w:ind w:right="-142"/>
        <w:jc w:val="both"/>
        <w:rPr>
          <w:rFonts w:asciiTheme="minorHAnsi" w:hAnsiTheme="minorHAnsi" w:cs="Arial"/>
        </w:rPr>
      </w:pPr>
      <w:r w:rsidRPr="000523C2">
        <w:rPr>
          <w:rFonts w:asciiTheme="minorHAnsi" w:hAnsiTheme="minorHAnsi" w:cs="Arial"/>
        </w:rPr>
        <w:t xml:space="preserve">Tyto strategické cíle se </w:t>
      </w:r>
      <w:r w:rsidR="009E426E" w:rsidRPr="000523C2">
        <w:rPr>
          <w:rFonts w:asciiTheme="minorHAnsi" w:hAnsiTheme="minorHAnsi" w:cs="Arial"/>
        </w:rPr>
        <w:t xml:space="preserve">dále </w:t>
      </w:r>
      <w:r w:rsidRPr="000523C2">
        <w:rPr>
          <w:rFonts w:asciiTheme="minorHAnsi" w:hAnsiTheme="minorHAnsi" w:cs="Arial"/>
        </w:rPr>
        <w:t>rozpadají na 7 specifických cílů, které kopírují investiční a</w:t>
      </w:r>
      <w:r w:rsidR="00A85D01">
        <w:rPr>
          <w:rFonts w:asciiTheme="minorHAnsi" w:hAnsiTheme="minorHAnsi" w:cs="Arial"/>
        </w:rPr>
        <w:t> </w:t>
      </w:r>
      <w:r w:rsidRPr="000523C2">
        <w:rPr>
          <w:rFonts w:asciiTheme="minorHAnsi" w:hAnsiTheme="minorHAnsi" w:cs="Arial"/>
        </w:rPr>
        <w:t>neinvestiční priority MZ pro programové období politiky hospodářské, sociální a územní soudržnosti EU 2021+.</w:t>
      </w:r>
      <w:r w:rsidR="003B3DF7" w:rsidRPr="000523C2">
        <w:rPr>
          <w:rFonts w:asciiTheme="minorHAnsi" w:hAnsiTheme="minorHAnsi" w:cs="Arial"/>
        </w:rPr>
        <w:t xml:space="preserve"> Implementační plány představují hlavní prováděcí dokumenty Strategického rámce Zdraví 2030, které mohou být doplněny dílčími strategickými a</w:t>
      </w:r>
      <w:r w:rsidR="00AC147A">
        <w:rPr>
          <w:rFonts w:asciiTheme="minorHAnsi" w:hAnsiTheme="minorHAnsi" w:cs="Arial"/>
        </w:rPr>
        <w:t> </w:t>
      </w:r>
      <w:r w:rsidR="003B3DF7" w:rsidRPr="000523C2">
        <w:rPr>
          <w:rFonts w:asciiTheme="minorHAnsi" w:hAnsiTheme="minorHAnsi" w:cs="Arial"/>
        </w:rPr>
        <w:t>prováděcími dokumenty, jako jsou národní akční plány či samostatné strategie</w:t>
      </w:r>
      <w:r w:rsidR="005914F5" w:rsidRPr="000523C2">
        <w:rPr>
          <w:rFonts w:asciiTheme="minorHAnsi" w:hAnsiTheme="minorHAnsi" w:cs="Arial"/>
        </w:rPr>
        <w:t>.</w:t>
      </w:r>
    </w:p>
    <w:p w14:paraId="6DDD92FA" w14:textId="214A7B2F" w:rsidR="001014E7" w:rsidRDefault="001014E7" w:rsidP="00407113">
      <w:pPr>
        <w:jc w:val="both"/>
        <w:rPr>
          <w:rFonts w:asciiTheme="minorHAnsi" w:hAnsiTheme="minorHAnsi" w:cs="Arial"/>
        </w:rPr>
      </w:pPr>
    </w:p>
    <w:p w14:paraId="13D7C5D0" w14:textId="57CC670C" w:rsidR="003B3DF7" w:rsidRDefault="003B3DF7" w:rsidP="00407113">
      <w:pPr>
        <w:jc w:val="both"/>
        <w:rPr>
          <w:rFonts w:asciiTheme="minorHAnsi" w:hAnsiTheme="minorHAnsi" w:cs="Arial"/>
        </w:rPr>
      </w:pPr>
    </w:p>
    <w:p w14:paraId="579A10D3" w14:textId="33ABEA0A" w:rsidR="003B3DF7" w:rsidRDefault="00A85D01" w:rsidP="00407113">
      <w:pPr>
        <w:jc w:val="both"/>
        <w:rPr>
          <w:rFonts w:asciiTheme="minorHAnsi" w:hAnsiTheme="minorHAnsi" w:cs="Arial"/>
        </w:rPr>
      </w:pPr>
      <w:r>
        <w:rPr>
          <w:noProof/>
        </w:rPr>
        <w:lastRenderedPageBreak/>
        <w:drawing>
          <wp:inline distT="0" distB="0" distL="0" distR="0" wp14:anchorId="653E5733" wp14:editId="23A42A01">
            <wp:extent cx="5278540" cy="3840480"/>
            <wp:effectExtent l="0" t="0" r="0" b="762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1188" cy="3849682"/>
                    </a:xfrm>
                    <a:prstGeom prst="rect">
                      <a:avLst/>
                    </a:prstGeom>
                    <a:noFill/>
                  </pic:spPr>
                </pic:pic>
              </a:graphicData>
            </a:graphic>
          </wp:inline>
        </w:drawing>
      </w:r>
    </w:p>
    <w:p w14:paraId="6C544329" w14:textId="0AAF19B0" w:rsidR="002B0729" w:rsidRDefault="002B0729" w:rsidP="00407113">
      <w:pPr>
        <w:jc w:val="both"/>
        <w:rPr>
          <w:rFonts w:asciiTheme="minorHAnsi" w:hAnsiTheme="minorHAnsi" w:cs="Arial"/>
        </w:rPr>
      </w:pPr>
    </w:p>
    <w:p w14:paraId="6FD5F312" w14:textId="1EE11747" w:rsidR="003B3DF7" w:rsidRPr="00A85D01" w:rsidRDefault="003B3DF7" w:rsidP="00AC147A">
      <w:pPr>
        <w:ind w:right="-142"/>
        <w:jc w:val="both"/>
        <w:rPr>
          <w:rFonts w:asciiTheme="minorHAnsi" w:hAnsiTheme="minorHAnsi" w:cstheme="minorHAnsi"/>
          <w:color w:val="000000" w:themeColor="text1"/>
        </w:rPr>
      </w:pPr>
      <w:r w:rsidRPr="00A85D01">
        <w:rPr>
          <w:rFonts w:asciiTheme="minorHAnsi" w:hAnsiTheme="minorHAnsi" w:cstheme="minorHAnsi"/>
          <w:color w:val="000000" w:themeColor="text1"/>
        </w:rPr>
        <w:t xml:space="preserve">Specifické cíle </w:t>
      </w:r>
      <w:r w:rsidR="00D84B80" w:rsidRPr="00A85D01">
        <w:rPr>
          <w:rFonts w:asciiTheme="minorHAnsi" w:hAnsiTheme="minorHAnsi" w:cstheme="minorHAnsi"/>
          <w:color w:val="000000" w:themeColor="text1"/>
        </w:rPr>
        <w:t xml:space="preserve">jsou v rámci implementačních plánů rozpracovány </w:t>
      </w:r>
      <w:r w:rsidRPr="00A85D01">
        <w:rPr>
          <w:rFonts w:asciiTheme="minorHAnsi" w:hAnsiTheme="minorHAnsi" w:cstheme="minorHAnsi"/>
          <w:color w:val="000000" w:themeColor="text1"/>
        </w:rPr>
        <w:t>na dílčí cíle, které formulují konkrétní kroky a aktivity, vedoucí k realizaci daného dílčího a tím i specifického (a</w:t>
      </w:r>
      <w:r w:rsidR="00AF6FB8" w:rsidRPr="00A85D01">
        <w:rPr>
          <w:rFonts w:asciiTheme="minorHAnsi" w:hAnsiTheme="minorHAnsi" w:cstheme="minorHAnsi"/>
          <w:color w:val="000000" w:themeColor="text1"/>
        </w:rPr>
        <w:t> </w:t>
      </w:r>
      <w:r w:rsidRPr="00A85D01">
        <w:rPr>
          <w:rFonts w:asciiTheme="minorHAnsi" w:hAnsiTheme="minorHAnsi" w:cstheme="minorHAnsi"/>
          <w:color w:val="000000" w:themeColor="text1"/>
        </w:rPr>
        <w:t xml:space="preserve">strategického) cíle. Zároveň ale všechny dohromady pojímají zdravotní péči jako komplexní oblast, která reprezentuje zdraví jako esenciální podmínku prosperity jednotlivce i celé společnosti. </w:t>
      </w:r>
    </w:p>
    <w:p w14:paraId="77FF360A" w14:textId="77777777" w:rsidR="00AF6FB8" w:rsidRPr="00A85D01" w:rsidRDefault="00AF6FB8" w:rsidP="00AC147A">
      <w:pPr>
        <w:ind w:right="-142"/>
        <w:jc w:val="both"/>
        <w:rPr>
          <w:rFonts w:asciiTheme="minorHAnsi" w:hAnsiTheme="minorHAnsi" w:cstheme="minorHAnsi"/>
          <w:color w:val="000000" w:themeColor="text1"/>
        </w:rPr>
      </w:pPr>
    </w:p>
    <w:p w14:paraId="364B5C4E" w14:textId="63A531F2" w:rsidR="0034008C" w:rsidRPr="00A85D01" w:rsidRDefault="002426F9" w:rsidP="00AC147A">
      <w:pPr>
        <w:ind w:right="-142"/>
        <w:jc w:val="both"/>
        <w:rPr>
          <w:rFonts w:asciiTheme="minorHAnsi" w:hAnsiTheme="minorHAnsi" w:cstheme="minorHAnsi"/>
          <w:color w:val="000000" w:themeColor="text1"/>
        </w:rPr>
      </w:pPr>
      <w:r w:rsidRPr="00A85D01">
        <w:rPr>
          <w:rFonts w:asciiTheme="minorHAnsi" w:hAnsiTheme="minorHAnsi" w:cstheme="minorHAnsi"/>
          <w:color w:val="000000" w:themeColor="text1"/>
        </w:rPr>
        <w:t>Implementační plán</w:t>
      </w:r>
      <w:r w:rsidR="00A65C88" w:rsidRPr="00A85D01">
        <w:rPr>
          <w:rFonts w:asciiTheme="minorHAnsi" w:hAnsiTheme="minorHAnsi" w:cstheme="minorHAnsi"/>
          <w:color w:val="000000" w:themeColor="text1"/>
        </w:rPr>
        <w:t xml:space="preserve"> </w:t>
      </w:r>
      <w:r w:rsidR="00D84B80" w:rsidRPr="00A85D01">
        <w:rPr>
          <w:rFonts w:asciiTheme="minorHAnsi" w:hAnsiTheme="minorHAnsi" w:cstheme="minorHAnsi"/>
          <w:color w:val="000000" w:themeColor="text1"/>
        </w:rPr>
        <w:t xml:space="preserve">dále </w:t>
      </w:r>
      <w:r w:rsidR="00A65C88" w:rsidRPr="00A85D01">
        <w:rPr>
          <w:rFonts w:asciiTheme="minorHAnsi" w:hAnsiTheme="minorHAnsi" w:cstheme="minorHAnsi"/>
          <w:color w:val="000000" w:themeColor="text1"/>
        </w:rPr>
        <w:t>poskytuje informace o hierarchické struktuře prací, harmonogramu a</w:t>
      </w:r>
      <w:r w:rsidR="00AC147A">
        <w:rPr>
          <w:rFonts w:asciiTheme="minorHAnsi" w:hAnsiTheme="minorHAnsi" w:cstheme="minorHAnsi"/>
          <w:color w:val="000000" w:themeColor="text1"/>
        </w:rPr>
        <w:t> </w:t>
      </w:r>
      <w:r w:rsidR="00760AE7" w:rsidRPr="00A85D01">
        <w:rPr>
          <w:rFonts w:asciiTheme="minorHAnsi" w:hAnsiTheme="minorHAnsi" w:cstheme="minorHAnsi"/>
          <w:color w:val="000000" w:themeColor="text1"/>
        </w:rPr>
        <w:t xml:space="preserve">plánovaném </w:t>
      </w:r>
      <w:r w:rsidR="00A65C88" w:rsidRPr="00A85D01">
        <w:rPr>
          <w:rFonts w:asciiTheme="minorHAnsi" w:hAnsiTheme="minorHAnsi" w:cstheme="minorHAnsi"/>
          <w:color w:val="000000" w:themeColor="text1"/>
        </w:rPr>
        <w:t xml:space="preserve">rozpočtu, základním souboru </w:t>
      </w:r>
      <w:r w:rsidR="00760AE7" w:rsidRPr="00A85D01">
        <w:rPr>
          <w:rFonts w:asciiTheme="minorHAnsi" w:hAnsiTheme="minorHAnsi" w:cstheme="minorHAnsi"/>
          <w:color w:val="000000" w:themeColor="text1"/>
        </w:rPr>
        <w:t xml:space="preserve">sledovaných </w:t>
      </w:r>
      <w:r w:rsidR="00A65C88" w:rsidRPr="00A85D01">
        <w:rPr>
          <w:rFonts w:asciiTheme="minorHAnsi" w:hAnsiTheme="minorHAnsi" w:cstheme="minorHAnsi"/>
          <w:color w:val="000000" w:themeColor="text1"/>
        </w:rPr>
        <w:t>indikátorů</w:t>
      </w:r>
      <w:r w:rsidR="003B3DF7" w:rsidRPr="00A85D01">
        <w:rPr>
          <w:rFonts w:asciiTheme="minorHAnsi" w:hAnsiTheme="minorHAnsi" w:cstheme="minorHAnsi"/>
          <w:color w:val="000000" w:themeColor="text1"/>
        </w:rPr>
        <w:t xml:space="preserve">, </w:t>
      </w:r>
      <w:r w:rsidR="00760AE7" w:rsidRPr="00A85D01">
        <w:rPr>
          <w:rFonts w:asciiTheme="minorHAnsi" w:hAnsiTheme="minorHAnsi" w:cstheme="minorHAnsi"/>
          <w:color w:val="000000" w:themeColor="text1"/>
        </w:rPr>
        <w:t>říd</w:t>
      </w:r>
      <w:r w:rsidR="00AF6FB8" w:rsidRPr="00A85D01">
        <w:rPr>
          <w:rFonts w:asciiTheme="minorHAnsi" w:hAnsiTheme="minorHAnsi" w:cstheme="minorHAnsi"/>
          <w:color w:val="000000" w:themeColor="text1"/>
        </w:rPr>
        <w:t>i</w:t>
      </w:r>
      <w:r w:rsidR="00760AE7" w:rsidRPr="00A85D01">
        <w:rPr>
          <w:rFonts w:asciiTheme="minorHAnsi" w:hAnsiTheme="minorHAnsi" w:cstheme="minorHAnsi"/>
          <w:color w:val="000000" w:themeColor="text1"/>
        </w:rPr>
        <w:t xml:space="preserve">cí </w:t>
      </w:r>
      <w:r w:rsidR="00EB7AC1" w:rsidRPr="00A85D01">
        <w:rPr>
          <w:rFonts w:asciiTheme="minorHAnsi" w:hAnsiTheme="minorHAnsi" w:cstheme="minorHAnsi"/>
          <w:color w:val="000000" w:themeColor="text1"/>
        </w:rPr>
        <w:t>a</w:t>
      </w:r>
      <w:r w:rsidR="00A65C88" w:rsidRPr="00A85D01">
        <w:rPr>
          <w:rFonts w:asciiTheme="minorHAnsi" w:hAnsiTheme="minorHAnsi" w:cstheme="minorHAnsi"/>
          <w:color w:val="000000" w:themeColor="text1"/>
        </w:rPr>
        <w:t xml:space="preserve"> organizační </w:t>
      </w:r>
      <w:r w:rsidR="003B3DF7" w:rsidRPr="00A85D01">
        <w:rPr>
          <w:rFonts w:asciiTheme="minorHAnsi" w:hAnsiTheme="minorHAnsi" w:cstheme="minorHAnsi"/>
          <w:color w:val="000000" w:themeColor="text1"/>
        </w:rPr>
        <w:t xml:space="preserve">struktuře </w:t>
      </w:r>
      <w:r w:rsidR="00A65C88" w:rsidRPr="00A85D01">
        <w:rPr>
          <w:rFonts w:asciiTheme="minorHAnsi" w:hAnsiTheme="minorHAnsi" w:cstheme="minorHAnsi"/>
          <w:color w:val="000000" w:themeColor="text1"/>
        </w:rPr>
        <w:t>imple</w:t>
      </w:r>
      <w:r w:rsidR="00EB7AC1" w:rsidRPr="00A85D01">
        <w:rPr>
          <w:rFonts w:asciiTheme="minorHAnsi" w:hAnsiTheme="minorHAnsi" w:cstheme="minorHAnsi"/>
          <w:color w:val="000000" w:themeColor="text1"/>
        </w:rPr>
        <w:t>mentace</w:t>
      </w:r>
      <w:r w:rsidR="00A65C88" w:rsidRPr="00A85D01">
        <w:rPr>
          <w:rFonts w:asciiTheme="minorHAnsi" w:hAnsiTheme="minorHAnsi" w:cstheme="minorHAnsi"/>
          <w:color w:val="000000" w:themeColor="text1"/>
        </w:rPr>
        <w:t xml:space="preserve">, </w:t>
      </w:r>
      <w:r w:rsidR="00EB7AC1" w:rsidRPr="00A85D01">
        <w:rPr>
          <w:rFonts w:asciiTheme="minorHAnsi" w:hAnsiTheme="minorHAnsi" w:cstheme="minorHAnsi"/>
          <w:color w:val="000000" w:themeColor="text1"/>
        </w:rPr>
        <w:t>systém</w:t>
      </w:r>
      <w:r w:rsidR="003B3DF7" w:rsidRPr="00A85D01">
        <w:rPr>
          <w:rFonts w:asciiTheme="minorHAnsi" w:hAnsiTheme="minorHAnsi" w:cstheme="minorHAnsi"/>
          <w:color w:val="000000" w:themeColor="text1"/>
        </w:rPr>
        <w:t>u</w:t>
      </w:r>
      <w:r w:rsidR="00EB7AC1" w:rsidRPr="00A85D01">
        <w:rPr>
          <w:rFonts w:asciiTheme="minorHAnsi" w:hAnsiTheme="minorHAnsi" w:cstheme="minorHAnsi"/>
          <w:color w:val="000000" w:themeColor="text1"/>
        </w:rPr>
        <w:t xml:space="preserve"> řízení </w:t>
      </w:r>
      <w:r w:rsidR="00A65C88" w:rsidRPr="00A85D01">
        <w:rPr>
          <w:rFonts w:asciiTheme="minorHAnsi" w:hAnsiTheme="minorHAnsi" w:cstheme="minorHAnsi"/>
          <w:color w:val="000000" w:themeColor="text1"/>
        </w:rPr>
        <w:t>rizi</w:t>
      </w:r>
      <w:r w:rsidR="00EB7AC1" w:rsidRPr="00A85D01">
        <w:rPr>
          <w:rFonts w:asciiTheme="minorHAnsi" w:hAnsiTheme="minorHAnsi" w:cstheme="minorHAnsi"/>
          <w:color w:val="000000" w:themeColor="text1"/>
        </w:rPr>
        <w:t>k</w:t>
      </w:r>
      <w:r w:rsidR="00A65C88" w:rsidRPr="00A85D01">
        <w:rPr>
          <w:rFonts w:asciiTheme="minorHAnsi" w:hAnsiTheme="minorHAnsi" w:cstheme="minorHAnsi"/>
          <w:color w:val="000000" w:themeColor="text1"/>
        </w:rPr>
        <w:t xml:space="preserve">, </w:t>
      </w:r>
      <w:r w:rsidR="003B3DF7" w:rsidRPr="00A85D01">
        <w:rPr>
          <w:rFonts w:asciiTheme="minorHAnsi" w:hAnsiTheme="minorHAnsi" w:cstheme="minorHAnsi"/>
          <w:color w:val="000000" w:themeColor="text1"/>
        </w:rPr>
        <w:t>systému monitor</w:t>
      </w:r>
      <w:r w:rsidR="00974F81" w:rsidRPr="00A85D01">
        <w:rPr>
          <w:rFonts w:asciiTheme="minorHAnsi" w:hAnsiTheme="minorHAnsi" w:cstheme="minorHAnsi"/>
          <w:color w:val="000000" w:themeColor="text1"/>
        </w:rPr>
        <w:t>ování</w:t>
      </w:r>
      <w:r w:rsidR="003B3DF7" w:rsidRPr="00A85D01">
        <w:rPr>
          <w:rFonts w:asciiTheme="minorHAnsi" w:hAnsiTheme="minorHAnsi" w:cstheme="minorHAnsi"/>
          <w:color w:val="000000" w:themeColor="text1"/>
        </w:rPr>
        <w:t xml:space="preserve"> a evaluací </w:t>
      </w:r>
      <w:r w:rsidR="00A65C88" w:rsidRPr="00A85D01">
        <w:rPr>
          <w:rFonts w:asciiTheme="minorHAnsi" w:hAnsiTheme="minorHAnsi" w:cstheme="minorHAnsi"/>
          <w:color w:val="000000" w:themeColor="text1"/>
        </w:rPr>
        <w:t xml:space="preserve">a také </w:t>
      </w:r>
      <w:r w:rsidR="00AF6FB8" w:rsidRPr="00A85D01">
        <w:rPr>
          <w:rFonts w:asciiTheme="minorHAnsi" w:hAnsiTheme="minorHAnsi" w:cstheme="minorHAnsi"/>
          <w:color w:val="000000" w:themeColor="text1"/>
        </w:rPr>
        <w:t>o </w:t>
      </w:r>
      <w:r w:rsidR="00A65C88" w:rsidRPr="00A85D01">
        <w:rPr>
          <w:rFonts w:asciiTheme="minorHAnsi" w:hAnsiTheme="minorHAnsi" w:cstheme="minorHAnsi"/>
          <w:color w:val="000000" w:themeColor="text1"/>
        </w:rPr>
        <w:t>komunikační</w:t>
      </w:r>
      <w:r w:rsidR="00D84B80" w:rsidRPr="00A85D01">
        <w:rPr>
          <w:rFonts w:asciiTheme="minorHAnsi" w:hAnsiTheme="minorHAnsi" w:cstheme="minorHAnsi"/>
          <w:color w:val="000000" w:themeColor="text1"/>
        </w:rPr>
        <w:t>m</w:t>
      </w:r>
      <w:r w:rsidR="00A65C88" w:rsidRPr="00A85D01">
        <w:rPr>
          <w:rFonts w:asciiTheme="minorHAnsi" w:hAnsiTheme="minorHAnsi" w:cstheme="minorHAnsi"/>
          <w:color w:val="000000" w:themeColor="text1"/>
        </w:rPr>
        <w:t xml:space="preserve"> plán</w:t>
      </w:r>
      <w:r w:rsidR="00D84B80" w:rsidRPr="00A85D01">
        <w:rPr>
          <w:rFonts w:asciiTheme="minorHAnsi" w:hAnsiTheme="minorHAnsi" w:cstheme="minorHAnsi"/>
          <w:color w:val="000000" w:themeColor="text1"/>
        </w:rPr>
        <w:t>u</w:t>
      </w:r>
      <w:r w:rsidR="00A65C88" w:rsidRPr="00A85D01">
        <w:rPr>
          <w:rFonts w:asciiTheme="minorHAnsi" w:hAnsiTheme="minorHAnsi" w:cstheme="minorHAnsi"/>
          <w:color w:val="000000" w:themeColor="text1"/>
        </w:rPr>
        <w:t xml:space="preserve">. </w:t>
      </w:r>
    </w:p>
    <w:p w14:paraId="793EA8C0" w14:textId="77777777" w:rsidR="003B3DF7" w:rsidRPr="00A85D01" w:rsidRDefault="003B3DF7" w:rsidP="00AC147A">
      <w:pPr>
        <w:ind w:right="-142"/>
        <w:jc w:val="both"/>
        <w:rPr>
          <w:rFonts w:asciiTheme="minorHAnsi" w:hAnsiTheme="minorHAnsi" w:cstheme="minorHAnsi"/>
          <w:color w:val="000000" w:themeColor="text1"/>
        </w:rPr>
      </w:pPr>
    </w:p>
    <w:p w14:paraId="0C1EDEE6" w14:textId="3D30E5B9" w:rsidR="003B3DF7" w:rsidRPr="00A85D01" w:rsidRDefault="003B3DF7" w:rsidP="00AC147A">
      <w:pPr>
        <w:ind w:right="-142"/>
        <w:jc w:val="both"/>
        <w:rPr>
          <w:rFonts w:asciiTheme="minorHAnsi" w:hAnsiTheme="minorHAnsi" w:cstheme="minorHAnsi"/>
          <w:color w:val="000000" w:themeColor="text1"/>
        </w:rPr>
      </w:pPr>
      <w:r w:rsidRPr="00A85D01">
        <w:rPr>
          <w:rFonts w:asciiTheme="minorHAnsi" w:hAnsiTheme="minorHAnsi" w:cstheme="minorHAnsi"/>
          <w:color w:val="000000" w:themeColor="text1"/>
        </w:rPr>
        <w:t xml:space="preserve">Stejně jako samotný Strategický rámec Zdraví 2030 je i </w:t>
      </w:r>
      <w:r w:rsidR="002426F9" w:rsidRPr="00A85D01">
        <w:rPr>
          <w:rFonts w:asciiTheme="minorHAnsi" w:hAnsiTheme="minorHAnsi" w:cstheme="minorHAnsi"/>
          <w:color w:val="000000" w:themeColor="text1"/>
        </w:rPr>
        <w:t>implementační plán</w:t>
      </w:r>
      <w:r w:rsidRPr="00A85D01">
        <w:rPr>
          <w:rFonts w:asciiTheme="minorHAnsi" w:hAnsiTheme="minorHAnsi" w:cstheme="minorHAnsi"/>
          <w:color w:val="000000" w:themeColor="text1"/>
        </w:rPr>
        <w:t xml:space="preserve"> živým dokumentem, který reaguje na změny vnějšího prostředí a na poznatky z </w:t>
      </w:r>
      <w:r w:rsidR="00D84B80" w:rsidRPr="00A85D01">
        <w:rPr>
          <w:rFonts w:asciiTheme="minorHAnsi" w:hAnsiTheme="minorHAnsi" w:cstheme="minorHAnsi"/>
          <w:color w:val="000000" w:themeColor="text1"/>
        </w:rPr>
        <w:t>realizace</w:t>
      </w:r>
      <w:r w:rsidR="00AF6FB8" w:rsidRPr="00A85D01">
        <w:rPr>
          <w:rFonts w:asciiTheme="minorHAnsi" w:hAnsiTheme="minorHAnsi" w:cstheme="minorHAnsi"/>
          <w:color w:val="000000" w:themeColor="text1"/>
        </w:rPr>
        <w:t>,</w:t>
      </w:r>
      <w:r w:rsidRPr="00A85D01">
        <w:rPr>
          <w:rFonts w:asciiTheme="minorHAnsi" w:hAnsiTheme="minorHAnsi" w:cstheme="minorHAnsi"/>
          <w:color w:val="000000" w:themeColor="text1"/>
        </w:rPr>
        <w:t xml:space="preserve"> a podle toho provádí jednotlivé aktivity. Důsledkem vývoje, reakce na nové poznatky či na identifikovanou potřebu</w:t>
      </w:r>
      <w:r w:rsidR="00D84B80" w:rsidRPr="00A85D01">
        <w:rPr>
          <w:rFonts w:asciiTheme="minorHAnsi" w:hAnsiTheme="minorHAnsi" w:cstheme="minorHAnsi"/>
          <w:color w:val="000000" w:themeColor="text1"/>
        </w:rPr>
        <w:t>,</w:t>
      </w:r>
      <w:r w:rsidRPr="00A85D01">
        <w:rPr>
          <w:rFonts w:asciiTheme="minorHAnsi" w:hAnsiTheme="minorHAnsi" w:cstheme="minorHAnsi"/>
          <w:color w:val="000000" w:themeColor="text1"/>
        </w:rPr>
        <w:t xml:space="preserve"> mohou být změnová opatření, </w:t>
      </w:r>
      <w:r w:rsidR="00D84B80" w:rsidRPr="00A85D01">
        <w:rPr>
          <w:rFonts w:asciiTheme="minorHAnsi" w:hAnsiTheme="minorHAnsi" w:cstheme="minorHAnsi"/>
          <w:color w:val="000000" w:themeColor="text1"/>
        </w:rPr>
        <w:t>jež</w:t>
      </w:r>
      <w:r w:rsidRPr="00A85D01">
        <w:rPr>
          <w:rFonts w:asciiTheme="minorHAnsi" w:hAnsiTheme="minorHAnsi" w:cstheme="minorHAnsi"/>
          <w:color w:val="000000" w:themeColor="text1"/>
        </w:rPr>
        <w:t xml:space="preserve"> mohou vyústit v potřebu aktualizace dílčích cílů nebo aktivit vedoucích k jejich realizaci.</w:t>
      </w:r>
    </w:p>
    <w:p w14:paraId="0420F488" w14:textId="266109F3" w:rsidR="00A32E37" w:rsidRPr="00A85D01" w:rsidRDefault="00A32E37" w:rsidP="00AC147A">
      <w:pPr>
        <w:ind w:right="-142"/>
        <w:jc w:val="both"/>
        <w:rPr>
          <w:rFonts w:asciiTheme="minorHAnsi" w:hAnsiTheme="minorHAnsi" w:cstheme="minorHAnsi"/>
          <w:color w:val="000000" w:themeColor="text1"/>
        </w:rPr>
      </w:pPr>
    </w:p>
    <w:p w14:paraId="476C7AE1" w14:textId="21775E45" w:rsidR="000523C2" w:rsidRDefault="000523C2" w:rsidP="00AC147A">
      <w:pPr>
        <w:ind w:right="-142"/>
        <w:jc w:val="both"/>
        <w:rPr>
          <w:rFonts w:asciiTheme="minorHAnsi" w:hAnsiTheme="minorHAnsi" w:cstheme="minorHAnsi"/>
          <w:color w:val="000000" w:themeColor="text1"/>
        </w:rPr>
      </w:pPr>
      <w:r>
        <w:rPr>
          <w:rFonts w:asciiTheme="minorHAnsi" w:hAnsiTheme="minorHAnsi" w:cstheme="minorHAnsi"/>
          <w:color w:val="000000" w:themeColor="text1"/>
        </w:rPr>
        <w:t xml:space="preserve">Primární péče je základem fungujícího zdravotnictví ve vyspělých zemích. </w:t>
      </w:r>
      <w:r w:rsidRPr="00A85D01">
        <w:rPr>
          <w:rFonts w:asciiTheme="minorHAnsi" w:hAnsiTheme="minorHAnsi" w:cstheme="minorHAnsi"/>
          <w:color w:val="000000" w:themeColor="text1"/>
        </w:rPr>
        <w:t xml:space="preserve">V České republice je primární péče realizována </w:t>
      </w:r>
      <w:r w:rsidR="00226AD1" w:rsidRPr="00A85D01">
        <w:rPr>
          <w:rFonts w:asciiTheme="minorHAnsi" w:hAnsiTheme="minorHAnsi" w:cstheme="minorHAnsi"/>
          <w:color w:val="000000" w:themeColor="text1"/>
        </w:rPr>
        <w:t>registrujícími poskytovateli ambulantní péče v oboru všeobecné praktické lékařství, v oboru praktické lékařství pro děti a dorost nebo pediatrie, v oboru zubní lékařství nebo v oboru gynekologie a porodnictví</w:t>
      </w:r>
      <w:r w:rsidRPr="00A85D01">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Má zásadní vliv na zdravotní stav celé </w:t>
      </w:r>
      <w:r>
        <w:rPr>
          <w:rFonts w:asciiTheme="minorHAnsi" w:hAnsiTheme="minorHAnsi" w:cstheme="minorHAnsi"/>
          <w:color w:val="000000" w:themeColor="text1"/>
        </w:rPr>
        <w:lastRenderedPageBreak/>
        <w:t>populace a dlouhodobou ekonomickou udržitelnost celého zdravotního systému. Lékař primární péče</w:t>
      </w:r>
      <w:r w:rsidR="00A85D01">
        <w:rPr>
          <w:rStyle w:val="Znakapoznpodarou"/>
          <w:rFonts w:asciiTheme="minorHAnsi" w:hAnsiTheme="minorHAnsi" w:cstheme="minorHAnsi"/>
          <w:color w:val="000000" w:themeColor="text1"/>
        </w:rPr>
        <w:footnoteReference w:id="1"/>
      </w:r>
      <w:r>
        <w:rPr>
          <w:rFonts w:asciiTheme="minorHAnsi" w:hAnsiTheme="minorHAnsi" w:cstheme="minorHAnsi"/>
          <w:color w:val="000000" w:themeColor="text1"/>
        </w:rPr>
        <w:t xml:space="preserve"> je jeho základním kamenem. Je schopen velmi efektivně poskytovat kvalitní a</w:t>
      </w:r>
      <w:r w:rsidR="00AC147A">
        <w:rPr>
          <w:rFonts w:asciiTheme="minorHAnsi" w:hAnsiTheme="minorHAnsi" w:cstheme="minorHAnsi"/>
          <w:color w:val="000000" w:themeColor="text1"/>
        </w:rPr>
        <w:t> </w:t>
      </w:r>
      <w:r>
        <w:rPr>
          <w:rFonts w:asciiTheme="minorHAnsi" w:hAnsiTheme="minorHAnsi" w:cstheme="minorHAnsi"/>
          <w:color w:val="000000" w:themeColor="text1"/>
        </w:rPr>
        <w:t xml:space="preserve">přitom dostupnou (ve smyslu geografickém, časovém, ekonomickém i sociálním) péči. Podle OECD mají praktičtí lékaři největší potenciál ke zlepšení a udržení zdraví populace, zvyšují její zdravotní gramotnost, garantují péči o </w:t>
      </w:r>
      <w:r w:rsidR="009F499B">
        <w:rPr>
          <w:rFonts w:asciiTheme="minorHAnsi" w:hAnsiTheme="minorHAnsi" w:cstheme="minorHAnsi"/>
          <w:color w:val="000000" w:themeColor="text1"/>
        </w:rPr>
        <w:t xml:space="preserve">zranitelné </w:t>
      </w:r>
      <w:r>
        <w:rPr>
          <w:rFonts w:asciiTheme="minorHAnsi" w:hAnsiTheme="minorHAnsi" w:cstheme="minorHAnsi"/>
          <w:color w:val="000000" w:themeColor="text1"/>
        </w:rPr>
        <w:t xml:space="preserve">skupiny občanů, zajišťují rovnost přístupu k péči a svým působením činí zdravotní systém udržitelnějším a efektivnějším. </w:t>
      </w:r>
    </w:p>
    <w:p w14:paraId="27B2E886" w14:textId="77777777" w:rsidR="000523C2" w:rsidRDefault="000523C2" w:rsidP="00AC147A">
      <w:pPr>
        <w:ind w:right="-142"/>
        <w:jc w:val="both"/>
        <w:rPr>
          <w:rFonts w:asciiTheme="minorHAnsi" w:hAnsiTheme="minorHAnsi" w:cstheme="minorHAnsi"/>
          <w:color w:val="000000" w:themeColor="text1"/>
        </w:rPr>
      </w:pPr>
    </w:p>
    <w:p w14:paraId="158F2DE8" w14:textId="6DC8D005" w:rsidR="000523C2" w:rsidRDefault="000523C2" w:rsidP="00AC147A">
      <w:pPr>
        <w:ind w:right="-142"/>
        <w:jc w:val="both"/>
        <w:rPr>
          <w:rFonts w:asciiTheme="minorHAnsi" w:hAnsiTheme="minorHAnsi" w:cstheme="minorHAnsi"/>
          <w:color w:val="000000" w:themeColor="text1"/>
        </w:rPr>
      </w:pPr>
      <w:r>
        <w:rPr>
          <w:rFonts w:asciiTheme="minorHAnsi" w:hAnsiTheme="minorHAnsi" w:cstheme="minorHAnsi"/>
          <w:color w:val="000000" w:themeColor="text1"/>
        </w:rPr>
        <w:t xml:space="preserve">Kvůli nízkým kompetencím lékařů primární péče, ale i nedostatečnému spektru poskytovaných služeb daných </w:t>
      </w:r>
      <w:r w:rsidR="009F499B">
        <w:rPr>
          <w:rFonts w:asciiTheme="minorHAnsi" w:hAnsiTheme="minorHAnsi" w:cstheme="minorHAnsi"/>
          <w:color w:val="000000" w:themeColor="text1"/>
        </w:rPr>
        <w:t xml:space="preserve">nedostatečným </w:t>
      </w:r>
      <w:r>
        <w:rPr>
          <w:rFonts w:asciiTheme="minorHAnsi" w:hAnsiTheme="minorHAnsi" w:cstheme="minorHAnsi"/>
          <w:color w:val="000000" w:themeColor="text1"/>
        </w:rPr>
        <w:t xml:space="preserve">rozvojem oboru a nedostatečnému využívání jejich </w:t>
      </w:r>
      <w:r w:rsidR="009F499B">
        <w:rPr>
          <w:rFonts w:asciiTheme="minorHAnsi" w:hAnsiTheme="minorHAnsi" w:cstheme="minorHAnsi"/>
          <w:color w:val="000000" w:themeColor="text1"/>
        </w:rPr>
        <w:t xml:space="preserve">koordinační </w:t>
      </w:r>
      <w:r>
        <w:rPr>
          <w:rFonts w:asciiTheme="minorHAnsi" w:hAnsiTheme="minorHAnsi" w:cstheme="minorHAnsi"/>
          <w:color w:val="000000" w:themeColor="text1"/>
        </w:rPr>
        <w:t>a</w:t>
      </w:r>
      <w:r w:rsidR="00AC147A">
        <w:rPr>
          <w:rFonts w:asciiTheme="minorHAnsi" w:hAnsiTheme="minorHAnsi" w:cstheme="minorHAnsi"/>
          <w:color w:val="000000" w:themeColor="text1"/>
        </w:rPr>
        <w:t> </w:t>
      </w:r>
      <w:r>
        <w:rPr>
          <w:rFonts w:asciiTheme="minorHAnsi" w:hAnsiTheme="minorHAnsi" w:cstheme="minorHAnsi"/>
          <w:color w:val="000000" w:themeColor="text1"/>
        </w:rPr>
        <w:t xml:space="preserve">organizační role pro přístup k nákladným specializovaným službám, není potenciál primární péče v ČR, ve srovnání s vyspělými zeměmi EU, dobře využit. Za hlavní problémy lze považovat omezení kompetencí, výkonů a preskripce lékařů primární péče, neexistence jasných pravidel, </w:t>
      </w:r>
      <w:r w:rsidR="009F499B" w:rsidRPr="009F499B">
        <w:rPr>
          <w:rFonts w:asciiTheme="minorHAnsi" w:hAnsiTheme="minorHAnsi" w:cstheme="minorHAnsi"/>
          <w:color w:val="000000" w:themeColor="text1"/>
        </w:rPr>
        <w:t>definovala návaznost péče poskytované ambulantními specialisty, lůžkovými a dalšími zdravotnickými zařízeními na péči primární</w:t>
      </w:r>
      <w:r>
        <w:rPr>
          <w:rFonts w:asciiTheme="minorHAnsi" w:hAnsiTheme="minorHAnsi" w:cstheme="minorHAnsi"/>
          <w:color w:val="000000" w:themeColor="text1"/>
        </w:rPr>
        <w:t xml:space="preserve">, </w:t>
      </w:r>
      <w:r w:rsidR="009F499B" w:rsidRPr="009F499B">
        <w:rPr>
          <w:rFonts w:asciiTheme="minorHAnsi" w:hAnsiTheme="minorHAnsi" w:cstheme="minorHAnsi"/>
          <w:color w:val="000000" w:themeColor="text1"/>
        </w:rPr>
        <w:t>způsob úhrady (z veřejného zdravotního pojištění) zdravotních služeb</w:t>
      </w:r>
      <w:r w:rsidR="009F499B" w:rsidRPr="009F499B" w:rsidDel="009F499B">
        <w:rPr>
          <w:rFonts w:asciiTheme="minorHAnsi" w:hAnsiTheme="minorHAnsi" w:cstheme="minorHAnsi"/>
          <w:color w:val="000000" w:themeColor="text1"/>
        </w:rPr>
        <w:t xml:space="preserve"> </w:t>
      </w:r>
      <w:r>
        <w:rPr>
          <w:rFonts w:asciiTheme="minorHAnsi" w:hAnsiTheme="minorHAnsi" w:cstheme="minorHAnsi"/>
          <w:color w:val="000000" w:themeColor="text1"/>
        </w:rPr>
        <w:t>u ambulantních specialistů (s regulací na unicitní rodné číslo), který determinuje jejich chování v systému a zvyšuje uměle četnost kontaktů pacienta se</w:t>
      </w:r>
      <w:r w:rsidR="00AC147A">
        <w:rPr>
          <w:rFonts w:asciiTheme="minorHAnsi" w:hAnsiTheme="minorHAnsi" w:cstheme="minorHAnsi"/>
          <w:color w:val="000000" w:themeColor="text1"/>
        </w:rPr>
        <w:t> </w:t>
      </w:r>
      <w:r>
        <w:rPr>
          <w:rFonts w:asciiTheme="minorHAnsi" w:hAnsiTheme="minorHAnsi" w:cstheme="minorHAnsi"/>
          <w:color w:val="000000" w:themeColor="text1"/>
        </w:rPr>
        <w:t>zdravotním systémem. To znamená zbytečné náklady v řádu desítek miliard korun ročně a</w:t>
      </w:r>
      <w:r w:rsidR="00AC147A">
        <w:rPr>
          <w:rFonts w:asciiTheme="minorHAnsi" w:hAnsiTheme="minorHAnsi" w:cstheme="minorHAnsi"/>
          <w:color w:val="000000" w:themeColor="text1"/>
        </w:rPr>
        <w:t> </w:t>
      </w:r>
      <w:r>
        <w:rPr>
          <w:rFonts w:asciiTheme="minorHAnsi" w:hAnsiTheme="minorHAnsi" w:cstheme="minorHAnsi"/>
          <w:color w:val="000000" w:themeColor="text1"/>
        </w:rPr>
        <w:t xml:space="preserve">dyskomfort pro pacienta. Dalším problémem primární péče </w:t>
      </w:r>
      <w:r w:rsidR="009F499B">
        <w:rPr>
          <w:rFonts w:asciiTheme="minorHAnsi" w:hAnsiTheme="minorHAnsi" w:cstheme="minorHAnsi"/>
          <w:color w:val="000000" w:themeColor="text1"/>
        </w:rPr>
        <w:t xml:space="preserve">jsou </w:t>
      </w:r>
      <w:r>
        <w:rPr>
          <w:rFonts w:asciiTheme="minorHAnsi" w:hAnsiTheme="minorHAnsi" w:cstheme="minorHAnsi"/>
          <w:color w:val="000000" w:themeColor="text1"/>
        </w:rPr>
        <w:t xml:space="preserve">obrovský nárůst administrativy a úbytek praktických lékařů v neatraktivních oblastech ohrožující dostupnost lékařské péče. Reforma primární péče vychází nejen z klíčového dokumentu </w:t>
      </w:r>
      <w:r w:rsidR="00C05184">
        <w:rPr>
          <w:rFonts w:asciiTheme="minorHAnsi" w:hAnsiTheme="minorHAnsi" w:cstheme="minorHAnsi"/>
          <w:color w:val="000000" w:themeColor="text1"/>
        </w:rPr>
        <w:t xml:space="preserve">Strategický rámec </w:t>
      </w:r>
      <w:r>
        <w:rPr>
          <w:rFonts w:asciiTheme="minorHAnsi" w:hAnsiTheme="minorHAnsi" w:cstheme="minorHAnsi"/>
          <w:color w:val="000000" w:themeColor="text1"/>
        </w:rPr>
        <w:t>Zdraví 2030, ale</w:t>
      </w:r>
      <w:r w:rsidR="00AC147A">
        <w:rPr>
          <w:rFonts w:asciiTheme="minorHAnsi" w:hAnsiTheme="minorHAnsi" w:cstheme="minorHAnsi"/>
          <w:color w:val="000000" w:themeColor="text1"/>
        </w:rPr>
        <w:t> </w:t>
      </w:r>
      <w:r>
        <w:rPr>
          <w:rFonts w:asciiTheme="minorHAnsi" w:hAnsiTheme="minorHAnsi" w:cstheme="minorHAnsi"/>
          <w:color w:val="000000" w:themeColor="text1"/>
        </w:rPr>
        <w:t>i</w:t>
      </w:r>
      <w:r w:rsidR="00AC147A">
        <w:rPr>
          <w:rFonts w:asciiTheme="minorHAnsi" w:hAnsiTheme="minorHAnsi" w:cstheme="minorHAnsi"/>
          <w:color w:val="000000" w:themeColor="text1"/>
        </w:rPr>
        <w:t> </w:t>
      </w:r>
      <w:r>
        <w:rPr>
          <w:rFonts w:asciiTheme="minorHAnsi" w:hAnsiTheme="minorHAnsi" w:cstheme="minorHAnsi"/>
          <w:color w:val="000000" w:themeColor="text1"/>
        </w:rPr>
        <w:t>z</w:t>
      </w:r>
      <w:r w:rsidR="00AC147A">
        <w:rPr>
          <w:rFonts w:asciiTheme="minorHAnsi" w:hAnsiTheme="minorHAnsi" w:cstheme="minorHAnsi"/>
          <w:color w:val="000000" w:themeColor="text1"/>
        </w:rPr>
        <w:t> </w:t>
      </w:r>
      <w:r>
        <w:rPr>
          <w:rFonts w:asciiTheme="minorHAnsi" w:hAnsiTheme="minorHAnsi" w:cstheme="minorHAnsi"/>
          <w:color w:val="000000" w:themeColor="text1"/>
        </w:rPr>
        <w:t xml:space="preserve">dokumentů mezinárodních, které jasně deklarují nákladovou efektivitu dobře fungující primární péče ve srovnání s péčí </w:t>
      </w:r>
      <w:r w:rsidR="009F499B" w:rsidRPr="009F499B">
        <w:rPr>
          <w:rFonts w:asciiTheme="minorHAnsi" w:hAnsiTheme="minorHAnsi" w:cstheme="minorHAnsi"/>
          <w:color w:val="000000" w:themeColor="text1"/>
        </w:rPr>
        <w:t xml:space="preserve">specializovanou a </w:t>
      </w:r>
      <w:r>
        <w:rPr>
          <w:rFonts w:asciiTheme="minorHAnsi" w:hAnsiTheme="minorHAnsi" w:cstheme="minorHAnsi"/>
          <w:color w:val="000000" w:themeColor="text1"/>
        </w:rPr>
        <w:t xml:space="preserve">nemocniční. </w:t>
      </w:r>
    </w:p>
    <w:p w14:paraId="30E0CCDD" w14:textId="77777777" w:rsidR="000523C2" w:rsidRDefault="000523C2" w:rsidP="000523C2">
      <w:pPr>
        <w:jc w:val="both"/>
        <w:rPr>
          <w:rFonts w:asciiTheme="minorHAnsi" w:hAnsiTheme="minorHAnsi" w:cstheme="minorHAnsi"/>
          <w:color w:val="000000" w:themeColor="text1"/>
        </w:rPr>
      </w:pPr>
    </w:p>
    <w:p w14:paraId="54E82CE1" w14:textId="0929ABBB" w:rsidR="000523C2" w:rsidRDefault="000523C2" w:rsidP="00AC147A">
      <w:pPr>
        <w:ind w:right="-142"/>
        <w:jc w:val="both"/>
        <w:rPr>
          <w:rFonts w:asciiTheme="minorHAnsi" w:hAnsiTheme="minorHAnsi" w:cstheme="minorHAnsi"/>
          <w:color w:val="000000" w:themeColor="text1"/>
        </w:rPr>
      </w:pPr>
      <w:r>
        <w:rPr>
          <w:rFonts w:asciiTheme="minorHAnsi" w:hAnsiTheme="minorHAnsi" w:cstheme="minorHAnsi"/>
          <w:color w:val="000000" w:themeColor="text1"/>
        </w:rPr>
        <w:t>Přestože organizace primární péče je v řadě zemí euroregionu odlišná, cíle jsou společné a jsou zcela v souladu s jednoznačně definovanou podporou WHO Euro celému procesu optimalizace poskytování primární péče. Implementační plán vychází i ze zprávy Report of the Working Group on Early Childhood Education and Care under the auspices of the European Commission</w:t>
      </w:r>
      <w:r w:rsidR="007D420E">
        <w:rPr>
          <w:rStyle w:val="Znakapoznpodarou"/>
          <w:rFonts w:asciiTheme="minorHAnsi" w:hAnsiTheme="minorHAnsi" w:cstheme="minorHAnsi"/>
          <w:color w:val="000000" w:themeColor="text1"/>
        </w:rPr>
        <w:footnoteReference w:id="2"/>
      </w:r>
      <w:r>
        <w:rPr>
          <w:rFonts w:asciiTheme="minorHAnsi" w:hAnsiTheme="minorHAnsi" w:cstheme="minorHAnsi"/>
          <w:color w:val="000000" w:themeColor="text1"/>
        </w:rPr>
        <w:t>.</w:t>
      </w:r>
      <w:r w:rsidR="00C05184">
        <w:rPr>
          <w:rFonts w:asciiTheme="minorHAnsi" w:hAnsiTheme="minorHAnsi" w:cstheme="minorHAnsi"/>
          <w:color w:val="000000" w:themeColor="text1"/>
        </w:rPr>
        <w:t xml:space="preserve"> Implementační plán</w:t>
      </w:r>
      <w:r>
        <w:rPr>
          <w:rFonts w:asciiTheme="minorHAnsi" w:hAnsiTheme="minorHAnsi" w:cstheme="minorHAnsi"/>
          <w:color w:val="000000" w:themeColor="text1"/>
        </w:rPr>
        <w:t xml:space="preserve"> obsahuje souhrn potřebných změn v primární péči, na</w:t>
      </w:r>
      <w:r w:rsidR="00AC147A">
        <w:rPr>
          <w:rFonts w:asciiTheme="minorHAnsi" w:hAnsiTheme="minorHAnsi" w:cstheme="minorHAnsi"/>
          <w:color w:val="000000" w:themeColor="text1"/>
        </w:rPr>
        <w:t> </w:t>
      </w:r>
      <w:r>
        <w:rPr>
          <w:rFonts w:asciiTheme="minorHAnsi" w:hAnsiTheme="minorHAnsi" w:cstheme="minorHAnsi"/>
          <w:color w:val="000000" w:themeColor="text1"/>
        </w:rPr>
        <w:t>kterých se shodla Pracovní skupina</w:t>
      </w:r>
      <w:r w:rsidR="006D2A19" w:rsidRPr="006D2A19">
        <w:t xml:space="preserve"> </w:t>
      </w:r>
      <w:r w:rsidR="006D2A19" w:rsidRPr="006D2A19">
        <w:rPr>
          <w:rFonts w:asciiTheme="minorHAnsi" w:hAnsiTheme="minorHAnsi" w:cstheme="minorHAnsi"/>
          <w:color w:val="000000" w:themeColor="text1"/>
        </w:rPr>
        <w:t>pro reformu primární péče</w:t>
      </w:r>
      <w:r w:rsidR="006D2A19">
        <w:rPr>
          <w:rFonts w:asciiTheme="minorHAnsi" w:hAnsiTheme="minorHAnsi" w:cstheme="minorHAnsi"/>
          <w:color w:val="000000" w:themeColor="text1"/>
        </w:rPr>
        <w:t>, složená se zástupců relevantních odborů MZ</w:t>
      </w:r>
      <w:r>
        <w:rPr>
          <w:rFonts w:asciiTheme="minorHAnsi" w:hAnsiTheme="minorHAnsi" w:cstheme="minorHAnsi"/>
          <w:color w:val="000000" w:themeColor="text1"/>
        </w:rPr>
        <w:t xml:space="preserve">. </w:t>
      </w:r>
    </w:p>
    <w:p w14:paraId="6A0E94D8" w14:textId="77777777" w:rsidR="000523C2" w:rsidRDefault="000523C2" w:rsidP="000523C2">
      <w:pPr>
        <w:spacing w:before="120" w:line="240" w:lineRule="atLeast"/>
        <w:jc w:val="both"/>
        <w:rPr>
          <w:rFonts w:asciiTheme="minorHAnsi" w:hAnsiTheme="minorHAnsi" w:cstheme="minorHAnsi"/>
          <w:color w:val="000000" w:themeColor="text1"/>
        </w:rPr>
      </w:pPr>
    </w:p>
    <w:p w14:paraId="4C710BE4" w14:textId="057CCACF" w:rsidR="000523C2" w:rsidRDefault="000523C2" w:rsidP="00A85D01">
      <w:pPr>
        <w:autoSpaceDE w:val="0"/>
        <w:autoSpaceDN w:val="0"/>
        <w:adjustRightInd w:val="0"/>
        <w:ind w:right="-183"/>
        <w:jc w:val="both"/>
        <w:rPr>
          <w:rFonts w:asciiTheme="minorHAnsi" w:hAnsiTheme="minorHAnsi" w:cstheme="minorHAnsi"/>
          <w:color w:val="000000" w:themeColor="text1"/>
        </w:rPr>
      </w:pPr>
      <w:r>
        <w:rPr>
          <w:rFonts w:asciiTheme="minorHAnsi" w:hAnsiTheme="minorHAnsi" w:cstheme="minorHAnsi"/>
          <w:color w:val="000000" w:themeColor="text1"/>
        </w:rPr>
        <w:t>Na přípravě implementačního plánu kromě odborů MZ přímo participovali: Společnost všeobecného lékařství ČLS JEP (SVL), Sdružení praktických lékařů ČR (SPL ČR), Odborná společnost praktických dětských lékařů (OSPDL), Sdružení praktických lékařů pro děti a dorost (SPLDD ČR), Česká gynekologická a porodnická společnost ČLS JEP (ČGPS), Státní ústav pro kontrolu léčiv (SÚKL), Všeobecná zdravotní pojišťovna (VZP), Svaz zdravotních pojišťoven (SZP), Ústav zdravotnických informací a statistiky ČR (ÚZIS) a Pacientská rada</w:t>
      </w:r>
      <w:r w:rsidR="00BC11A0">
        <w:rPr>
          <w:rFonts w:asciiTheme="minorHAnsi" w:hAnsiTheme="minorHAnsi" w:cstheme="minorHAnsi"/>
          <w:color w:val="000000" w:themeColor="text1"/>
        </w:rPr>
        <w:t xml:space="preserve"> MZ</w:t>
      </w:r>
      <w:r>
        <w:rPr>
          <w:rFonts w:asciiTheme="minorHAnsi" w:hAnsiTheme="minorHAnsi" w:cstheme="minorHAnsi"/>
          <w:color w:val="000000" w:themeColor="text1"/>
        </w:rPr>
        <w:t>.</w:t>
      </w:r>
    </w:p>
    <w:p w14:paraId="27E21979" w14:textId="77777777" w:rsidR="000523C2" w:rsidRDefault="000523C2" w:rsidP="000523C2">
      <w:pPr>
        <w:jc w:val="both"/>
        <w:rPr>
          <w:rFonts w:asciiTheme="minorHAnsi" w:hAnsiTheme="minorHAnsi" w:cs="Arial"/>
          <w:i/>
        </w:rPr>
      </w:pPr>
    </w:p>
    <w:p w14:paraId="27F80329" w14:textId="17AEECDF" w:rsidR="000523C2" w:rsidRDefault="000523C2" w:rsidP="00220598">
      <w:pPr>
        <w:pStyle w:val="Nadpis1"/>
        <w:numPr>
          <w:ilvl w:val="0"/>
          <w:numId w:val="13"/>
        </w:numPr>
      </w:pPr>
      <w:bookmarkStart w:id="237" w:name="_Toc29203162"/>
      <w:r>
        <w:lastRenderedPageBreak/>
        <w:t>Základní informace o specifickém cíli</w:t>
      </w:r>
      <w:bookmarkEnd w:id="237"/>
      <w:r>
        <w:t xml:space="preserve"> </w:t>
      </w:r>
    </w:p>
    <w:p w14:paraId="79C5DC08" w14:textId="77777777" w:rsidR="000523C2" w:rsidRDefault="000523C2" w:rsidP="000523C2">
      <w:pPr>
        <w:rPr>
          <w:rFonts w:ascii="Arial" w:hAnsi="Arial" w:cs="Arial"/>
        </w:rPr>
      </w:pPr>
    </w:p>
    <w:p w14:paraId="44C34103" w14:textId="00DAE857" w:rsidR="0086346A" w:rsidRDefault="0086346A" w:rsidP="00FA4D0F">
      <w:pPr>
        <w:jc w:val="both"/>
        <w:rPr>
          <w:rFonts w:asciiTheme="minorHAnsi" w:hAnsiTheme="minorHAnsi" w:cstheme="minorHAnsi"/>
          <w:color w:val="000000" w:themeColor="text1"/>
        </w:rPr>
      </w:pPr>
      <w:r w:rsidRPr="00A85D01">
        <w:rPr>
          <w:rFonts w:asciiTheme="minorHAnsi" w:hAnsiTheme="minorHAnsi" w:cstheme="minorHAnsi"/>
          <w:color w:val="000000" w:themeColor="text1"/>
        </w:rPr>
        <w:t>Významným opatřením k zajištění efektivity zdravotnického systému ČR je připravovaná reforma primární péče. Na MZ vznikla v únoru 2018 Pracovní skupina pro reformu primární péče, která zpracovala podrobný materiál obsahující souhrn potřebných změn v primární péči. Mezi nimi je posílení kompetencí praktických lékařů a jasné vymezení kompetencí ve vztahu k</w:t>
      </w:r>
      <w:r w:rsidR="00AC147A">
        <w:rPr>
          <w:rFonts w:asciiTheme="minorHAnsi" w:hAnsiTheme="minorHAnsi" w:cstheme="minorHAnsi"/>
          <w:color w:val="000000" w:themeColor="text1"/>
        </w:rPr>
        <w:t> </w:t>
      </w:r>
      <w:r w:rsidRPr="00A85D01">
        <w:rPr>
          <w:rFonts w:asciiTheme="minorHAnsi" w:hAnsiTheme="minorHAnsi" w:cstheme="minorHAnsi"/>
          <w:color w:val="000000" w:themeColor="text1"/>
        </w:rPr>
        <w:t>ambulantním specialistům a specialistům obecně, zajištění motivačních faktorů pro</w:t>
      </w:r>
      <w:r w:rsidR="00AC147A">
        <w:rPr>
          <w:rFonts w:asciiTheme="minorHAnsi" w:hAnsiTheme="minorHAnsi" w:cstheme="minorHAnsi"/>
          <w:color w:val="000000" w:themeColor="text1"/>
        </w:rPr>
        <w:t> </w:t>
      </w:r>
      <w:r w:rsidRPr="00A85D01">
        <w:rPr>
          <w:rFonts w:asciiTheme="minorHAnsi" w:hAnsiTheme="minorHAnsi" w:cstheme="minorHAnsi"/>
          <w:color w:val="000000" w:themeColor="text1"/>
        </w:rPr>
        <w:t>zabezpečení praxe v periferních lokalitách či zvýšení dostupnosti péče (sdružené praxe) a</w:t>
      </w:r>
      <w:r w:rsidR="004E0DDA" w:rsidRPr="00A85D01">
        <w:rPr>
          <w:rFonts w:asciiTheme="minorHAnsi" w:hAnsiTheme="minorHAnsi" w:cstheme="minorHAnsi"/>
          <w:color w:val="000000" w:themeColor="text1"/>
        </w:rPr>
        <w:t>t</w:t>
      </w:r>
      <w:r w:rsidRPr="00A85D01">
        <w:rPr>
          <w:rFonts w:asciiTheme="minorHAnsi" w:hAnsiTheme="minorHAnsi" w:cstheme="minorHAnsi"/>
          <w:color w:val="000000" w:themeColor="text1"/>
        </w:rPr>
        <w:t xml:space="preserve">d. Na základě tohoto materiálu MZ vytyčilo harmonogram, dle kterého budou v následujícím </w:t>
      </w:r>
      <w:r w:rsidR="004E0DDA" w:rsidRPr="00A85D01">
        <w:rPr>
          <w:rFonts w:asciiTheme="minorHAnsi" w:hAnsiTheme="minorHAnsi" w:cstheme="minorHAnsi"/>
          <w:color w:val="000000" w:themeColor="text1"/>
        </w:rPr>
        <w:t xml:space="preserve">desetiletí </w:t>
      </w:r>
      <w:r w:rsidRPr="00A85D01">
        <w:rPr>
          <w:rFonts w:asciiTheme="minorHAnsi" w:hAnsiTheme="minorHAnsi" w:cstheme="minorHAnsi"/>
          <w:color w:val="000000" w:themeColor="text1"/>
        </w:rPr>
        <w:t>realizovány jednotlivé priority.</w:t>
      </w:r>
    </w:p>
    <w:p w14:paraId="12E1B782" w14:textId="77777777" w:rsidR="00A85D01" w:rsidRPr="00A85D01" w:rsidRDefault="00A85D01" w:rsidP="00FA4D0F">
      <w:pPr>
        <w:jc w:val="both"/>
        <w:rPr>
          <w:rFonts w:asciiTheme="minorHAnsi" w:hAnsiTheme="minorHAnsi" w:cstheme="minorHAnsi"/>
          <w:color w:val="000000" w:themeColor="text1"/>
        </w:rPr>
      </w:pPr>
    </w:p>
    <w:p w14:paraId="11A1D879" w14:textId="162CA369" w:rsidR="0086346A" w:rsidRDefault="0086346A" w:rsidP="00FA4D0F">
      <w:pPr>
        <w:jc w:val="both"/>
        <w:rPr>
          <w:rFonts w:asciiTheme="minorHAnsi" w:hAnsiTheme="minorHAnsi" w:cstheme="minorHAnsi"/>
          <w:color w:val="000000" w:themeColor="text1"/>
        </w:rPr>
      </w:pPr>
      <w:r w:rsidRPr="00A85D01">
        <w:rPr>
          <w:rFonts w:asciiTheme="minorHAnsi" w:hAnsiTheme="minorHAnsi" w:cstheme="minorHAnsi"/>
          <w:color w:val="000000" w:themeColor="text1"/>
        </w:rPr>
        <w:t xml:space="preserve">V souvislosti s reformou primární péče bylo </w:t>
      </w:r>
      <w:r w:rsidR="00027868" w:rsidRPr="00A85D01">
        <w:rPr>
          <w:rFonts w:asciiTheme="minorHAnsi" w:hAnsiTheme="minorHAnsi" w:cstheme="minorHAnsi"/>
          <w:color w:val="000000" w:themeColor="text1"/>
        </w:rPr>
        <w:t>v Koncepci změn v primární péči</w:t>
      </w:r>
      <w:r w:rsidR="00027868" w:rsidRPr="00C56322">
        <w:rPr>
          <w:rFonts w:cstheme="minorHAnsi"/>
          <w:vertAlign w:val="superscript"/>
        </w:rPr>
        <w:footnoteReference w:id="3"/>
      </w:r>
      <w:r w:rsidR="00027868" w:rsidRPr="00A85D01">
        <w:rPr>
          <w:rFonts w:asciiTheme="minorHAnsi" w:hAnsiTheme="minorHAnsi" w:cstheme="minorHAnsi"/>
          <w:color w:val="000000" w:themeColor="text1"/>
        </w:rPr>
        <w:t xml:space="preserve"> vytvořených Pracovní skupinou MZ pro reformu primární péče </w:t>
      </w:r>
      <w:r w:rsidRPr="00A85D01">
        <w:rPr>
          <w:rFonts w:asciiTheme="minorHAnsi" w:hAnsiTheme="minorHAnsi" w:cstheme="minorHAnsi"/>
          <w:color w:val="000000" w:themeColor="text1"/>
        </w:rPr>
        <w:t xml:space="preserve">vytyčeno 12 hlavních úkolů, jejichž realizace je plánována podle </w:t>
      </w:r>
      <w:r w:rsidR="00C56322">
        <w:rPr>
          <w:rFonts w:asciiTheme="minorHAnsi" w:hAnsiTheme="minorHAnsi" w:cstheme="minorHAnsi"/>
          <w:color w:val="000000" w:themeColor="text1"/>
        </w:rPr>
        <w:t>důležitosti</w:t>
      </w:r>
      <w:r w:rsidRPr="00A85D01">
        <w:rPr>
          <w:rFonts w:asciiTheme="minorHAnsi" w:hAnsiTheme="minorHAnsi" w:cstheme="minorHAnsi"/>
          <w:color w:val="000000" w:themeColor="text1"/>
        </w:rPr>
        <w:t xml:space="preserve"> a rozsahu. Harmonogram byl předložen vedení </w:t>
      </w:r>
      <w:r w:rsidR="00C05184" w:rsidRPr="00A85D01">
        <w:rPr>
          <w:rFonts w:asciiTheme="minorHAnsi" w:hAnsiTheme="minorHAnsi" w:cstheme="minorHAnsi"/>
          <w:color w:val="000000" w:themeColor="text1"/>
        </w:rPr>
        <w:t xml:space="preserve">MZ </w:t>
      </w:r>
      <w:r w:rsidRPr="00A85D01">
        <w:rPr>
          <w:rFonts w:asciiTheme="minorHAnsi" w:hAnsiTheme="minorHAnsi" w:cstheme="minorHAnsi"/>
          <w:color w:val="000000" w:themeColor="text1"/>
        </w:rPr>
        <w:t xml:space="preserve">a schválen. </w:t>
      </w:r>
    </w:p>
    <w:p w14:paraId="3DD4E67E" w14:textId="77777777" w:rsidR="00A85D01" w:rsidRPr="00A85D01" w:rsidRDefault="00A85D01" w:rsidP="00FA4D0F">
      <w:pPr>
        <w:jc w:val="both"/>
        <w:rPr>
          <w:rFonts w:asciiTheme="minorHAnsi" w:hAnsiTheme="minorHAnsi" w:cstheme="minorHAnsi"/>
          <w:color w:val="000000" w:themeColor="text1"/>
        </w:rPr>
      </w:pPr>
    </w:p>
    <w:p w14:paraId="23CDBE02" w14:textId="09782FB3" w:rsidR="0086346A" w:rsidRDefault="0086346A" w:rsidP="005B4280">
      <w:pPr>
        <w:jc w:val="both"/>
        <w:rPr>
          <w:rFonts w:asciiTheme="minorHAnsi" w:hAnsiTheme="minorHAnsi" w:cstheme="minorHAnsi"/>
          <w:color w:val="000000" w:themeColor="text1"/>
        </w:rPr>
      </w:pPr>
      <w:r w:rsidRPr="00A85D01">
        <w:rPr>
          <w:rFonts w:asciiTheme="minorHAnsi" w:hAnsiTheme="minorHAnsi" w:cstheme="minorHAnsi"/>
          <w:color w:val="000000" w:themeColor="text1"/>
        </w:rPr>
        <w:t>Úkoly spojené s rozšířením kompetencí praktických lékařů byly situovány již do roku 2019 a</w:t>
      </w:r>
      <w:r w:rsidR="00A85D01">
        <w:rPr>
          <w:rFonts w:asciiTheme="minorHAnsi" w:hAnsiTheme="minorHAnsi" w:cstheme="minorHAnsi"/>
          <w:color w:val="000000" w:themeColor="text1"/>
        </w:rPr>
        <w:t> </w:t>
      </w:r>
      <w:r w:rsidRPr="00A85D01">
        <w:rPr>
          <w:rFonts w:asciiTheme="minorHAnsi" w:hAnsiTheme="minorHAnsi" w:cstheme="minorHAnsi"/>
          <w:color w:val="000000" w:themeColor="text1"/>
        </w:rPr>
        <w:t>týkaly se především managementu chronických onemocnění, vymezení kompetencí a</w:t>
      </w:r>
      <w:r w:rsidR="004830C1">
        <w:rPr>
          <w:rFonts w:asciiTheme="minorHAnsi" w:hAnsiTheme="minorHAnsi" w:cstheme="minorHAnsi"/>
          <w:color w:val="000000" w:themeColor="text1"/>
        </w:rPr>
        <w:t> </w:t>
      </w:r>
      <w:r w:rsidRPr="00A85D01">
        <w:rPr>
          <w:rFonts w:asciiTheme="minorHAnsi" w:hAnsiTheme="minorHAnsi" w:cstheme="minorHAnsi"/>
          <w:color w:val="000000" w:themeColor="text1"/>
        </w:rPr>
        <w:t xml:space="preserve">nastavení pravidel mezi primární a specializovanou péčí. Zároveň jsou zpracovávány návrhy v oblasti vykonávání diagnostických, screeningových a dalších výkonů, s jejichž realizací je počítáno od roku 2021. Do konce roku 2019 byly zpracovány návrhy na změny financování zajištění lékařské pohotovostní služby a </w:t>
      </w:r>
      <w:r w:rsidR="00512843" w:rsidRPr="00A85D01">
        <w:rPr>
          <w:rFonts w:asciiTheme="minorHAnsi" w:hAnsiTheme="minorHAnsi" w:cstheme="minorHAnsi"/>
          <w:color w:val="000000" w:themeColor="text1"/>
        </w:rPr>
        <w:t xml:space="preserve">dne 20. prosince 2019 </w:t>
      </w:r>
      <w:r w:rsidRPr="00A85D01">
        <w:rPr>
          <w:rFonts w:asciiTheme="minorHAnsi" w:hAnsiTheme="minorHAnsi" w:cstheme="minorHAnsi"/>
          <w:color w:val="000000" w:themeColor="text1"/>
        </w:rPr>
        <w:t xml:space="preserve">bylo podepsáno Memorandum </w:t>
      </w:r>
      <w:r w:rsidR="00512843" w:rsidRPr="00A85D01">
        <w:rPr>
          <w:rFonts w:asciiTheme="minorHAnsi" w:hAnsiTheme="minorHAnsi" w:cstheme="minorHAnsi"/>
          <w:color w:val="000000" w:themeColor="text1"/>
        </w:rPr>
        <w:t>Ministerstva zdravotnictví a zdravotních pojišťoven o spolupráci při budování sítě zdravotnických zařízení s funkčními urgentními příjmy v ČR</w:t>
      </w:r>
      <w:r w:rsidRPr="00A85D01">
        <w:rPr>
          <w:rFonts w:asciiTheme="minorHAnsi" w:hAnsiTheme="minorHAnsi" w:cstheme="minorHAnsi"/>
          <w:color w:val="000000" w:themeColor="text1"/>
        </w:rPr>
        <w:t xml:space="preserve">. Důležitým opatřením je i podpora vzdělávání mladých lékařů na </w:t>
      </w:r>
      <w:r w:rsidR="004E0DDA" w:rsidRPr="00A85D01">
        <w:rPr>
          <w:rFonts w:asciiTheme="minorHAnsi" w:hAnsiTheme="minorHAnsi" w:cstheme="minorHAnsi"/>
          <w:color w:val="000000" w:themeColor="text1"/>
        </w:rPr>
        <w:t xml:space="preserve">lékařských fakultách </w:t>
      </w:r>
      <w:r w:rsidRPr="00A85D01">
        <w:rPr>
          <w:rFonts w:asciiTheme="minorHAnsi" w:hAnsiTheme="minorHAnsi" w:cstheme="minorHAnsi"/>
          <w:color w:val="000000" w:themeColor="text1"/>
        </w:rPr>
        <w:t>a ve specializační přípravě a podpor</w:t>
      </w:r>
      <w:r w:rsidR="00481AF0" w:rsidRPr="00A85D01">
        <w:rPr>
          <w:rFonts w:asciiTheme="minorHAnsi" w:hAnsiTheme="minorHAnsi" w:cstheme="minorHAnsi"/>
          <w:color w:val="000000" w:themeColor="text1"/>
        </w:rPr>
        <w:t>a</w:t>
      </w:r>
      <w:r w:rsidRPr="00A85D01">
        <w:rPr>
          <w:rFonts w:asciiTheme="minorHAnsi" w:hAnsiTheme="minorHAnsi" w:cstheme="minorHAnsi"/>
          <w:color w:val="000000" w:themeColor="text1"/>
        </w:rPr>
        <w:t xml:space="preserve"> školitelů primární péče, rezidenční</w:t>
      </w:r>
      <w:r w:rsidR="00481AF0" w:rsidRPr="00A85D01">
        <w:rPr>
          <w:rFonts w:asciiTheme="minorHAnsi" w:hAnsiTheme="minorHAnsi" w:cstheme="minorHAnsi"/>
          <w:color w:val="000000" w:themeColor="text1"/>
        </w:rPr>
        <w:t>ch</w:t>
      </w:r>
      <w:r w:rsidRPr="00A85D01">
        <w:rPr>
          <w:rFonts w:asciiTheme="minorHAnsi" w:hAnsiTheme="minorHAnsi" w:cstheme="minorHAnsi"/>
          <w:color w:val="000000" w:themeColor="text1"/>
        </w:rPr>
        <w:t xml:space="preserve"> m</w:t>
      </w:r>
      <w:r w:rsidR="004E0DDA" w:rsidRPr="00A85D01">
        <w:rPr>
          <w:rFonts w:asciiTheme="minorHAnsi" w:hAnsiTheme="minorHAnsi" w:cstheme="minorHAnsi"/>
          <w:color w:val="000000" w:themeColor="text1"/>
        </w:rPr>
        <w:t>í</w:t>
      </w:r>
      <w:r w:rsidRPr="00A85D01">
        <w:rPr>
          <w:rFonts w:asciiTheme="minorHAnsi" w:hAnsiTheme="minorHAnsi" w:cstheme="minorHAnsi"/>
          <w:color w:val="000000" w:themeColor="text1"/>
        </w:rPr>
        <w:t xml:space="preserve">st, apod. Realizace těchto cílů by měla začít </w:t>
      </w:r>
      <w:r w:rsidR="004E0DDA" w:rsidRPr="00A85D01">
        <w:rPr>
          <w:rFonts w:asciiTheme="minorHAnsi" w:hAnsiTheme="minorHAnsi" w:cstheme="minorHAnsi"/>
          <w:color w:val="000000" w:themeColor="text1"/>
        </w:rPr>
        <w:t>po </w:t>
      </w:r>
      <w:r w:rsidRPr="00A85D01">
        <w:rPr>
          <w:rFonts w:asciiTheme="minorHAnsi" w:hAnsiTheme="minorHAnsi" w:cstheme="minorHAnsi"/>
          <w:color w:val="000000" w:themeColor="text1"/>
        </w:rPr>
        <w:t xml:space="preserve">roce 2020 a podle rozsahu pak pokračovat i v dalších letech až do stabilizace systémových změn. </w:t>
      </w:r>
      <w:r w:rsidR="00B55DDD" w:rsidRPr="00A85D01">
        <w:rPr>
          <w:rFonts w:asciiTheme="minorHAnsi" w:hAnsiTheme="minorHAnsi" w:cstheme="minorHAnsi"/>
          <w:color w:val="000000" w:themeColor="text1"/>
        </w:rPr>
        <w:t>Jedním z hlavních cílů</w:t>
      </w:r>
      <w:r w:rsidRPr="00A85D01">
        <w:rPr>
          <w:rFonts w:asciiTheme="minorHAnsi" w:hAnsiTheme="minorHAnsi" w:cstheme="minorHAnsi"/>
          <w:color w:val="000000" w:themeColor="text1"/>
        </w:rPr>
        <w:t xml:space="preserve"> je zvýšení dostupnosti primární péče a budování sdružených praxí spolu se zajištěním standardizace vybavení ordinací</w:t>
      </w:r>
      <w:r w:rsidR="00B55DDD" w:rsidRPr="00A85D01">
        <w:rPr>
          <w:rFonts w:asciiTheme="minorHAnsi" w:hAnsiTheme="minorHAnsi" w:cstheme="minorHAnsi"/>
          <w:color w:val="000000" w:themeColor="text1"/>
        </w:rPr>
        <w:t xml:space="preserve"> a stanovení indikátorů kvality péče</w:t>
      </w:r>
      <w:r w:rsidRPr="00A85D01">
        <w:rPr>
          <w:rFonts w:asciiTheme="minorHAnsi" w:hAnsiTheme="minorHAnsi" w:cstheme="minorHAnsi"/>
          <w:color w:val="000000" w:themeColor="text1"/>
        </w:rPr>
        <w:t xml:space="preserve">. </w:t>
      </w:r>
      <w:r w:rsidR="00B55DDD" w:rsidRPr="00A85D01">
        <w:rPr>
          <w:rFonts w:asciiTheme="minorHAnsi" w:hAnsiTheme="minorHAnsi" w:cstheme="minorHAnsi"/>
          <w:color w:val="000000" w:themeColor="text1"/>
        </w:rPr>
        <w:t xml:space="preserve">V roce 2020 je plánována příprava a následně od roku 2021 bude probíhat realizace těchto cílů. </w:t>
      </w:r>
    </w:p>
    <w:p w14:paraId="7F9D5B1E" w14:textId="77777777" w:rsidR="00A85D01" w:rsidRPr="00A85D01" w:rsidRDefault="00A85D01" w:rsidP="005B4280">
      <w:pPr>
        <w:jc w:val="both"/>
        <w:rPr>
          <w:rFonts w:asciiTheme="minorHAnsi" w:hAnsiTheme="minorHAnsi" w:cstheme="minorHAnsi"/>
          <w:color w:val="000000" w:themeColor="text1"/>
        </w:rPr>
      </w:pPr>
    </w:p>
    <w:p w14:paraId="26FF0707" w14:textId="5A4C3B8C" w:rsidR="0086346A" w:rsidRDefault="0086346A" w:rsidP="00FA4D0F">
      <w:pPr>
        <w:jc w:val="both"/>
        <w:rPr>
          <w:rFonts w:asciiTheme="minorHAnsi" w:hAnsiTheme="minorHAnsi" w:cstheme="minorHAnsi"/>
          <w:color w:val="000000" w:themeColor="text1"/>
        </w:rPr>
      </w:pPr>
      <w:r w:rsidRPr="00A85D01">
        <w:rPr>
          <w:rFonts w:asciiTheme="minorHAnsi" w:hAnsiTheme="minorHAnsi" w:cstheme="minorHAnsi"/>
          <w:color w:val="000000" w:themeColor="text1"/>
        </w:rPr>
        <w:t>Velmi důležitou součástí změny v systému primární péče je program postupné elektronizace zdravotnictví. Od roku 2019 je zaveden e</w:t>
      </w:r>
      <w:r w:rsidR="00C56322">
        <w:rPr>
          <w:rFonts w:asciiTheme="minorHAnsi" w:hAnsiTheme="minorHAnsi" w:cstheme="minorHAnsi"/>
          <w:color w:val="000000" w:themeColor="text1"/>
        </w:rPr>
        <w:t>R</w:t>
      </w:r>
      <w:r w:rsidRPr="00A85D01">
        <w:rPr>
          <w:rFonts w:asciiTheme="minorHAnsi" w:hAnsiTheme="minorHAnsi" w:cstheme="minorHAnsi"/>
          <w:color w:val="000000" w:themeColor="text1"/>
        </w:rPr>
        <w:t>ecept; k 1.</w:t>
      </w:r>
      <w:r w:rsidR="004830C1">
        <w:rPr>
          <w:rFonts w:asciiTheme="minorHAnsi" w:hAnsiTheme="minorHAnsi" w:cstheme="minorHAnsi"/>
          <w:color w:val="000000" w:themeColor="text1"/>
        </w:rPr>
        <w:t xml:space="preserve"> lednu </w:t>
      </w:r>
      <w:r w:rsidRPr="00A85D01">
        <w:rPr>
          <w:rFonts w:asciiTheme="minorHAnsi" w:hAnsiTheme="minorHAnsi" w:cstheme="minorHAnsi"/>
          <w:color w:val="000000" w:themeColor="text1"/>
        </w:rPr>
        <w:t>2020 byla</w:t>
      </w:r>
      <w:r w:rsidR="00B55DDD" w:rsidRPr="00A85D01">
        <w:rPr>
          <w:rFonts w:asciiTheme="minorHAnsi" w:hAnsiTheme="minorHAnsi" w:cstheme="minorHAnsi"/>
          <w:color w:val="000000" w:themeColor="text1"/>
        </w:rPr>
        <w:t xml:space="preserve"> ze strany</w:t>
      </w:r>
      <w:r w:rsidRPr="00A85D01">
        <w:rPr>
          <w:rFonts w:asciiTheme="minorHAnsi" w:hAnsiTheme="minorHAnsi" w:cstheme="minorHAnsi"/>
          <w:color w:val="000000" w:themeColor="text1"/>
        </w:rPr>
        <w:t xml:space="preserve"> </w:t>
      </w:r>
      <w:r w:rsidR="00481AF0" w:rsidRPr="00A85D01">
        <w:rPr>
          <w:rFonts w:asciiTheme="minorHAnsi" w:hAnsiTheme="minorHAnsi" w:cstheme="minorHAnsi"/>
          <w:color w:val="000000" w:themeColor="text1"/>
        </w:rPr>
        <w:t xml:space="preserve">MPSV </w:t>
      </w:r>
      <w:r w:rsidRPr="00A85D01">
        <w:rPr>
          <w:rFonts w:asciiTheme="minorHAnsi" w:hAnsiTheme="minorHAnsi" w:cstheme="minorHAnsi"/>
          <w:color w:val="000000" w:themeColor="text1"/>
        </w:rPr>
        <w:t>spuštěna eNeschopenka, následně e</w:t>
      </w:r>
      <w:r w:rsidR="00C56322">
        <w:rPr>
          <w:rFonts w:asciiTheme="minorHAnsi" w:hAnsiTheme="minorHAnsi" w:cstheme="minorHAnsi"/>
          <w:color w:val="000000" w:themeColor="text1"/>
        </w:rPr>
        <w:t>Ž</w:t>
      </w:r>
      <w:r w:rsidRPr="00A85D01">
        <w:rPr>
          <w:rFonts w:asciiTheme="minorHAnsi" w:hAnsiTheme="minorHAnsi" w:cstheme="minorHAnsi"/>
          <w:color w:val="000000" w:themeColor="text1"/>
        </w:rPr>
        <w:t xml:space="preserve">ádanka (návrh a realizace od roku 2021) a elektrickým předáváním lékařských zpráv a výměnou informací mezi poskytovateli zdravotních služeb (návrh </w:t>
      </w:r>
      <w:r w:rsidR="00B55DDD" w:rsidRPr="00A85D01">
        <w:rPr>
          <w:rFonts w:asciiTheme="minorHAnsi" w:hAnsiTheme="minorHAnsi" w:cstheme="minorHAnsi"/>
          <w:color w:val="000000" w:themeColor="text1"/>
        </w:rPr>
        <w:t xml:space="preserve">v roce 2020 </w:t>
      </w:r>
      <w:r w:rsidRPr="00A85D01">
        <w:rPr>
          <w:rFonts w:asciiTheme="minorHAnsi" w:hAnsiTheme="minorHAnsi" w:cstheme="minorHAnsi"/>
          <w:color w:val="000000" w:themeColor="text1"/>
        </w:rPr>
        <w:t xml:space="preserve">a realizace </w:t>
      </w:r>
      <w:r w:rsidR="00B55DDD" w:rsidRPr="00A85D01">
        <w:rPr>
          <w:rFonts w:asciiTheme="minorHAnsi" w:hAnsiTheme="minorHAnsi" w:cstheme="minorHAnsi"/>
          <w:color w:val="000000" w:themeColor="text1"/>
        </w:rPr>
        <w:t>v roce</w:t>
      </w:r>
      <w:r w:rsidRPr="00A85D01">
        <w:rPr>
          <w:rFonts w:asciiTheme="minorHAnsi" w:hAnsiTheme="minorHAnsi" w:cstheme="minorHAnsi"/>
          <w:color w:val="000000" w:themeColor="text1"/>
        </w:rPr>
        <w:t xml:space="preserve"> 2021). </w:t>
      </w:r>
    </w:p>
    <w:p w14:paraId="00430431" w14:textId="77777777" w:rsidR="00A85D01" w:rsidRPr="00A85D01" w:rsidRDefault="00A85D01" w:rsidP="00FA4D0F">
      <w:pPr>
        <w:jc w:val="both"/>
        <w:rPr>
          <w:rFonts w:asciiTheme="minorHAnsi" w:hAnsiTheme="minorHAnsi" w:cstheme="minorHAnsi"/>
          <w:color w:val="000000" w:themeColor="text1"/>
        </w:rPr>
      </w:pPr>
    </w:p>
    <w:p w14:paraId="20BD6924" w14:textId="29082BD2" w:rsidR="0086346A" w:rsidRPr="00A85D01" w:rsidRDefault="0086346A" w:rsidP="00FA4D0F">
      <w:pPr>
        <w:jc w:val="both"/>
        <w:rPr>
          <w:rFonts w:asciiTheme="minorHAnsi" w:hAnsiTheme="minorHAnsi" w:cstheme="minorHAnsi"/>
          <w:color w:val="000000" w:themeColor="text1"/>
        </w:rPr>
      </w:pPr>
      <w:r w:rsidRPr="00A85D01">
        <w:rPr>
          <w:rFonts w:asciiTheme="minorHAnsi" w:hAnsiTheme="minorHAnsi" w:cstheme="minorHAnsi"/>
          <w:color w:val="000000" w:themeColor="text1"/>
        </w:rPr>
        <w:t xml:space="preserve">Velký důraz je v celém systému zdravotních služeb </w:t>
      </w:r>
      <w:r w:rsidR="00481AF0" w:rsidRPr="00A85D01">
        <w:rPr>
          <w:rFonts w:asciiTheme="minorHAnsi" w:hAnsiTheme="minorHAnsi" w:cstheme="minorHAnsi"/>
          <w:color w:val="000000" w:themeColor="text1"/>
        </w:rPr>
        <w:t xml:space="preserve">kladen </w:t>
      </w:r>
      <w:r w:rsidRPr="00A85D01">
        <w:rPr>
          <w:rFonts w:asciiTheme="minorHAnsi" w:hAnsiTheme="minorHAnsi" w:cstheme="minorHAnsi"/>
          <w:color w:val="000000" w:themeColor="text1"/>
        </w:rPr>
        <w:t xml:space="preserve">na prevenci a zdravotní gramotnost </w:t>
      </w:r>
      <w:r w:rsidR="00481AF0" w:rsidRPr="00A85D01">
        <w:rPr>
          <w:rFonts w:asciiTheme="minorHAnsi" w:hAnsiTheme="minorHAnsi" w:cstheme="minorHAnsi"/>
          <w:color w:val="000000" w:themeColor="text1"/>
        </w:rPr>
        <w:t>B</w:t>
      </w:r>
      <w:r w:rsidRPr="00A85D01">
        <w:rPr>
          <w:rFonts w:asciiTheme="minorHAnsi" w:hAnsiTheme="minorHAnsi" w:cstheme="minorHAnsi"/>
          <w:color w:val="000000" w:themeColor="text1"/>
        </w:rPr>
        <w:t>udou zpracovány návrh</w:t>
      </w:r>
      <w:r w:rsidR="00481AF0" w:rsidRPr="00A85D01">
        <w:rPr>
          <w:rFonts w:asciiTheme="minorHAnsi" w:hAnsiTheme="minorHAnsi" w:cstheme="minorHAnsi"/>
          <w:color w:val="000000" w:themeColor="text1"/>
        </w:rPr>
        <w:t>y</w:t>
      </w:r>
      <w:r w:rsidRPr="00A85D01">
        <w:rPr>
          <w:rFonts w:asciiTheme="minorHAnsi" w:hAnsiTheme="minorHAnsi" w:cstheme="minorHAnsi"/>
          <w:color w:val="000000" w:themeColor="text1"/>
        </w:rPr>
        <w:t xml:space="preserve"> na preventivní intervence praktických lékařů a podporu gatekeepingu. Tyto návrhy by měly být realizovány od roku 2020. </w:t>
      </w:r>
    </w:p>
    <w:p w14:paraId="1F143210" w14:textId="77777777" w:rsidR="0086346A" w:rsidRPr="00A85D01" w:rsidRDefault="0086346A" w:rsidP="00407113">
      <w:pPr>
        <w:jc w:val="both"/>
        <w:rPr>
          <w:rFonts w:asciiTheme="minorHAnsi" w:hAnsiTheme="minorHAnsi" w:cstheme="minorHAnsi"/>
          <w:color w:val="000000" w:themeColor="text1"/>
        </w:rPr>
      </w:pPr>
    </w:p>
    <w:p w14:paraId="51595DB0" w14:textId="46A0E1B8" w:rsidR="00FA4D0F" w:rsidRPr="00A85D01" w:rsidRDefault="00FA4D0F" w:rsidP="00FA4D0F">
      <w:pPr>
        <w:jc w:val="both"/>
        <w:rPr>
          <w:rFonts w:asciiTheme="minorHAnsi" w:hAnsiTheme="minorHAnsi" w:cstheme="minorHAnsi"/>
          <w:color w:val="000000" w:themeColor="text1"/>
        </w:rPr>
      </w:pPr>
      <w:r w:rsidRPr="00A85D01">
        <w:rPr>
          <w:rFonts w:asciiTheme="minorHAnsi" w:hAnsiTheme="minorHAnsi" w:cstheme="minorHAnsi"/>
          <w:color w:val="000000" w:themeColor="text1"/>
        </w:rPr>
        <w:lastRenderedPageBreak/>
        <w:t>V</w:t>
      </w:r>
      <w:r w:rsidR="00C05184" w:rsidRPr="00A85D01">
        <w:rPr>
          <w:rFonts w:asciiTheme="minorHAnsi" w:hAnsiTheme="minorHAnsi" w:cstheme="minorHAnsi"/>
          <w:color w:val="000000" w:themeColor="text1"/>
        </w:rPr>
        <w:t>e Strategickém</w:t>
      </w:r>
      <w:r w:rsidR="001F5B89">
        <w:rPr>
          <w:rFonts w:asciiTheme="minorHAnsi" w:hAnsiTheme="minorHAnsi" w:cstheme="minorHAnsi"/>
          <w:color w:val="000000" w:themeColor="text1"/>
        </w:rPr>
        <w:t xml:space="preserve"> </w:t>
      </w:r>
      <w:r w:rsidRPr="00A85D01">
        <w:rPr>
          <w:rFonts w:asciiTheme="minorHAnsi" w:hAnsiTheme="minorHAnsi" w:cstheme="minorHAnsi"/>
          <w:color w:val="000000" w:themeColor="text1"/>
        </w:rPr>
        <w:t>rámci Zdraví 2030 bylo určeno</w:t>
      </w:r>
      <w:r w:rsidR="001F5B89">
        <w:rPr>
          <w:rFonts w:asciiTheme="minorHAnsi" w:hAnsiTheme="minorHAnsi" w:cstheme="minorHAnsi"/>
          <w:color w:val="000000" w:themeColor="text1"/>
        </w:rPr>
        <w:t xml:space="preserve"> také</w:t>
      </w:r>
      <w:r w:rsidRPr="00A85D01">
        <w:rPr>
          <w:rFonts w:asciiTheme="minorHAnsi" w:hAnsiTheme="minorHAnsi" w:cstheme="minorHAnsi"/>
          <w:color w:val="000000" w:themeColor="text1"/>
        </w:rPr>
        <w:t xml:space="preserve"> 1</w:t>
      </w:r>
      <w:r w:rsidR="001F5B89">
        <w:rPr>
          <w:rFonts w:asciiTheme="minorHAnsi" w:hAnsiTheme="minorHAnsi" w:cstheme="minorHAnsi"/>
          <w:color w:val="000000" w:themeColor="text1"/>
        </w:rPr>
        <w:t>2</w:t>
      </w:r>
      <w:r w:rsidRPr="00A85D01">
        <w:rPr>
          <w:rFonts w:asciiTheme="minorHAnsi" w:hAnsiTheme="minorHAnsi" w:cstheme="minorHAnsi"/>
          <w:color w:val="000000" w:themeColor="text1"/>
        </w:rPr>
        <w:t xml:space="preserve"> dílčích cílů, </w:t>
      </w:r>
      <w:r w:rsidR="00C56322" w:rsidRPr="00C24606">
        <w:rPr>
          <w:rFonts w:asciiTheme="minorHAnsi" w:hAnsiTheme="minorHAnsi" w:cstheme="minorHAnsi"/>
        </w:rPr>
        <w:t>ke kterým díky realizaci jednotlivých opatření povede implementace tohoto implementačního plánu</w:t>
      </w:r>
      <w:r w:rsidRPr="00A85D01">
        <w:rPr>
          <w:rFonts w:asciiTheme="minorHAnsi" w:hAnsiTheme="minorHAnsi" w:cstheme="minorHAnsi"/>
          <w:color w:val="000000" w:themeColor="text1"/>
        </w:rPr>
        <w:t xml:space="preserve">. Základní přehled uvádí následující tabulka. </w:t>
      </w:r>
    </w:p>
    <w:p w14:paraId="2EB537F7" w14:textId="77777777" w:rsidR="000523C2" w:rsidRDefault="000523C2" w:rsidP="00C80366">
      <w:pPr>
        <w:rPr>
          <w:rFonts w:asciiTheme="minorHAnsi" w:hAnsiTheme="minorHAnsi" w:cstheme="minorHAnsi"/>
        </w:rPr>
      </w:pPr>
    </w:p>
    <w:p w14:paraId="4E73EB6C" w14:textId="26DE1710" w:rsidR="00C80366" w:rsidRPr="001F5B89" w:rsidRDefault="00B37AF7" w:rsidP="00C80366">
      <w:pPr>
        <w:rPr>
          <w:rFonts w:asciiTheme="minorHAnsi" w:hAnsiTheme="minorHAnsi" w:cstheme="minorHAnsi"/>
          <w:sz w:val="20"/>
        </w:rPr>
      </w:pPr>
      <w:r w:rsidRPr="001F5B89">
        <w:rPr>
          <w:rFonts w:asciiTheme="minorHAnsi" w:hAnsiTheme="minorHAnsi" w:cstheme="minorHAnsi"/>
          <w:sz w:val="20"/>
        </w:rPr>
        <w:t xml:space="preserve">Tab. č. 1: </w:t>
      </w:r>
      <w:r w:rsidR="00371E45" w:rsidRPr="001F5B89">
        <w:rPr>
          <w:rFonts w:asciiTheme="minorHAnsi" w:hAnsiTheme="minorHAnsi" w:cstheme="minorHAnsi"/>
          <w:sz w:val="20"/>
        </w:rPr>
        <w:t xml:space="preserve">Základní přehled dílčích cílů </w:t>
      </w:r>
    </w:p>
    <w:p w14:paraId="501B6F7E" w14:textId="77777777" w:rsidR="00C80366" w:rsidRDefault="00C80366"/>
    <w:tbl>
      <w:tblPr>
        <w:tblW w:w="914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2"/>
        <w:gridCol w:w="7714"/>
      </w:tblGrid>
      <w:tr w:rsidR="00DB35F8" w14:paraId="2C3E7B73" w14:textId="3A512FAA" w:rsidTr="00BE31A6">
        <w:trPr>
          <w:trHeight w:val="780"/>
        </w:trPr>
        <w:tc>
          <w:tcPr>
            <w:tcW w:w="1432" w:type="dxa"/>
          </w:tcPr>
          <w:p w14:paraId="5712EE14" w14:textId="77777777" w:rsidR="00DB35F8" w:rsidRPr="00B37AF7" w:rsidRDefault="00DB35F8" w:rsidP="00DB35F8">
            <w:pPr>
              <w:rPr>
                <w:rFonts w:asciiTheme="minorHAnsi" w:hAnsiTheme="minorHAnsi" w:cstheme="minorHAnsi"/>
                <w:b/>
                <w:sz w:val="20"/>
                <w:szCs w:val="20"/>
              </w:rPr>
            </w:pPr>
            <w:bookmarkStart w:id="238" w:name="_Hlk45714077"/>
            <w:r w:rsidRPr="00B37AF7">
              <w:rPr>
                <w:rFonts w:asciiTheme="minorHAnsi" w:hAnsiTheme="minorHAnsi" w:cstheme="minorHAnsi"/>
                <w:b/>
                <w:sz w:val="20"/>
                <w:szCs w:val="20"/>
              </w:rPr>
              <w:t>Číslo a název dílčího cíle</w:t>
            </w:r>
          </w:p>
          <w:p w14:paraId="0C444AFD" w14:textId="61B40201" w:rsidR="00DB35F8" w:rsidRPr="00B37AF7" w:rsidRDefault="00DB35F8" w:rsidP="00DB35F8">
            <w:pPr>
              <w:rPr>
                <w:rFonts w:asciiTheme="minorHAnsi" w:hAnsiTheme="minorHAnsi" w:cstheme="minorHAnsi"/>
                <w:b/>
                <w:sz w:val="20"/>
                <w:szCs w:val="20"/>
              </w:rPr>
            </w:pPr>
          </w:p>
        </w:tc>
        <w:tc>
          <w:tcPr>
            <w:tcW w:w="7714" w:type="dxa"/>
            <w:vAlign w:val="center"/>
          </w:tcPr>
          <w:p w14:paraId="5525ED8F" w14:textId="7B8380A2" w:rsidR="004830C1" w:rsidRPr="00A955AF" w:rsidRDefault="004830C1" w:rsidP="004830C1">
            <w:pPr>
              <w:pStyle w:val="Bntext"/>
              <w:numPr>
                <w:ilvl w:val="2"/>
                <w:numId w:val="18"/>
              </w:numPr>
              <w:spacing w:before="0" w:after="0" w:line="240" w:lineRule="auto"/>
              <w:rPr>
                <w:rFonts w:asciiTheme="minorHAnsi" w:eastAsiaTheme="minorHAnsi" w:hAnsiTheme="minorHAnsi" w:cs="Arial"/>
                <w:sz w:val="24"/>
                <w:lang w:val="cs-CZ" w:eastAsia="en-US"/>
              </w:rPr>
            </w:pPr>
            <w:r w:rsidRPr="00A955AF">
              <w:rPr>
                <w:rFonts w:asciiTheme="minorHAnsi" w:hAnsiTheme="minorHAnsi" w:cs="Arial"/>
                <w:sz w:val="24"/>
                <w:lang w:val="cs-CZ"/>
              </w:rPr>
              <w:t>Posílení kompetencí praktických lékařů a vymezení kompetencí ve</w:t>
            </w:r>
            <w:r w:rsidR="001F5B89">
              <w:rPr>
                <w:rFonts w:asciiTheme="minorHAnsi" w:hAnsiTheme="minorHAnsi" w:cs="Arial"/>
                <w:sz w:val="24"/>
                <w:lang w:val="cs-CZ"/>
              </w:rPr>
              <w:t> </w:t>
            </w:r>
            <w:r w:rsidRPr="00A955AF">
              <w:rPr>
                <w:rFonts w:asciiTheme="minorHAnsi" w:hAnsiTheme="minorHAnsi" w:cs="Arial"/>
                <w:sz w:val="24"/>
                <w:lang w:val="cs-CZ"/>
              </w:rPr>
              <w:t>vztahu ke specialistům, zlepšení koordinace činnosti primární péče a</w:t>
            </w:r>
            <w:r w:rsidR="001F5B89">
              <w:rPr>
                <w:rFonts w:asciiTheme="minorHAnsi" w:hAnsiTheme="minorHAnsi" w:cs="Arial"/>
                <w:sz w:val="24"/>
                <w:lang w:val="cs-CZ"/>
              </w:rPr>
              <w:t> </w:t>
            </w:r>
            <w:r w:rsidRPr="00A955AF">
              <w:rPr>
                <w:rFonts w:asciiTheme="minorHAnsi" w:hAnsiTheme="minorHAnsi" w:cs="Arial"/>
                <w:sz w:val="24"/>
                <w:lang w:val="cs-CZ"/>
              </w:rPr>
              <w:t>služeb ambulantních specialistů</w:t>
            </w:r>
          </w:p>
          <w:p w14:paraId="579E4FD1" w14:textId="79FB2A81" w:rsidR="00DB35F8" w:rsidRPr="00B37AF7" w:rsidRDefault="00DB35F8" w:rsidP="004830C1">
            <w:pPr>
              <w:rPr>
                <w:rFonts w:asciiTheme="minorHAnsi" w:hAnsiTheme="minorHAnsi" w:cstheme="minorHAnsi"/>
                <w:b/>
                <w:sz w:val="20"/>
                <w:szCs w:val="20"/>
              </w:rPr>
            </w:pPr>
            <w:r w:rsidRPr="005736A7">
              <w:rPr>
                <w:rFonts w:asciiTheme="minorHAnsi" w:hAnsiTheme="minorHAnsi" w:cs="Arial"/>
              </w:rPr>
              <w:t xml:space="preserve"> </w:t>
            </w:r>
          </w:p>
        </w:tc>
      </w:tr>
      <w:tr w:rsidR="00DB35F8" w14:paraId="1B56DEFB" w14:textId="6F68F491" w:rsidTr="00C11F34">
        <w:trPr>
          <w:trHeight w:val="765"/>
        </w:trPr>
        <w:tc>
          <w:tcPr>
            <w:tcW w:w="1432" w:type="dxa"/>
          </w:tcPr>
          <w:p w14:paraId="0804B92A" w14:textId="77777777" w:rsidR="00DB35F8" w:rsidRPr="00B37AF7" w:rsidRDefault="00DB35F8" w:rsidP="00DB35F8">
            <w:pPr>
              <w:rPr>
                <w:rFonts w:asciiTheme="minorHAnsi" w:hAnsiTheme="minorHAnsi" w:cstheme="minorHAnsi"/>
                <w:b/>
                <w:sz w:val="20"/>
                <w:szCs w:val="20"/>
              </w:rPr>
            </w:pPr>
            <w:r w:rsidRPr="00B37AF7">
              <w:rPr>
                <w:rFonts w:asciiTheme="minorHAnsi" w:hAnsiTheme="minorHAnsi" w:cstheme="minorHAnsi"/>
                <w:b/>
                <w:sz w:val="20"/>
                <w:szCs w:val="20"/>
              </w:rPr>
              <w:t>Číslo a název dílčího cíle</w:t>
            </w:r>
          </w:p>
          <w:p w14:paraId="0A566964" w14:textId="436253CE" w:rsidR="00DB35F8" w:rsidRPr="00B37AF7" w:rsidRDefault="00DB35F8" w:rsidP="00DB35F8">
            <w:pPr>
              <w:rPr>
                <w:rFonts w:asciiTheme="minorHAnsi" w:hAnsiTheme="minorHAnsi" w:cstheme="minorHAnsi"/>
                <w:b/>
                <w:sz w:val="20"/>
                <w:szCs w:val="20"/>
              </w:rPr>
            </w:pPr>
          </w:p>
        </w:tc>
        <w:tc>
          <w:tcPr>
            <w:tcW w:w="7714" w:type="dxa"/>
          </w:tcPr>
          <w:p w14:paraId="6F81E11A" w14:textId="77777777" w:rsidR="00DB35F8" w:rsidRPr="005736A7" w:rsidRDefault="00DB35F8" w:rsidP="00DB35F8">
            <w:pPr>
              <w:pStyle w:val="Bntext"/>
              <w:numPr>
                <w:ilvl w:val="2"/>
                <w:numId w:val="18"/>
              </w:numPr>
              <w:spacing w:before="0" w:after="0" w:line="240" w:lineRule="auto"/>
              <w:rPr>
                <w:rFonts w:asciiTheme="minorHAnsi" w:hAnsiTheme="minorHAnsi" w:cs="Arial"/>
                <w:sz w:val="24"/>
                <w:lang w:val="cs-CZ"/>
              </w:rPr>
            </w:pPr>
            <w:r w:rsidRPr="005736A7">
              <w:rPr>
                <w:rFonts w:asciiTheme="minorHAnsi" w:hAnsiTheme="minorHAnsi" w:cs="Arial"/>
                <w:sz w:val="24"/>
                <w:lang w:val="cs-CZ"/>
              </w:rPr>
              <w:t xml:space="preserve">Snížení počtu preskripčních omezení </w:t>
            </w:r>
          </w:p>
          <w:p w14:paraId="287B513E" w14:textId="0231012E" w:rsidR="00DB35F8" w:rsidRPr="00B37AF7" w:rsidRDefault="00DB35F8" w:rsidP="00DB35F8">
            <w:pPr>
              <w:rPr>
                <w:rFonts w:asciiTheme="minorHAnsi" w:hAnsiTheme="minorHAnsi" w:cstheme="minorHAnsi"/>
                <w:b/>
                <w:sz w:val="20"/>
                <w:szCs w:val="20"/>
              </w:rPr>
            </w:pPr>
          </w:p>
        </w:tc>
      </w:tr>
      <w:tr w:rsidR="00DB35F8" w14:paraId="1B28E84B" w14:textId="1DE88706" w:rsidTr="00C11F34">
        <w:trPr>
          <w:trHeight w:val="540"/>
        </w:trPr>
        <w:tc>
          <w:tcPr>
            <w:tcW w:w="1432" w:type="dxa"/>
          </w:tcPr>
          <w:p w14:paraId="6EB5098A" w14:textId="77777777" w:rsidR="00DB35F8" w:rsidRPr="00B37AF7" w:rsidRDefault="00DB35F8" w:rsidP="00DB35F8">
            <w:pPr>
              <w:rPr>
                <w:rFonts w:asciiTheme="minorHAnsi" w:hAnsiTheme="minorHAnsi" w:cstheme="minorHAnsi"/>
                <w:b/>
                <w:sz w:val="20"/>
                <w:szCs w:val="20"/>
              </w:rPr>
            </w:pPr>
            <w:r w:rsidRPr="00B37AF7">
              <w:rPr>
                <w:rFonts w:asciiTheme="minorHAnsi" w:hAnsiTheme="minorHAnsi" w:cstheme="minorHAnsi"/>
                <w:b/>
                <w:sz w:val="20"/>
                <w:szCs w:val="20"/>
              </w:rPr>
              <w:t>Číslo a název dílčího cíle</w:t>
            </w:r>
          </w:p>
          <w:p w14:paraId="323BE27A" w14:textId="2E35F076" w:rsidR="00DB35F8" w:rsidRPr="00B37AF7" w:rsidRDefault="00DB35F8" w:rsidP="00DB35F8">
            <w:pPr>
              <w:rPr>
                <w:rFonts w:asciiTheme="minorHAnsi" w:hAnsiTheme="minorHAnsi" w:cstheme="minorHAnsi"/>
                <w:b/>
                <w:sz w:val="20"/>
                <w:szCs w:val="20"/>
              </w:rPr>
            </w:pPr>
          </w:p>
        </w:tc>
        <w:tc>
          <w:tcPr>
            <w:tcW w:w="7714" w:type="dxa"/>
          </w:tcPr>
          <w:p w14:paraId="2D06EB4C" w14:textId="77777777" w:rsidR="00DB35F8" w:rsidRPr="005736A7" w:rsidRDefault="00DB35F8" w:rsidP="00DB35F8">
            <w:pPr>
              <w:pStyle w:val="Bntext"/>
              <w:numPr>
                <w:ilvl w:val="2"/>
                <w:numId w:val="18"/>
              </w:numPr>
              <w:spacing w:before="0" w:after="0" w:line="240" w:lineRule="auto"/>
              <w:rPr>
                <w:rFonts w:asciiTheme="minorHAnsi" w:hAnsiTheme="minorHAnsi" w:cs="Arial"/>
                <w:sz w:val="24"/>
                <w:lang w:val="cs-CZ"/>
              </w:rPr>
            </w:pPr>
            <w:r w:rsidRPr="005736A7">
              <w:rPr>
                <w:rFonts w:asciiTheme="minorHAnsi" w:hAnsiTheme="minorHAnsi" w:cs="Arial"/>
                <w:bCs/>
                <w:sz w:val="24"/>
                <w:lang w:val="cs-CZ"/>
              </w:rPr>
              <w:t xml:space="preserve">Zavedení standardizace vybavení ordinací </w:t>
            </w:r>
          </w:p>
          <w:p w14:paraId="7C90C04D" w14:textId="139775A2" w:rsidR="00DB35F8" w:rsidRPr="00B37AF7" w:rsidRDefault="00DB35F8" w:rsidP="00DB35F8">
            <w:pPr>
              <w:rPr>
                <w:rFonts w:asciiTheme="minorHAnsi" w:hAnsiTheme="minorHAnsi" w:cstheme="minorHAnsi"/>
                <w:b/>
                <w:sz w:val="20"/>
                <w:szCs w:val="20"/>
              </w:rPr>
            </w:pPr>
          </w:p>
        </w:tc>
      </w:tr>
      <w:tr w:rsidR="00DB35F8" w14:paraId="27DB19AE" w14:textId="582E42FB" w:rsidTr="00C11F34">
        <w:trPr>
          <w:trHeight w:val="525"/>
        </w:trPr>
        <w:tc>
          <w:tcPr>
            <w:tcW w:w="1432" w:type="dxa"/>
          </w:tcPr>
          <w:p w14:paraId="0B64446A" w14:textId="77777777" w:rsidR="00DB35F8" w:rsidRPr="00B37AF7" w:rsidRDefault="00DB35F8" w:rsidP="00DB35F8">
            <w:pPr>
              <w:rPr>
                <w:rFonts w:asciiTheme="minorHAnsi" w:hAnsiTheme="minorHAnsi" w:cstheme="minorHAnsi"/>
                <w:b/>
                <w:sz w:val="20"/>
                <w:szCs w:val="20"/>
              </w:rPr>
            </w:pPr>
            <w:r w:rsidRPr="00B37AF7">
              <w:rPr>
                <w:rFonts w:asciiTheme="minorHAnsi" w:hAnsiTheme="minorHAnsi" w:cstheme="minorHAnsi"/>
                <w:b/>
                <w:sz w:val="20"/>
                <w:szCs w:val="20"/>
              </w:rPr>
              <w:t>Číslo a název dílčího cíle</w:t>
            </w:r>
          </w:p>
          <w:p w14:paraId="20A14EB5" w14:textId="6656A48C" w:rsidR="00DB35F8" w:rsidRPr="00B37AF7" w:rsidRDefault="00DB35F8" w:rsidP="00DB35F8">
            <w:pPr>
              <w:rPr>
                <w:rFonts w:asciiTheme="minorHAnsi" w:hAnsiTheme="minorHAnsi" w:cstheme="minorHAnsi"/>
                <w:b/>
                <w:sz w:val="20"/>
                <w:szCs w:val="20"/>
              </w:rPr>
            </w:pPr>
          </w:p>
        </w:tc>
        <w:tc>
          <w:tcPr>
            <w:tcW w:w="7714" w:type="dxa"/>
          </w:tcPr>
          <w:p w14:paraId="34889494" w14:textId="77777777" w:rsidR="00DB35F8" w:rsidRPr="005736A7" w:rsidRDefault="00DB35F8" w:rsidP="00DB35F8">
            <w:pPr>
              <w:pStyle w:val="Bntext"/>
              <w:numPr>
                <w:ilvl w:val="2"/>
                <w:numId w:val="18"/>
              </w:numPr>
              <w:spacing w:before="0" w:after="0" w:line="240" w:lineRule="auto"/>
              <w:rPr>
                <w:rFonts w:asciiTheme="minorHAnsi" w:hAnsiTheme="minorHAnsi" w:cs="Arial"/>
                <w:sz w:val="24"/>
                <w:lang w:val="cs-CZ"/>
              </w:rPr>
            </w:pPr>
            <w:r w:rsidRPr="005736A7">
              <w:rPr>
                <w:rFonts w:asciiTheme="minorHAnsi" w:hAnsiTheme="minorHAnsi" w:cs="Arial"/>
                <w:bCs/>
                <w:sz w:val="24"/>
                <w:lang w:val="cs-CZ"/>
              </w:rPr>
              <w:t>Zvýšení dostupnosti primární péče – podpora sdružených praxí</w:t>
            </w:r>
          </w:p>
          <w:p w14:paraId="01CC7E84" w14:textId="7520D720" w:rsidR="00DB35F8" w:rsidRPr="00B37AF7" w:rsidRDefault="00DB35F8" w:rsidP="00DB35F8">
            <w:pPr>
              <w:rPr>
                <w:rFonts w:asciiTheme="minorHAnsi" w:hAnsiTheme="minorHAnsi" w:cstheme="minorHAnsi"/>
                <w:b/>
                <w:sz w:val="20"/>
                <w:szCs w:val="20"/>
              </w:rPr>
            </w:pPr>
          </w:p>
        </w:tc>
      </w:tr>
      <w:tr w:rsidR="00DB35F8" w14:paraId="7D8E2878" w14:textId="1D1E2D93" w:rsidTr="00C11F34">
        <w:trPr>
          <w:trHeight w:val="810"/>
        </w:trPr>
        <w:tc>
          <w:tcPr>
            <w:tcW w:w="1432" w:type="dxa"/>
          </w:tcPr>
          <w:p w14:paraId="1B74FA69" w14:textId="77777777" w:rsidR="00DB35F8" w:rsidRPr="00B37AF7" w:rsidRDefault="00DB35F8" w:rsidP="00DB35F8">
            <w:pPr>
              <w:ind w:left="7"/>
              <w:rPr>
                <w:rFonts w:asciiTheme="minorHAnsi" w:hAnsiTheme="minorHAnsi" w:cstheme="minorHAnsi"/>
                <w:b/>
                <w:sz w:val="20"/>
                <w:szCs w:val="20"/>
              </w:rPr>
            </w:pPr>
            <w:r w:rsidRPr="00B37AF7">
              <w:rPr>
                <w:rFonts w:asciiTheme="minorHAnsi" w:hAnsiTheme="minorHAnsi" w:cstheme="minorHAnsi"/>
                <w:b/>
                <w:sz w:val="20"/>
                <w:szCs w:val="20"/>
              </w:rPr>
              <w:t>Číslo a název dílčího cíle</w:t>
            </w:r>
          </w:p>
          <w:p w14:paraId="71B74B95" w14:textId="24F38C37" w:rsidR="00DB35F8" w:rsidRPr="00B37AF7" w:rsidRDefault="00DB35F8" w:rsidP="001F5B89">
            <w:pPr>
              <w:rPr>
                <w:rFonts w:asciiTheme="minorHAnsi" w:hAnsiTheme="minorHAnsi" w:cstheme="minorHAnsi"/>
                <w:b/>
                <w:sz w:val="20"/>
                <w:szCs w:val="20"/>
              </w:rPr>
            </w:pPr>
          </w:p>
        </w:tc>
        <w:tc>
          <w:tcPr>
            <w:tcW w:w="7714" w:type="dxa"/>
          </w:tcPr>
          <w:p w14:paraId="29C72CE8" w14:textId="6F0654BC" w:rsidR="00DB35F8" w:rsidRPr="00DB35F8" w:rsidRDefault="00DB35F8" w:rsidP="00DB35F8">
            <w:pPr>
              <w:pStyle w:val="Bntext"/>
              <w:numPr>
                <w:ilvl w:val="2"/>
                <w:numId w:val="18"/>
              </w:numPr>
              <w:spacing w:before="0" w:after="0" w:line="240" w:lineRule="auto"/>
              <w:rPr>
                <w:rFonts w:asciiTheme="minorHAnsi" w:hAnsiTheme="minorHAnsi" w:cs="Arial"/>
                <w:sz w:val="24"/>
                <w:lang w:val="cs-CZ"/>
              </w:rPr>
            </w:pPr>
            <w:r w:rsidRPr="005736A7">
              <w:rPr>
                <w:rFonts w:asciiTheme="minorHAnsi" w:hAnsiTheme="minorHAnsi" w:cs="Arial"/>
                <w:sz w:val="24"/>
                <w:lang w:val="cs-CZ"/>
              </w:rPr>
              <w:t xml:space="preserve">Zvyšování kvality péče včetně sledování indikátorů kvality </w:t>
            </w:r>
          </w:p>
        </w:tc>
      </w:tr>
      <w:tr w:rsidR="00DB35F8" w:rsidRPr="00B37AF7" w14:paraId="31D2C943" w14:textId="77777777" w:rsidTr="00DB35F8">
        <w:trPr>
          <w:trHeight w:val="810"/>
        </w:trPr>
        <w:tc>
          <w:tcPr>
            <w:tcW w:w="1432" w:type="dxa"/>
            <w:tcBorders>
              <w:top w:val="single" w:sz="4" w:space="0" w:color="auto"/>
              <w:left w:val="single" w:sz="4" w:space="0" w:color="auto"/>
              <w:bottom w:val="single" w:sz="4" w:space="0" w:color="auto"/>
              <w:right w:val="single" w:sz="4" w:space="0" w:color="auto"/>
            </w:tcBorders>
          </w:tcPr>
          <w:p w14:paraId="32AF2440" w14:textId="77777777" w:rsidR="00DB35F8" w:rsidRPr="00B37AF7" w:rsidRDefault="00DB35F8" w:rsidP="00BE31A6">
            <w:pPr>
              <w:ind w:left="7"/>
              <w:rPr>
                <w:rFonts w:asciiTheme="minorHAnsi" w:hAnsiTheme="minorHAnsi" w:cstheme="minorHAnsi"/>
                <w:b/>
                <w:sz w:val="20"/>
                <w:szCs w:val="20"/>
              </w:rPr>
            </w:pPr>
            <w:r w:rsidRPr="00B37AF7">
              <w:rPr>
                <w:rFonts w:asciiTheme="minorHAnsi" w:hAnsiTheme="minorHAnsi" w:cstheme="minorHAnsi"/>
                <w:b/>
                <w:sz w:val="20"/>
                <w:szCs w:val="20"/>
              </w:rPr>
              <w:t>Číslo a název dílčího cíle</w:t>
            </w:r>
          </w:p>
          <w:p w14:paraId="040E84DE" w14:textId="77777777" w:rsidR="00DB35F8" w:rsidRPr="00B37AF7" w:rsidRDefault="00DB35F8" w:rsidP="00BE31A6">
            <w:pPr>
              <w:ind w:left="7"/>
              <w:rPr>
                <w:rFonts w:asciiTheme="minorHAnsi" w:hAnsiTheme="minorHAnsi" w:cstheme="minorHAnsi"/>
                <w:b/>
                <w:sz w:val="20"/>
                <w:szCs w:val="20"/>
              </w:rPr>
            </w:pPr>
          </w:p>
        </w:tc>
        <w:tc>
          <w:tcPr>
            <w:tcW w:w="7714" w:type="dxa"/>
            <w:tcBorders>
              <w:top w:val="single" w:sz="4" w:space="0" w:color="auto"/>
              <w:left w:val="single" w:sz="4" w:space="0" w:color="auto"/>
              <w:bottom w:val="single" w:sz="4" w:space="0" w:color="auto"/>
              <w:right w:val="single" w:sz="4" w:space="0" w:color="auto"/>
            </w:tcBorders>
          </w:tcPr>
          <w:p w14:paraId="6A758085" w14:textId="10EE89BC" w:rsidR="00DB35F8" w:rsidRPr="005736A7" w:rsidRDefault="00DB35F8" w:rsidP="00DB35F8">
            <w:pPr>
              <w:pStyle w:val="Bntext"/>
              <w:numPr>
                <w:ilvl w:val="2"/>
                <w:numId w:val="18"/>
              </w:numPr>
              <w:spacing w:before="0" w:after="0" w:line="240" w:lineRule="auto"/>
              <w:rPr>
                <w:rFonts w:asciiTheme="minorHAnsi" w:hAnsiTheme="minorHAnsi" w:cs="Arial"/>
                <w:sz w:val="24"/>
                <w:lang w:val="cs-CZ"/>
              </w:rPr>
            </w:pPr>
            <w:r w:rsidRPr="005736A7">
              <w:rPr>
                <w:rFonts w:asciiTheme="minorHAnsi" w:hAnsiTheme="minorHAnsi" w:cs="Arial"/>
                <w:color w:val="000000" w:themeColor="text1"/>
                <w:sz w:val="24"/>
                <w:lang w:val="cs-CZ"/>
              </w:rPr>
              <w:t>Změna systému financování s důrazem na posílení výkonové složky při</w:t>
            </w:r>
            <w:r w:rsidR="001F5B89">
              <w:rPr>
                <w:rFonts w:asciiTheme="minorHAnsi" w:hAnsiTheme="minorHAnsi" w:cs="Arial"/>
                <w:color w:val="000000" w:themeColor="text1"/>
                <w:sz w:val="24"/>
                <w:lang w:val="cs-CZ"/>
              </w:rPr>
              <w:t> </w:t>
            </w:r>
            <w:r w:rsidRPr="005736A7">
              <w:rPr>
                <w:rFonts w:asciiTheme="minorHAnsi" w:hAnsiTheme="minorHAnsi" w:cs="Arial"/>
                <w:color w:val="000000" w:themeColor="text1"/>
                <w:sz w:val="24"/>
                <w:lang w:val="cs-CZ"/>
              </w:rPr>
              <w:t xml:space="preserve">fixované kapitaci </w:t>
            </w:r>
          </w:p>
          <w:p w14:paraId="3C0BF56A" w14:textId="31016C58" w:rsidR="00DB35F8" w:rsidRPr="00B37AF7" w:rsidRDefault="00DB35F8" w:rsidP="00DB35F8">
            <w:pPr>
              <w:ind w:left="7"/>
              <w:rPr>
                <w:rFonts w:asciiTheme="minorHAnsi" w:hAnsiTheme="minorHAnsi" w:cstheme="minorHAnsi"/>
                <w:b/>
                <w:sz w:val="20"/>
                <w:szCs w:val="20"/>
              </w:rPr>
            </w:pPr>
          </w:p>
        </w:tc>
      </w:tr>
      <w:tr w:rsidR="00DB35F8" w:rsidRPr="00B37AF7" w14:paraId="65157707" w14:textId="77777777" w:rsidTr="00DB35F8">
        <w:trPr>
          <w:trHeight w:val="810"/>
        </w:trPr>
        <w:tc>
          <w:tcPr>
            <w:tcW w:w="1432" w:type="dxa"/>
            <w:tcBorders>
              <w:top w:val="single" w:sz="4" w:space="0" w:color="auto"/>
              <w:left w:val="single" w:sz="4" w:space="0" w:color="auto"/>
              <w:bottom w:val="single" w:sz="4" w:space="0" w:color="auto"/>
              <w:right w:val="single" w:sz="4" w:space="0" w:color="auto"/>
            </w:tcBorders>
          </w:tcPr>
          <w:p w14:paraId="7E7FDC70" w14:textId="77777777" w:rsidR="00DB35F8" w:rsidRPr="00B37AF7" w:rsidRDefault="00DB35F8" w:rsidP="00BE31A6">
            <w:pPr>
              <w:ind w:left="7"/>
              <w:rPr>
                <w:rFonts w:asciiTheme="minorHAnsi" w:hAnsiTheme="minorHAnsi" w:cstheme="minorHAnsi"/>
                <w:b/>
                <w:sz w:val="20"/>
                <w:szCs w:val="20"/>
              </w:rPr>
            </w:pPr>
            <w:r w:rsidRPr="00B37AF7">
              <w:rPr>
                <w:rFonts w:asciiTheme="minorHAnsi" w:hAnsiTheme="minorHAnsi" w:cstheme="minorHAnsi"/>
                <w:b/>
                <w:sz w:val="20"/>
                <w:szCs w:val="20"/>
              </w:rPr>
              <w:t>Číslo a název dílčího cíle</w:t>
            </w:r>
          </w:p>
          <w:p w14:paraId="0A38B15F" w14:textId="77777777" w:rsidR="00DB35F8" w:rsidRPr="00B37AF7" w:rsidRDefault="00DB35F8" w:rsidP="00BE31A6">
            <w:pPr>
              <w:ind w:left="7"/>
              <w:rPr>
                <w:rFonts w:asciiTheme="minorHAnsi" w:hAnsiTheme="minorHAnsi" w:cstheme="minorHAnsi"/>
                <w:b/>
                <w:sz w:val="20"/>
                <w:szCs w:val="20"/>
              </w:rPr>
            </w:pPr>
          </w:p>
        </w:tc>
        <w:tc>
          <w:tcPr>
            <w:tcW w:w="7714" w:type="dxa"/>
            <w:tcBorders>
              <w:top w:val="single" w:sz="4" w:space="0" w:color="auto"/>
              <w:left w:val="single" w:sz="4" w:space="0" w:color="auto"/>
              <w:bottom w:val="single" w:sz="4" w:space="0" w:color="auto"/>
              <w:right w:val="single" w:sz="4" w:space="0" w:color="auto"/>
            </w:tcBorders>
          </w:tcPr>
          <w:p w14:paraId="3BF94694" w14:textId="278C119A" w:rsidR="00DB35F8" w:rsidRPr="00DB35F8" w:rsidRDefault="00DB35F8" w:rsidP="00DB35F8">
            <w:pPr>
              <w:pStyle w:val="Bntext"/>
              <w:numPr>
                <w:ilvl w:val="2"/>
                <w:numId w:val="18"/>
              </w:numPr>
              <w:spacing w:before="0" w:after="0" w:line="240" w:lineRule="auto"/>
              <w:rPr>
                <w:rFonts w:asciiTheme="minorHAnsi" w:hAnsiTheme="minorHAnsi" w:cs="Arial"/>
                <w:sz w:val="24"/>
                <w:lang w:val="cs-CZ"/>
              </w:rPr>
            </w:pPr>
            <w:r w:rsidRPr="005736A7">
              <w:rPr>
                <w:rFonts w:asciiTheme="minorHAnsi" w:hAnsiTheme="minorHAnsi" w:cs="Arial"/>
                <w:bCs/>
                <w:sz w:val="24"/>
                <w:lang w:val="cs-CZ"/>
              </w:rPr>
              <w:t>Zavedení motivačních faktorů pro zabezpečení praxe na</w:t>
            </w:r>
            <w:r>
              <w:rPr>
                <w:rFonts w:asciiTheme="minorHAnsi" w:hAnsiTheme="minorHAnsi" w:cs="Arial"/>
                <w:bCs/>
                <w:sz w:val="24"/>
                <w:lang w:val="cs-CZ"/>
              </w:rPr>
              <w:t> </w:t>
            </w:r>
            <w:r w:rsidRPr="005736A7">
              <w:rPr>
                <w:rFonts w:asciiTheme="minorHAnsi" w:hAnsiTheme="minorHAnsi" w:cs="Arial"/>
                <w:bCs/>
                <w:sz w:val="24"/>
                <w:lang w:val="cs-CZ"/>
              </w:rPr>
              <w:t>venkově, v</w:t>
            </w:r>
            <w:r w:rsidR="001F5B89">
              <w:rPr>
                <w:rFonts w:asciiTheme="minorHAnsi" w:hAnsiTheme="minorHAnsi" w:cs="Arial"/>
                <w:bCs/>
                <w:sz w:val="24"/>
                <w:lang w:val="cs-CZ"/>
              </w:rPr>
              <w:t> </w:t>
            </w:r>
            <w:r w:rsidRPr="005736A7">
              <w:rPr>
                <w:rFonts w:asciiTheme="minorHAnsi" w:hAnsiTheme="minorHAnsi" w:cs="Arial"/>
                <w:bCs/>
                <w:sz w:val="24"/>
                <w:lang w:val="cs-CZ"/>
              </w:rPr>
              <w:t>obtížně obsaditelných a méně atraktivních oblastech</w:t>
            </w:r>
          </w:p>
        </w:tc>
      </w:tr>
      <w:tr w:rsidR="00DB35F8" w:rsidRPr="00B37AF7" w14:paraId="4FFAAB41" w14:textId="77777777" w:rsidTr="00DB35F8">
        <w:trPr>
          <w:trHeight w:val="810"/>
        </w:trPr>
        <w:tc>
          <w:tcPr>
            <w:tcW w:w="1432" w:type="dxa"/>
            <w:tcBorders>
              <w:top w:val="single" w:sz="4" w:space="0" w:color="auto"/>
              <w:left w:val="single" w:sz="4" w:space="0" w:color="auto"/>
              <w:bottom w:val="single" w:sz="4" w:space="0" w:color="auto"/>
              <w:right w:val="single" w:sz="4" w:space="0" w:color="auto"/>
            </w:tcBorders>
          </w:tcPr>
          <w:p w14:paraId="03842A87" w14:textId="77777777" w:rsidR="00DB35F8" w:rsidRPr="00B37AF7" w:rsidRDefault="00DB35F8" w:rsidP="00BE31A6">
            <w:pPr>
              <w:ind w:left="7"/>
              <w:rPr>
                <w:rFonts w:asciiTheme="minorHAnsi" w:hAnsiTheme="minorHAnsi" w:cstheme="minorHAnsi"/>
                <w:b/>
                <w:sz w:val="20"/>
                <w:szCs w:val="20"/>
              </w:rPr>
            </w:pPr>
            <w:r w:rsidRPr="00B37AF7">
              <w:rPr>
                <w:rFonts w:asciiTheme="minorHAnsi" w:hAnsiTheme="minorHAnsi" w:cstheme="minorHAnsi"/>
                <w:b/>
                <w:sz w:val="20"/>
                <w:szCs w:val="20"/>
              </w:rPr>
              <w:t>Číslo a název dílčího cíle</w:t>
            </w:r>
          </w:p>
          <w:p w14:paraId="00602E80" w14:textId="77777777" w:rsidR="00DB35F8" w:rsidRPr="00B37AF7" w:rsidRDefault="00DB35F8" w:rsidP="00BE31A6">
            <w:pPr>
              <w:ind w:left="7"/>
              <w:rPr>
                <w:rFonts w:asciiTheme="minorHAnsi" w:hAnsiTheme="minorHAnsi" w:cstheme="minorHAnsi"/>
                <w:b/>
                <w:sz w:val="20"/>
                <w:szCs w:val="20"/>
              </w:rPr>
            </w:pPr>
          </w:p>
        </w:tc>
        <w:tc>
          <w:tcPr>
            <w:tcW w:w="7714" w:type="dxa"/>
            <w:tcBorders>
              <w:top w:val="single" w:sz="4" w:space="0" w:color="auto"/>
              <w:left w:val="single" w:sz="4" w:space="0" w:color="auto"/>
              <w:bottom w:val="single" w:sz="4" w:space="0" w:color="auto"/>
              <w:right w:val="single" w:sz="4" w:space="0" w:color="auto"/>
            </w:tcBorders>
          </w:tcPr>
          <w:p w14:paraId="04E4937C" w14:textId="111E165C" w:rsidR="00DB35F8" w:rsidRPr="004830C1" w:rsidRDefault="004830C1" w:rsidP="004830C1">
            <w:pPr>
              <w:pStyle w:val="Bntext"/>
              <w:numPr>
                <w:ilvl w:val="2"/>
                <w:numId w:val="18"/>
              </w:numPr>
              <w:spacing w:before="0" w:after="0" w:line="240" w:lineRule="auto"/>
              <w:rPr>
                <w:rFonts w:asciiTheme="minorHAnsi" w:hAnsiTheme="minorHAnsi" w:cs="Arial"/>
                <w:sz w:val="24"/>
                <w:lang w:val="cs-CZ"/>
              </w:rPr>
            </w:pPr>
            <w:r w:rsidRPr="00EF694F">
              <w:rPr>
                <w:rFonts w:asciiTheme="minorHAnsi" w:hAnsiTheme="minorHAnsi" w:cs="Arial"/>
                <w:sz w:val="24"/>
                <w:lang w:val="cs-CZ"/>
              </w:rPr>
              <w:t>Optimalizace využívání programů rezidenčních míst a</w:t>
            </w:r>
            <w:r>
              <w:rPr>
                <w:rFonts w:asciiTheme="minorHAnsi" w:hAnsiTheme="minorHAnsi" w:cs="Arial"/>
                <w:sz w:val="24"/>
                <w:lang w:val="cs-CZ"/>
              </w:rPr>
              <w:t> v</w:t>
            </w:r>
            <w:r w:rsidRPr="00EF694F">
              <w:rPr>
                <w:rFonts w:asciiTheme="minorHAnsi" w:hAnsiTheme="minorHAnsi" w:cs="Arial"/>
                <w:sz w:val="24"/>
                <w:lang w:val="cs-CZ"/>
              </w:rPr>
              <w:t>ytvoření modelu vzdělávání (zvláště PLDD a registrující poskytovatelé ambulant</w:t>
            </w:r>
            <w:r w:rsidRPr="00C621AA">
              <w:rPr>
                <w:rFonts w:asciiTheme="minorHAnsi" w:hAnsiTheme="minorHAnsi" w:cs="Arial"/>
                <w:sz w:val="24"/>
                <w:lang w:val="cs-CZ"/>
              </w:rPr>
              <w:t>ních služeb)</w:t>
            </w:r>
          </w:p>
        </w:tc>
      </w:tr>
      <w:tr w:rsidR="00DB35F8" w:rsidRPr="00B37AF7" w14:paraId="0369374A" w14:textId="77777777" w:rsidTr="00DB35F8">
        <w:trPr>
          <w:trHeight w:val="810"/>
        </w:trPr>
        <w:tc>
          <w:tcPr>
            <w:tcW w:w="1432" w:type="dxa"/>
            <w:tcBorders>
              <w:top w:val="single" w:sz="4" w:space="0" w:color="auto"/>
              <w:left w:val="single" w:sz="4" w:space="0" w:color="auto"/>
              <w:bottom w:val="single" w:sz="4" w:space="0" w:color="auto"/>
              <w:right w:val="single" w:sz="4" w:space="0" w:color="auto"/>
            </w:tcBorders>
          </w:tcPr>
          <w:p w14:paraId="5E88AF18" w14:textId="77777777" w:rsidR="00DB35F8" w:rsidRPr="00B37AF7" w:rsidRDefault="00DB35F8" w:rsidP="00BE31A6">
            <w:pPr>
              <w:ind w:left="7"/>
              <w:rPr>
                <w:rFonts w:asciiTheme="minorHAnsi" w:hAnsiTheme="minorHAnsi" w:cstheme="minorHAnsi"/>
                <w:b/>
                <w:sz w:val="20"/>
                <w:szCs w:val="20"/>
              </w:rPr>
            </w:pPr>
            <w:r w:rsidRPr="00B37AF7">
              <w:rPr>
                <w:rFonts w:asciiTheme="minorHAnsi" w:hAnsiTheme="minorHAnsi" w:cstheme="minorHAnsi"/>
                <w:b/>
                <w:sz w:val="20"/>
                <w:szCs w:val="20"/>
              </w:rPr>
              <w:t>Číslo a název dílčího cíle</w:t>
            </w:r>
          </w:p>
          <w:p w14:paraId="3CB2148B" w14:textId="77777777" w:rsidR="00DB35F8" w:rsidRPr="00B37AF7" w:rsidRDefault="00DB35F8" w:rsidP="00BE31A6">
            <w:pPr>
              <w:ind w:left="7"/>
              <w:rPr>
                <w:rFonts w:asciiTheme="minorHAnsi" w:hAnsiTheme="minorHAnsi" w:cstheme="minorHAnsi"/>
                <w:b/>
                <w:sz w:val="20"/>
                <w:szCs w:val="20"/>
              </w:rPr>
            </w:pPr>
          </w:p>
        </w:tc>
        <w:tc>
          <w:tcPr>
            <w:tcW w:w="7714" w:type="dxa"/>
            <w:tcBorders>
              <w:top w:val="single" w:sz="4" w:space="0" w:color="auto"/>
              <w:left w:val="single" w:sz="4" w:space="0" w:color="auto"/>
              <w:bottom w:val="single" w:sz="4" w:space="0" w:color="auto"/>
              <w:right w:val="single" w:sz="4" w:space="0" w:color="auto"/>
            </w:tcBorders>
          </w:tcPr>
          <w:p w14:paraId="6001256E" w14:textId="68462E8E" w:rsidR="00DB35F8" w:rsidRPr="001F5B89" w:rsidRDefault="001F5B89" w:rsidP="001F5B89">
            <w:pPr>
              <w:pStyle w:val="Bntext"/>
              <w:numPr>
                <w:ilvl w:val="2"/>
                <w:numId w:val="18"/>
              </w:numPr>
              <w:spacing w:before="0" w:after="0" w:line="240" w:lineRule="auto"/>
              <w:rPr>
                <w:rFonts w:asciiTheme="minorHAnsi" w:hAnsiTheme="minorHAnsi" w:cs="Arial"/>
                <w:sz w:val="24"/>
                <w:lang w:val="cs-CZ"/>
              </w:rPr>
            </w:pPr>
            <w:r w:rsidRPr="005736A7">
              <w:rPr>
                <w:rFonts w:asciiTheme="minorHAnsi" w:hAnsiTheme="minorHAnsi" w:cs="Arial"/>
                <w:sz w:val="24"/>
                <w:lang w:val="cs-CZ"/>
              </w:rPr>
              <w:t>Nastavení efektivních postupů v managementu chronických neinfekčních onemocnění</w:t>
            </w:r>
          </w:p>
          <w:p w14:paraId="16CAF6C2" w14:textId="6E48B958" w:rsidR="00DB35F8" w:rsidRPr="00B37AF7" w:rsidRDefault="00DB35F8" w:rsidP="00DB35F8">
            <w:pPr>
              <w:ind w:left="7"/>
              <w:rPr>
                <w:rFonts w:asciiTheme="minorHAnsi" w:hAnsiTheme="minorHAnsi" w:cstheme="minorHAnsi"/>
                <w:b/>
                <w:sz w:val="20"/>
                <w:szCs w:val="20"/>
              </w:rPr>
            </w:pPr>
          </w:p>
        </w:tc>
      </w:tr>
      <w:tr w:rsidR="00DB35F8" w:rsidRPr="00B37AF7" w14:paraId="3D3DC1F9" w14:textId="77777777" w:rsidTr="00DB35F8">
        <w:trPr>
          <w:trHeight w:val="810"/>
        </w:trPr>
        <w:tc>
          <w:tcPr>
            <w:tcW w:w="1432" w:type="dxa"/>
            <w:tcBorders>
              <w:top w:val="single" w:sz="4" w:space="0" w:color="auto"/>
              <w:left w:val="single" w:sz="4" w:space="0" w:color="auto"/>
              <w:bottom w:val="single" w:sz="4" w:space="0" w:color="auto"/>
              <w:right w:val="single" w:sz="4" w:space="0" w:color="auto"/>
            </w:tcBorders>
          </w:tcPr>
          <w:p w14:paraId="767AB7F2" w14:textId="77777777" w:rsidR="00DB35F8" w:rsidRPr="00B37AF7" w:rsidRDefault="00DB35F8" w:rsidP="00BE31A6">
            <w:pPr>
              <w:ind w:left="7"/>
              <w:rPr>
                <w:rFonts w:asciiTheme="minorHAnsi" w:hAnsiTheme="minorHAnsi" w:cstheme="minorHAnsi"/>
                <w:b/>
                <w:sz w:val="20"/>
                <w:szCs w:val="20"/>
              </w:rPr>
            </w:pPr>
            <w:r w:rsidRPr="00B37AF7">
              <w:rPr>
                <w:rFonts w:asciiTheme="minorHAnsi" w:hAnsiTheme="minorHAnsi" w:cstheme="minorHAnsi"/>
                <w:b/>
                <w:sz w:val="20"/>
                <w:szCs w:val="20"/>
              </w:rPr>
              <w:t>Číslo a název dílčího cíle</w:t>
            </w:r>
          </w:p>
          <w:p w14:paraId="5CEFA33E" w14:textId="77777777" w:rsidR="00DB35F8" w:rsidRPr="00B37AF7" w:rsidRDefault="00DB35F8" w:rsidP="00BE31A6">
            <w:pPr>
              <w:ind w:left="7"/>
              <w:rPr>
                <w:rFonts w:asciiTheme="minorHAnsi" w:hAnsiTheme="minorHAnsi" w:cstheme="minorHAnsi"/>
                <w:b/>
                <w:sz w:val="20"/>
                <w:szCs w:val="20"/>
              </w:rPr>
            </w:pPr>
          </w:p>
        </w:tc>
        <w:tc>
          <w:tcPr>
            <w:tcW w:w="7714" w:type="dxa"/>
            <w:tcBorders>
              <w:top w:val="single" w:sz="4" w:space="0" w:color="auto"/>
              <w:left w:val="single" w:sz="4" w:space="0" w:color="auto"/>
              <w:bottom w:val="single" w:sz="4" w:space="0" w:color="auto"/>
              <w:right w:val="single" w:sz="4" w:space="0" w:color="auto"/>
            </w:tcBorders>
          </w:tcPr>
          <w:p w14:paraId="705663C0" w14:textId="06CE1EC0" w:rsidR="00DB35F8" w:rsidRPr="001F5B89" w:rsidRDefault="001F5B89" w:rsidP="001F5B89">
            <w:pPr>
              <w:pStyle w:val="Bntext"/>
              <w:numPr>
                <w:ilvl w:val="2"/>
                <w:numId w:val="18"/>
              </w:numPr>
              <w:spacing w:before="0" w:after="0" w:line="240" w:lineRule="auto"/>
              <w:rPr>
                <w:rFonts w:asciiTheme="minorHAnsi" w:hAnsiTheme="minorHAnsi" w:cs="Arial"/>
                <w:sz w:val="24"/>
                <w:lang w:val="cs-CZ"/>
              </w:rPr>
            </w:pPr>
            <w:r w:rsidRPr="005736A7">
              <w:rPr>
                <w:rFonts w:asciiTheme="minorHAnsi" w:hAnsiTheme="minorHAnsi" w:cs="Arial"/>
                <w:sz w:val="24"/>
                <w:lang w:val="cs-CZ"/>
              </w:rPr>
              <w:t xml:space="preserve">Zvýšení podílu obyvatel využívajících pravidelné preventivní prohlídky </w:t>
            </w:r>
          </w:p>
        </w:tc>
      </w:tr>
      <w:tr w:rsidR="00DB35F8" w:rsidRPr="00B37AF7" w14:paraId="31F2BC08" w14:textId="77777777" w:rsidTr="00DB35F8">
        <w:trPr>
          <w:trHeight w:val="810"/>
        </w:trPr>
        <w:tc>
          <w:tcPr>
            <w:tcW w:w="1432" w:type="dxa"/>
            <w:tcBorders>
              <w:top w:val="single" w:sz="4" w:space="0" w:color="auto"/>
              <w:left w:val="single" w:sz="4" w:space="0" w:color="auto"/>
              <w:bottom w:val="single" w:sz="4" w:space="0" w:color="auto"/>
              <w:right w:val="single" w:sz="4" w:space="0" w:color="auto"/>
            </w:tcBorders>
          </w:tcPr>
          <w:p w14:paraId="054745CD" w14:textId="77777777" w:rsidR="00DB35F8" w:rsidRPr="00B37AF7" w:rsidRDefault="00DB35F8" w:rsidP="00BE31A6">
            <w:pPr>
              <w:ind w:left="7"/>
              <w:rPr>
                <w:rFonts w:asciiTheme="minorHAnsi" w:hAnsiTheme="minorHAnsi" w:cstheme="minorHAnsi"/>
                <w:b/>
                <w:sz w:val="20"/>
                <w:szCs w:val="20"/>
              </w:rPr>
            </w:pPr>
            <w:r w:rsidRPr="00B37AF7">
              <w:rPr>
                <w:rFonts w:asciiTheme="minorHAnsi" w:hAnsiTheme="minorHAnsi" w:cstheme="minorHAnsi"/>
                <w:b/>
                <w:sz w:val="20"/>
                <w:szCs w:val="20"/>
              </w:rPr>
              <w:t>Číslo a název dílčího cíle</w:t>
            </w:r>
          </w:p>
          <w:p w14:paraId="1A4D82DF" w14:textId="77777777" w:rsidR="00DB35F8" w:rsidRPr="00B37AF7" w:rsidRDefault="00DB35F8" w:rsidP="00BE31A6">
            <w:pPr>
              <w:ind w:left="7"/>
              <w:rPr>
                <w:rFonts w:asciiTheme="minorHAnsi" w:hAnsiTheme="minorHAnsi" w:cstheme="minorHAnsi"/>
                <w:b/>
                <w:sz w:val="20"/>
                <w:szCs w:val="20"/>
              </w:rPr>
            </w:pPr>
          </w:p>
        </w:tc>
        <w:tc>
          <w:tcPr>
            <w:tcW w:w="7714" w:type="dxa"/>
            <w:tcBorders>
              <w:top w:val="single" w:sz="4" w:space="0" w:color="auto"/>
              <w:left w:val="single" w:sz="4" w:space="0" w:color="auto"/>
              <w:bottom w:val="single" w:sz="4" w:space="0" w:color="auto"/>
              <w:right w:val="single" w:sz="4" w:space="0" w:color="auto"/>
            </w:tcBorders>
          </w:tcPr>
          <w:p w14:paraId="2AA25DBC" w14:textId="415C3502" w:rsidR="00DB35F8" w:rsidRPr="001F5B89" w:rsidRDefault="001F5B89" w:rsidP="001F5B89">
            <w:pPr>
              <w:pStyle w:val="Bntext"/>
              <w:numPr>
                <w:ilvl w:val="2"/>
                <w:numId w:val="18"/>
              </w:numPr>
              <w:spacing w:before="0" w:after="0" w:line="240" w:lineRule="auto"/>
              <w:rPr>
                <w:rFonts w:asciiTheme="minorHAnsi" w:hAnsiTheme="minorHAnsi" w:cs="Arial"/>
                <w:sz w:val="24"/>
                <w:lang w:val="cs-CZ"/>
              </w:rPr>
            </w:pPr>
            <w:r w:rsidRPr="005736A7">
              <w:rPr>
                <w:rFonts w:asciiTheme="minorHAnsi" w:hAnsiTheme="minorHAnsi" w:cs="Arial"/>
                <w:sz w:val="24"/>
                <w:lang w:val="cs-CZ"/>
              </w:rPr>
              <w:t>Vybudování rovnoměrné sítě urgentních příjmů a</w:t>
            </w:r>
            <w:r>
              <w:rPr>
                <w:rFonts w:asciiTheme="minorHAnsi" w:hAnsiTheme="minorHAnsi"/>
                <w:sz w:val="24"/>
              </w:rPr>
              <w:t> </w:t>
            </w:r>
            <w:r w:rsidRPr="005736A7">
              <w:rPr>
                <w:rFonts w:asciiTheme="minorHAnsi" w:hAnsiTheme="minorHAnsi" w:cs="Arial"/>
                <w:sz w:val="24"/>
                <w:lang w:val="cs-CZ"/>
              </w:rPr>
              <w:t>pohotovostní služby</w:t>
            </w:r>
            <w:r>
              <w:rPr>
                <w:rStyle w:val="Znakapoznpodarou"/>
                <w:rFonts w:asciiTheme="minorHAnsi" w:hAnsiTheme="minorHAnsi" w:cs="Arial"/>
                <w:sz w:val="24"/>
                <w:lang w:val="cs-CZ"/>
              </w:rPr>
              <w:footnoteReference w:id="4"/>
            </w:r>
            <w:r w:rsidRPr="005736A7">
              <w:rPr>
                <w:rFonts w:asciiTheme="minorHAnsi" w:hAnsiTheme="minorHAnsi" w:cs="Arial"/>
                <w:sz w:val="24"/>
                <w:lang w:val="cs-CZ"/>
              </w:rPr>
              <w:t xml:space="preserve"> (cca 1 pro každý okres)</w:t>
            </w:r>
          </w:p>
        </w:tc>
      </w:tr>
      <w:tr w:rsidR="00DB35F8" w:rsidRPr="00B37AF7" w14:paraId="68261A41" w14:textId="77777777" w:rsidTr="00DB35F8">
        <w:trPr>
          <w:trHeight w:val="810"/>
        </w:trPr>
        <w:tc>
          <w:tcPr>
            <w:tcW w:w="1432" w:type="dxa"/>
            <w:tcBorders>
              <w:top w:val="single" w:sz="4" w:space="0" w:color="auto"/>
              <w:left w:val="single" w:sz="4" w:space="0" w:color="auto"/>
              <w:bottom w:val="single" w:sz="4" w:space="0" w:color="auto"/>
              <w:right w:val="single" w:sz="4" w:space="0" w:color="auto"/>
            </w:tcBorders>
          </w:tcPr>
          <w:p w14:paraId="2BF39F1B" w14:textId="77777777" w:rsidR="00DB35F8" w:rsidRPr="00B37AF7" w:rsidRDefault="00DB35F8" w:rsidP="00BE31A6">
            <w:pPr>
              <w:ind w:left="7"/>
              <w:rPr>
                <w:rFonts w:asciiTheme="minorHAnsi" w:hAnsiTheme="minorHAnsi" w:cstheme="minorHAnsi"/>
                <w:b/>
                <w:sz w:val="20"/>
                <w:szCs w:val="20"/>
              </w:rPr>
            </w:pPr>
            <w:r w:rsidRPr="00B37AF7">
              <w:rPr>
                <w:rFonts w:asciiTheme="minorHAnsi" w:hAnsiTheme="minorHAnsi" w:cstheme="minorHAnsi"/>
                <w:b/>
                <w:sz w:val="20"/>
                <w:szCs w:val="20"/>
              </w:rPr>
              <w:t>Číslo a název dílčího cíle</w:t>
            </w:r>
          </w:p>
          <w:p w14:paraId="3C2B89C7" w14:textId="77777777" w:rsidR="00DB35F8" w:rsidRPr="00B37AF7" w:rsidRDefault="00DB35F8" w:rsidP="00BE31A6">
            <w:pPr>
              <w:ind w:left="7"/>
              <w:rPr>
                <w:rFonts w:asciiTheme="minorHAnsi" w:hAnsiTheme="minorHAnsi" w:cstheme="minorHAnsi"/>
                <w:b/>
                <w:sz w:val="20"/>
                <w:szCs w:val="20"/>
              </w:rPr>
            </w:pPr>
          </w:p>
        </w:tc>
        <w:tc>
          <w:tcPr>
            <w:tcW w:w="7714" w:type="dxa"/>
            <w:tcBorders>
              <w:top w:val="single" w:sz="4" w:space="0" w:color="auto"/>
              <w:left w:val="single" w:sz="4" w:space="0" w:color="auto"/>
              <w:bottom w:val="single" w:sz="4" w:space="0" w:color="auto"/>
              <w:right w:val="single" w:sz="4" w:space="0" w:color="auto"/>
            </w:tcBorders>
          </w:tcPr>
          <w:p w14:paraId="6D516F42" w14:textId="70DB2377" w:rsidR="00DB35F8" w:rsidRPr="00B37AF7" w:rsidRDefault="00DB35F8" w:rsidP="00DB35F8">
            <w:pPr>
              <w:pStyle w:val="Bntext"/>
              <w:numPr>
                <w:ilvl w:val="2"/>
                <w:numId w:val="18"/>
              </w:numPr>
              <w:spacing w:before="0" w:after="0" w:line="240" w:lineRule="auto"/>
              <w:rPr>
                <w:rFonts w:asciiTheme="minorHAnsi" w:hAnsiTheme="minorHAnsi" w:cstheme="minorHAnsi"/>
                <w:b/>
                <w:sz w:val="20"/>
                <w:szCs w:val="20"/>
              </w:rPr>
            </w:pPr>
            <w:r w:rsidRPr="005736A7">
              <w:rPr>
                <w:rFonts w:asciiTheme="minorHAnsi" w:hAnsiTheme="minorHAnsi" w:cs="Arial"/>
                <w:sz w:val="24"/>
                <w:lang w:val="cs-CZ"/>
              </w:rPr>
              <w:t>Zajištění návaznosti lékařské pohotovostní služby na</w:t>
            </w:r>
            <w:r>
              <w:rPr>
                <w:rFonts w:asciiTheme="minorHAnsi" w:hAnsiTheme="minorHAnsi" w:cs="Arial"/>
                <w:sz w:val="24"/>
                <w:lang w:val="cs-CZ"/>
              </w:rPr>
              <w:t> </w:t>
            </w:r>
            <w:r w:rsidRPr="005736A7">
              <w:rPr>
                <w:rFonts w:asciiTheme="minorHAnsi" w:hAnsiTheme="minorHAnsi" w:cs="Arial"/>
                <w:sz w:val="24"/>
                <w:lang w:val="cs-CZ"/>
              </w:rPr>
              <w:t>urgentní příjmy, u</w:t>
            </w:r>
            <w:r w:rsidR="001F5B89">
              <w:rPr>
                <w:rFonts w:asciiTheme="minorHAnsi" w:hAnsiTheme="minorHAnsi" w:cs="Arial"/>
                <w:sz w:val="24"/>
                <w:lang w:val="cs-CZ"/>
              </w:rPr>
              <w:t> </w:t>
            </w:r>
            <w:r w:rsidRPr="005736A7">
              <w:rPr>
                <w:rFonts w:asciiTheme="minorHAnsi" w:hAnsiTheme="minorHAnsi" w:cs="Arial"/>
                <w:sz w:val="24"/>
                <w:lang w:val="cs-CZ"/>
              </w:rPr>
              <w:t>vybraných poskytovatelů na</w:t>
            </w:r>
            <w:r>
              <w:rPr>
                <w:rFonts w:asciiTheme="minorHAnsi" w:hAnsiTheme="minorHAnsi" w:cs="Arial"/>
                <w:sz w:val="24"/>
                <w:lang w:val="cs-CZ"/>
              </w:rPr>
              <w:t> </w:t>
            </w:r>
            <w:r w:rsidRPr="005736A7">
              <w:rPr>
                <w:rFonts w:asciiTheme="minorHAnsi" w:hAnsiTheme="minorHAnsi" w:cs="Arial"/>
                <w:sz w:val="24"/>
                <w:lang w:val="cs-CZ"/>
              </w:rPr>
              <w:t>nízkoprahové urgentní příjmy</w:t>
            </w:r>
          </w:p>
        </w:tc>
      </w:tr>
      <w:bookmarkEnd w:id="238"/>
    </w:tbl>
    <w:p w14:paraId="51B38C0A" w14:textId="2F70BA7C" w:rsidR="00C80366" w:rsidRDefault="00C80366"/>
    <w:p w14:paraId="12AEF7F9" w14:textId="42E94FE8" w:rsidR="00B70D43" w:rsidRDefault="00B70D43"/>
    <w:p w14:paraId="37DB0EC8" w14:textId="77777777" w:rsidR="009952F1" w:rsidRPr="00B37AF7" w:rsidRDefault="009952F1" w:rsidP="00B37AF7">
      <w:pPr>
        <w:pStyle w:val="Nadpis1"/>
        <w:numPr>
          <w:ilvl w:val="0"/>
          <w:numId w:val="13"/>
        </w:numPr>
      </w:pPr>
      <w:bookmarkStart w:id="239" w:name="_Toc29203163"/>
      <w:r w:rsidRPr="00B37AF7">
        <w:t>Hierarchická struktura prací a harmonogram realizace</w:t>
      </w:r>
      <w:bookmarkEnd w:id="239"/>
    </w:p>
    <w:p w14:paraId="7E0DAF6B" w14:textId="77777777" w:rsidR="00B37AF7" w:rsidRDefault="00B37AF7" w:rsidP="0024762C">
      <w:pPr>
        <w:rPr>
          <w:rFonts w:ascii="Arial" w:hAnsi="Arial" w:cs="Arial"/>
        </w:rPr>
      </w:pPr>
    </w:p>
    <w:p w14:paraId="787FC2E6" w14:textId="04C068FC" w:rsidR="00DB4246" w:rsidRPr="000523C2" w:rsidRDefault="00CF2D05" w:rsidP="00C82D74">
      <w:pPr>
        <w:jc w:val="both"/>
        <w:rPr>
          <w:rFonts w:asciiTheme="minorHAnsi" w:hAnsiTheme="minorHAnsi" w:cs="Arial"/>
        </w:rPr>
      </w:pPr>
      <w:r w:rsidRPr="000523C2">
        <w:rPr>
          <w:rFonts w:asciiTheme="minorHAnsi" w:hAnsiTheme="minorHAnsi" w:cs="Arial"/>
        </w:rPr>
        <w:t xml:space="preserve">Implementační plán vychází ze </w:t>
      </w:r>
      <w:r w:rsidR="00E44BA9">
        <w:rPr>
          <w:rFonts w:asciiTheme="minorHAnsi" w:hAnsiTheme="minorHAnsi" w:cs="Arial"/>
        </w:rPr>
        <w:t>S</w:t>
      </w:r>
      <w:r w:rsidRPr="000523C2">
        <w:rPr>
          <w:rFonts w:asciiTheme="minorHAnsi" w:hAnsiTheme="minorHAnsi" w:cs="Arial"/>
        </w:rPr>
        <w:t>trategické</w:t>
      </w:r>
      <w:r w:rsidR="00E44BA9">
        <w:rPr>
          <w:rFonts w:asciiTheme="minorHAnsi" w:hAnsiTheme="minorHAnsi" w:cs="Arial"/>
        </w:rPr>
        <w:t>ho rámce</w:t>
      </w:r>
      <w:r w:rsidRPr="000523C2">
        <w:rPr>
          <w:rFonts w:asciiTheme="minorHAnsi" w:hAnsiTheme="minorHAnsi" w:cs="Arial"/>
        </w:rPr>
        <w:t xml:space="preserve"> Zdraví 2030 a rozpracovává </w:t>
      </w:r>
      <w:r w:rsidR="00E44BA9">
        <w:rPr>
          <w:rFonts w:asciiTheme="minorHAnsi" w:hAnsiTheme="minorHAnsi" w:cs="Arial"/>
        </w:rPr>
        <w:t xml:space="preserve">jeho specifický </w:t>
      </w:r>
      <w:r w:rsidRPr="000523C2">
        <w:rPr>
          <w:rFonts w:asciiTheme="minorHAnsi" w:hAnsiTheme="minorHAnsi" w:cs="Arial"/>
        </w:rPr>
        <w:t xml:space="preserve">cíl Reforma primární péče do podoby řady opatření, </w:t>
      </w:r>
      <w:r w:rsidR="00E44BA9" w:rsidRPr="000523C2">
        <w:rPr>
          <w:rFonts w:asciiTheme="minorHAnsi" w:hAnsiTheme="minorHAnsi" w:cs="Arial"/>
        </w:rPr>
        <w:t>kter</w:t>
      </w:r>
      <w:r w:rsidR="00E44BA9">
        <w:rPr>
          <w:rFonts w:asciiTheme="minorHAnsi" w:hAnsiTheme="minorHAnsi" w:cs="Arial"/>
        </w:rPr>
        <w:t>á</w:t>
      </w:r>
      <w:r w:rsidR="00E44BA9" w:rsidRPr="000523C2">
        <w:rPr>
          <w:rFonts w:asciiTheme="minorHAnsi" w:hAnsiTheme="minorHAnsi" w:cs="Arial"/>
        </w:rPr>
        <w:t xml:space="preserve"> </w:t>
      </w:r>
      <w:r w:rsidRPr="000523C2">
        <w:rPr>
          <w:rFonts w:asciiTheme="minorHAnsi" w:hAnsiTheme="minorHAnsi" w:cs="Arial"/>
        </w:rPr>
        <w:t>naplňují 1</w:t>
      </w:r>
      <w:r w:rsidR="001F5B89">
        <w:rPr>
          <w:rFonts w:asciiTheme="minorHAnsi" w:hAnsiTheme="minorHAnsi" w:cs="Arial"/>
        </w:rPr>
        <w:t>2</w:t>
      </w:r>
      <w:r w:rsidRPr="000523C2">
        <w:rPr>
          <w:rFonts w:asciiTheme="minorHAnsi" w:hAnsiTheme="minorHAnsi" w:cs="Arial"/>
        </w:rPr>
        <w:t xml:space="preserve"> deklarovaných dílčích cílů.</w:t>
      </w:r>
    </w:p>
    <w:p w14:paraId="39DCA16C" w14:textId="38EFEC44" w:rsidR="00914899" w:rsidRDefault="00914899" w:rsidP="00C82D74">
      <w:pPr>
        <w:jc w:val="both"/>
        <w:rPr>
          <w:rFonts w:asciiTheme="minorHAnsi" w:hAnsiTheme="minorHAnsi" w:cs="Arial"/>
        </w:rPr>
      </w:pPr>
    </w:p>
    <w:p w14:paraId="7568FD78" w14:textId="295A681B" w:rsidR="00DB4246" w:rsidRDefault="00870DA2" w:rsidP="00CF22A5">
      <w:pPr>
        <w:jc w:val="both"/>
        <w:rPr>
          <w:rFonts w:asciiTheme="minorHAnsi" w:hAnsiTheme="minorHAnsi" w:cs="Arial"/>
        </w:rPr>
      </w:pPr>
      <w:r w:rsidRPr="00870DA2">
        <w:rPr>
          <w:rFonts w:asciiTheme="minorHAnsi" w:hAnsiTheme="minorHAnsi" w:cs="Arial"/>
        </w:rPr>
        <w:t xml:space="preserve">Primární péče, zajištěná </w:t>
      </w:r>
      <w:r w:rsidR="00265C81" w:rsidRPr="00265C81">
        <w:rPr>
          <w:rFonts w:asciiTheme="minorHAnsi" w:hAnsiTheme="minorHAnsi" w:cs="Arial"/>
        </w:rPr>
        <w:t>registrujícími poskytovateli ambulantní péče v oboru všeobecné praktické lékařství, v oboru praktické lékařství pro děti a dorost nebo pediatrie, v oboru zubní lékařství nebo v oboru gynekologie a porodnictví</w:t>
      </w:r>
      <w:r w:rsidRPr="00870DA2">
        <w:rPr>
          <w:rFonts w:asciiTheme="minorHAnsi" w:hAnsiTheme="minorHAnsi" w:cs="Arial"/>
        </w:rPr>
        <w:t>, je základem fungujícího zdravotnictví ve</w:t>
      </w:r>
      <w:r w:rsidR="00AC147A">
        <w:rPr>
          <w:rFonts w:asciiTheme="minorHAnsi" w:hAnsiTheme="minorHAnsi" w:cs="Arial"/>
        </w:rPr>
        <w:t> </w:t>
      </w:r>
      <w:r w:rsidRPr="00870DA2">
        <w:rPr>
          <w:rFonts w:asciiTheme="minorHAnsi" w:hAnsiTheme="minorHAnsi" w:cs="Arial"/>
        </w:rPr>
        <w:t xml:space="preserve">vyspělých zemích. Má zásadní vliv na zdravotní stav celé populace a dlouhodobou ekonomickou udržitelnost celého zdravotního systému. </w:t>
      </w:r>
      <w:r w:rsidR="00823CDB">
        <w:rPr>
          <w:rFonts w:asciiTheme="minorHAnsi" w:hAnsiTheme="minorHAnsi" w:cs="Arial"/>
        </w:rPr>
        <w:t>Zásadním tématem tohoto implementačního plánu je vytvoření nového modelu sítě urgentních příjmů. Tento model</w:t>
      </w:r>
      <w:r w:rsidR="00823CDB" w:rsidRPr="00823CDB">
        <w:t xml:space="preserve"> </w:t>
      </w:r>
      <w:r w:rsidR="00823CDB" w:rsidRPr="00823CDB">
        <w:rPr>
          <w:rFonts w:asciiTheme="minorHAnsi" w:hAnsiTheme="minorHAnsi" w:cs="Arial"/>
        </w:rPr>
        <w:t>systematicky zajist</w:t>
      </w:r>
      <w:r w:rsidR="00823CDB">
        <w:rPr>
          <w:rFonts w:asciiTheme="minorHAnsi" w:hAnsiTheme="minorHAnsi" w:cs="Arial"/>
        </w:rPr>
        <w:t>í</w:t>
      </w:r>
      <w:r w:rsidR="00823CDB" w:rsidRPr="00823CDB">
        <w:rPr>
          <w:rFonts w:asciiTheme="minorHAnsi" w:hAnsiTheme="minorHAnsi" w:cs="Arial"/>
        </w:rPr>
        <w:t xml:space="preserve"> péči o akutní pacienty ve všech regionech a v režimu trvalé dostupnosti 24/7. Ten předpokládá, že urgentní příjem bude zřizován v rámci poskytovatele akutní lůžkové péče, a to minimálně jeden urgentní příjem prvního typu na kraj a jeden urgentní příjem druhého typu na okres.</w:t>
      </w:r>
      <w:r w:rsidR="00CE08E4">
        <w:rPr>
          <w:rFonts w:asciiTheme="minorHAnsi" w:hAnsiTheme="minorHAnsi" w:cs="Arial"/>
        </w:rPr>
        <w:t xml:space="preserve"> V této souvislosti uzavřelo MZ s pojišťovnami</w:t>
      </w:r>
      <w:r w:rsidR="00823CDB">
        <w:rPr>
          <w:rFonts w:asciiTheme="minorHAnsi" w:hAnsiTheme="minorHAnsi" w:cs="Arial"/>
        </w:rPr>
        <w:t xml:space="preserve"> M</w:t>
      </w:r>
      <w:r w:rsidR="00823CDB" w:rsidRPr="00823CDB">
        <w:rPr>
          <w:rFonts w:asciiTheme="minorHAnsi" w:hAnsiTheme="minorHAnsi" w:cs="Arial"/>
        </w:rPr>
        <w:t>emoran</w:t>
      </w:r>
      <w:r w:rsidR="00CE08E4">
        <w:rPr>
          <w:rFonts w:asciiTheme="minorHAnsi" w:hAnsiTheme="minorHAnsi" w:cs="Arial"/>
        </w:rPr>
        <w:t>dum</w:t>
      </w:r>
      <w:r w:rsidR="00823CDB" w:rsidRPr="00823CDB">
        <w:rPr>
          <w:rFonts w:asciiTheme="minorHAnsi" w:hAnsiTheme="minorHAnsi" w:cs="Arial"/>
        </w:rPr>
        <w:t xml:space="preserve"> o</w:t>
      </w:r>
      <w:r w:rsidR="00AC147A">
        <w:rPr>
          <w:rFonts w:asciiTheme="minorHAnsi" w:hAnsiTheme="minorHAnsi" w:cs="Arial"/>
        </w:rPr>
        <w:t> </w:t>
      </w:r>
      <w:r w:rsidR="00823CDB" w:rsidRPr="00823CDB">
        <w:rPr>
          <w:rFonts w:asciiTheme="minorHAnsi" w:hAnsiTheme="minorHAnsi" w:cs="Arial"/>
        </w:rPr>
        <w:t>spolupráci při budování sítě zdravotnických zařízení s funkčními urgentními příjmy v ČR</w:t>
      </w:r>
      <w:r w:rsidR="00823CDB">
        <w:rPr>
          <w:rStyle w:val="Znakapoznpodarou"/>
          <w:rFonts w:asciiTheme="minorHAnsi" w:hAnsiTheme="minorHAnsi" w:cs="Arial"/>
        </w:rPr>
        <w:footnoteReference w:id="5"/>
      </w:r>
      <w:r w:rsidR="00823CDB">
        <w:rPr>
          <w:rFonts w:asciiTheme="minorHAnsi" w:hAnsiTheme="minorHAnsi" w:cs="Arial"/>
        </w:rPr>
        <w:t xml:space="preserve"> </w:t>
      </w:r>
      <w:r w:rsidR="00CE08E4">
        <w:rPr>
          <w:rFonts w:asciiTheme="minorHAnsi" w:hAnsiTheme="minorHAnsi" w:cs="Arial"/>
        </w:rPr>
        <w:t xml:space="preserve">, které </w:t>
      </w:r>
      <w:r w:rsidR="00CE08E4" w:rsidRPr="00853395">
        <w:rPr>
          <w:rFonts w:asciiTheme="minorHAnsi" w:hAnsiTheme="minorHAnsi" w:cs="Arial"/>
        </w:rPr>
        <w:t>definuje síť poskytovatelů akutní lůžkové péče zajišťující urgentní příjem v závislosti na</w:t>
      </w:r>
      <w:r w:rsidR="00AC147A">
        <w:rPr>
          <w:rFonts w:asciiTheme="minorHAnsi" w:hAnsiTheme="minorHAnsi" w:cs="Arial"/>
        </w:rPr>
        <w:t> </w:t>
      </w:r>
      <w:r w:rsidR="00CE08E4" w:rsidRPr="00853395">
        <w:rPr>
          <w:rFonts w:asciiTheme="minorHAnsi" w:hAnsiTheme="minorHAnsi" w:cs="Arial"/>
        </w:rPr>
        <w:t>demografických, topografických a rizikových parametrech území jednotlivých krajů</w:t>
      </w:r>
      <w:r w:rsidR="00CE08E4">
        <w:rPr>
          <w:rFonts w:asciiTheme="minorHAnsi" w:hAnsiTheme="minorHAnsi" w:cs="Arial"/>
        </w:rPr>
        <w:t>.</w:t>
      </w:r>
    </w:p>
    <w:p w14:paraId="4C42AD91" w14:textId="77777777" w:rsidR="000D008F" w:rsidRPr="000D008F" w:rsidRDefault="000D008F" w:rsidP="00CF22A5">
      <w:pPr>
        <w:jc w:val="both"/>
        <w:rPr>
          <w:rFonts w:asciiTheme="minorHAnsi" w:hAnsiTheme="minorHAnsi" w:cs="Arial"/>
        </w:rPr>
      </w:pPr>
    </w:p>
    <w:p w14:paraId="4126FED6" w14:textId="6AA3F98B" w:rsidR="00F32EF8" w:rsidRPr="00DB4246" w:rsidRDefault="00DB4246" w:rsidP="00DB4246">
      <w:pPr>
        <w:rPr>
          <w:rFonts w:asciiTheme="minorHAnsi" w:hAnsiTheme="minorHAnsi" w:cstheme="minorHAnsi"/>
        </w:rPr>
      </w:pPr>
      <w:r w:rsidRPr="00DB4246">
        <w:rPr>
          <w:rFonts w:asciiTheme="minorHAnsi" w:hAnsiTheme="minorHAnsi" w:cstheme="minorHAnsi"/>
        </w:rPr>
        <w:t xml:space="preserve">Tab. č. </w:t>
      </w:r>
      <w:r>
        <w:rPr>
          <w:rFonts w:asciiTheme="minorHAnsi" w:hAnsiTheme="minorHAnsi" w:cstheme="minorHAnsi"/>
        </w:rPr>
        <w:t>2</w:t>
      </w:r>
      <w:r w:rsidRPr="00DB4246">
        <w:rPr>
          <w:rFonts w:asciiTheme="minorHAnsi" w:hAnsiTheme="minorHAnsi" w:cstheme="minorHAnsi"/>
        </w:rPr>
        <w:t xml:space="preserve">: </w:t>
      </w:r>
      <w:r>
        <w:rPr>
          <w:rFonts w:asciiTheme="minorHAnsi" w:hAnsiTheme="minorHAnsi" w:cstheme="minorHAnsi"/>
        </w:rPr>
        <w:t xml:space="preserve">Hierarchická struktura a harmonogram realizace </w:t>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1"/>
        <w:gridCol w:w="1066"/>
        <w:gridCol w:w="1134"/>
        <w:gridCol w:w="1276"/>
        <w:gridCol w:w="992"/>
        <w:gridCol w:w="851"/>
        <w:gridCol w:w="1559"/>
        <w:gridCol w:w="930"/>
      </w:tblGrid>
      <w:tr w:rsidR="000D008F" w:rsidRPr="00DA5545" w14:paraId="71443F69" w14:textId="77777777" w:rsidTr="008226A9">
        <w:trPr>
          <w:trHeight w:val="644"/>
        </w:trPr>
        <w:tc>
          <w:tcPr>
            <w:tcW w:w="1231" w:type="dxa"/>
          </w:tcPr>
          <w:p w14:paraId="18999162" w14:textId="77777777" w:rsidR="000D008F" w:rsidRPr="00DA5545" w:rsidRDefault="000D008F" w:rsidP="0043578C">
            <w:pPr>
              <w:ind w:left="-38"/>
              <w:rPr>
                <w:rFonts w:asciiTheme="minorHAnsi" w:hAnsiTheme="minorHAnsi" w:cstheme="minorHAnsi"/>
                <w:b/>
                <w:sz w:val="22"/>
                <w:szCs w:val="22"/>
              </w:rPr>
            </w:pPr>
            <w:r w:rsidRPr="00DA5545">
              <w:rPr>
                <w:rFonts w:asciiTheme="minorHAnsi" w:hAnsiTheme="minorHAnsi" w:cstheme="minorHAnsi"/>
                <w:b/>
                <w:sz w:val="22"/>
                <w:szCs w:val="22"/>
              </w:rPr>
              <w:t xml:space="preserve">Dílčí cíl </w:t>
            </w:r>
          </w:p>
          <w:p w14:paraId="566B08A9" w14:textId="77777777" w:rsidR="000D008F" w:rsidRPr="00DA5545" w:rsidRDefault="000D008F" w:rsidP="0043578C">
            <w:pPr>
              <w:ind w:left="-38"/>
              <w:rPr>
                <w:rFonts w:asciiTheme="minorHAnsi" w:hAnsiTheme="minorHAnsi" w:cstheme="minorHAnsi"/>
                <w:b/>
                <w:sz w:val="22"/>
                <w:szCs w:val="22"/>
              </w:rPr>
            </w:pPr>
          </w:p>
        </w:tc>
        <w:tc>
          <w:tcPr>
            <w:tcW w:w="1066" w:type="dxa"/>
          </w:tcPr>
          <w:p w14:paraId="63380DBD" w14:textId="2813B4FA" w:rsidR="000D008F" w:rsidRPr="00DA5545" w:rsidRDefault="000D008F" w:rsidP="0043578C">
            <w:pPr>
              <w:rPr>
                <w:rFonts w:asciiTheme="minorHAnsi" w:hAnsiTheme="minorHAnsi" w:cstheme="minorHAnsi"/>
                <w:b/>
                <w:sz w:val="22"/>
                <w:szCs w:val="22"/>
              </w:rPr>
            </w:pPr>
            <w:r w:rsidRPr="00DA5545">
              <w:rPr>
                <w:rFonts w:asciiTheme="minorHAnsi" w:hAnsiTheme="minorHAnsi" w:cstheme="minorHAnsi"/>
                <w:b/>
                <w:sz w:val="22"/>
                <w:szCs w:val="22"/>
              </w:rPr>
              <w:t xml:space="preserve">Opatření </w:t>
            </w:r>
          </w:p>
          <w:p w14:paraId="7873FD66" w14:textId="5CA459BE" w:rsidR="000D008F" w:rsidRPr="00DA5545" w:rsidRDefault="000D008F" w:rsidP="0043578C">
            <w:pPr>
              <w:rPr>
                <w:rFonts w:asciiTheme="minorHAnsi" w:hAnsiTheme="minorHAnsi" w:cstheme="minorHAnsi"/>
                <w:b/>
                <w:sz w:val="22"/>
                <w:szCs w:val="22"/>
              </w:rPr>
            </w:pPr>
          </w:p>
        </w:tc>
        <w:tc>
          <w:tcPr>
            <w:tcW w:w="1134" w:type="dxa"/>
          </w:tcPr>
          <w:p w14:paraId="1B8AAC14" w14:textId="3A767DA1" w:rsidR="000D008F" w:rsidRPr="00DA5545" w:rsidRDefault="000D008F" w:rsidP="0043578C">
            <w:pPr>
              <w:rPr>
                <w:rFonts w:asciiTheme="minorHAnsi" w:hAnsiTheme="minorHAnsi" w:cstheme="minorHAnsi"/>
                <w:b/>
                <w:sz w:val="22"/>
                <w:szCs w:val="22"/>
              </w:rPr>
            </w:pPr>
            <w:r w:rsidRPr="00DA5545">
              <w:rPr>
                <w:rFonts w:asciiTheme="minorHAnsi" w:hAnsiTheme="minorHAnsi" w:cstheme="minorHAnsi"/>
                <w:b/>
                <w:sz w:val="22"/>
                <w:szCs w:val="22"/>
              </w:rPr>
              <w:t>Vstup nezbytný pro realizaci</w:t>
            </w:r>
          </w:p>
          <w:p w14:paraId="1FCBE5D4" w14:textId="77777777" w:rsidR="000D008F" w:rsidRPr="00DA5545" w:rsidRDefault="000D008F" w:rsidP="0043578C">
            <w:pPr>
              <w:rPr>
                <w:rFonts w:asciiTheme="minorHAnsi" w:hAnsiTheme="minorHAnsi" w:cstheme="minorHAnsi"/>
                <w:b/>
                <w:sz w:val="22"/>
                <w:szCs w:val="22"/>
              </w:rPr>
            </w:pPr>
          </w:p>
        </w:tc>
        <w:tc>
          <w:tcPr>
            <w:tcW w:w="1276" w:type="dxa"/>
          </w:tcPr>
          <w:p w14:paraId="1D813193" w14:textId="35D9FC03" w:rsidR="000D008F" w:rsidRPr="00DA5545" w:rsidRDefault="000D008F" w:rsidP="0043578C">
            <w:pPr>
              <w:rPr>
                <w:rFonts w:asciiTheme="minorHAnsi" w:hAnsiTheme="minorHAnsi" w:cstheme="minorHAnsi"/>
                <w:b/>
                <w:sz w:val="22"/>
                <w:szCs w:val="22"/>
              </w:rPr>
            </w:pPr>
            <w:r w:rsidRPr="00DA5545">
              <w:rPr>
                <w:rFonts w:asciiTheme="minorHAnsi" w:hAnsiTheme="minorHAnsi" w:cstheme="minorHAnsi"/>
                <w:b/>
                <w:sz w:val="22"/>
                <w:szCs w:val="22"/>
              </w:rPr>
              <w:t xml:space="preserve">Konečný výstup </w:t>
            </w:r>
          </w:p>
          <w:p w14:paraId="005787A8" w14:textId="77777777" w:rsidR="000D008F" w:rsidRPr="00DA5545" w:rsidRDefault="000D008F" w:rsidP="0043578C">
            <w:pPr>
              <w:rPr>
                <w:rFonts w:asciiTheme="minorHAnsi" w:hAnsiTheme="minorHAnsi" w:cstheme="minorHAnsi"/>
                <w:b/>
                <w:sz w:val="22"/>
                <w:szCs w:val="22"/>
              </w:rPr>
            </w:pPr>
          </w:p>
        </w:tc>
        <w:tc>
          <w:tcPr>
            <w:tcW w:w="992" w:type="dxa"/>
          </w:tcPr>
          <w:p w14:paraId="3A98C8C6" w14:textId="05CC39A8" w:rsidR="000D008F" w:rsidRPr="00DA5545" w:rsidRDefault="000D008F" w:rsidP="0043578C">
            <w:pPr>
              <w:rPr>
                <w:rFonts w:asciiTheme="minorHAnsi" w:hAnsiTheme="minorHAnsi" w:cstheme="minorHAnsi"/>
                <w:b/>
                <w:sz w:val="22"/>
                <w:szCs w:val="22"/>
              </w:rPr>
            </w:pPr>
            <w:r w:rsidRPr="00DA5545">
              <w:rPr>
                <w:rFonts w:asciiTheme="minorHAnsi" w:hAnsiTheme="minorHAnsi" w:cstheme="minorHAnsi"/>
                <w:b/>
                <w:sz w:val="22"/>
                <w:szCs w:val="22"/>
              </w:rPr>
              <w:t>Doba realizace / od–do</w:t>
            </w:r>
          </w:p>
        </w:tc>
        <w:tc>
          <w:tcPr>
            <w:tcW w:w="851" w:type="dxa"/>
          </w:tcPr>
          <w:p w14:paraId="4DB89E98" w14:textId="06A5D39D" w:rsidR="000D008F" w:rsidRPr="00DA5545" w:rsidRDefault="000D008F" w:rsidP="0043578C">
            <w:pPr>
              <w:rPr>
                <w:rFonts w:asciiTheme="minorHAnsi" w:hAnsiTheme="minorHAnsi" w:cstheme="minorHAnsi"/>
                <w:b/>
                <w:sz w:val="22"/>
                <w:szCs w:val="22"/>
              </w:rPr>
            </w:pPr>
            <w:r w:rsidRPr="00DA5545">
              <w:rPr>
                <w:rFonts w:asciiTheme="minorHAnsi" w:hAnsiTheme="minorHAnsi" w:cstheme="minorHAnsi"/>
                <w:b/>
                <w:sz w:val="22"/>
                <w:szCs w:val="22"/>
              </w:rPr>
              <w:t>Gestor</w:t>
            </w:r>
          </w:p>
        </w:tc>
        <w:tc>
          <w:tcPr>
            <w:tcW w:w="1559" w:type="dxa"/>
          </w:tcPr>
          <w:p w14:paraId="74FF41F0" w14:textId="77777777" w:rsidR="000D008F" w:rsidRPr="00DA5545" w:rsidRDefault="000D008F" w:rsidP="0043578C">
            <w:pPr>
              <w:rPr>
                <w:rFonts w:asciiTheme="minorHAnsi" w:hAnsiTheme="minorHAnsi" w:cstheme="minorHAnsi"/>
                <w:b/>
                <w:sz w:val="22"/>
                <w:szCs w:val="22"/>
              </w:rPr>
            </w:pPr>
            <w:r w:rsidRPr="00DA5545">
              <w:rPr>
                <w:rFonts w:asciiTheme="minorHAnsi" w:hAnsiTheme="minorHAnsi" w:cstheme="minorHAnsi"/>
                <w:b/>
                <w:sz w:val="22"/>
                <w:szCs w:val="22"/>
              </w:rPr>
              <w:t>Spolupracující subjekty</w:t>
            </w:r>
          </w:p>
        </w:tc>
        <w:tc>
          <w:tcPr>
            <w:tcW w:w="930" w:type="dxa"/>
          </w:tcPr>
          <w:p w14:paraId="0DF0FDC6" w14:textId="78AB2C98" w:rsidR="000D008F" w:rsidRPr="00DA5545" w:rsidRDefault="000D008F" w:rsidP="0043578C">
            <w:pPr>
              <w:rPr>
                <w:rFonts w:asciiTheme="minorHAnsi" w:hAnsiTheme="minorHAnsi" w:cstheme="minorHAnsi"/>
                <w:b/>
                <w:sz w:val="22"/>
                <w:szCs w:val="22"/>
              </w:rPr>
            </w:pPr>
            <w:r w:rsidRPr="00DA5545">
              <w:rPr>
                <w:rFonts w:asciiTheme="minorHAnsi" w:hAnsiTheme="minorHAnsi" w:cstheme="minorHAnsi"/>
                <w:b/>
                <w:sz w:val="22"/>
                <w:szCs w:val="22"/>
              </w:rPr>
              <w:t>Vazba / podmíněnost realizací cíle</w:t>
            </w:r>
          </w:p>
        </w:tc>
      </w:tr>
      <w:tr w:rsidR="000D008F" w:rsidRPr="00DA5545" w14:paraId="63F956CB" w14:textId="77777777" w:rsidTr="008226A9">
        <w:trPr>
          <w:trHeight w:val="909"/>
        </w:trPr>
        <w:tc>
          <w:tcPr>
            <w:tcW w:w="1231" w:type="dxa"/>
            <w:vMerge w:val="restart"/>
          </w:tcPr>
          <w:p w14:paraId="2D7C6BFB" w14:textId="3FE8E68D" w:rsidR="000D008F" w:rsidRPr="00DA5545" w:rsidRDefault="000D008F" w:rsidP="00BE31A6">
            <w:pPr>
              <w:ind w:left="-38"/>
              <w:rPr>
                <w:rFonts w:asciiTheme="minorHAnsi" w:hAnsiTheme="minorHAnsi" w:cstheme="minorHAnsi"/>
                <w:b/>
                <w:sz w:val="22"/>
                <w:szCs w:val="22"/>
              </w:rPr>
            </w:pPr>
            <w:r w:rsidRPr="00DA5545">
              <w:rPr>
                <w:rFonts w:asciiTheme="minorHAnsi" w:hAnsiTheme="minorHAnsi" w:cstheme="minorHAnsi"/>
                <w:b/>
                <w:sz w:val="22"/>
                <w:szCs w:val="22"/>
              </w:rPr>
              <w:t>Dílčí cíl č. 1.1.1</w:t>
            </w:r>
          </w:p>
          <w:p w14:paraId="0A7C8BCE" w14:textId="5BD4920D" w:rsidR="000D008F" w:rsidRPr="00DA5545" w:rsidRDefault="000D008F" w:rsidP="00BE31A6">
            <w:pPr>
              <w:ind w:left="-38"/>
              <w:rPr>
                <w:rFonts w:asciiTheme="minorHAnsi" w:hAnsiTheme="minorHAnsi" w:cstheme="minorHAnsi"/>
                <w:b/>
                <w:i/>
                <w:sz w:val="22"/>
                <w:szCs w:val="22"/>
              </w:rPr>
            </w:pPr>
            <w:r w:rsidRPr="00DA5545">
              <w:rPr>
                <w:rFonts w:asciiTheme="minorHAnsi" w:hAnsiTheme="minorHAnsi" w:cstheme="minorHAnsi"/>
                <w:sz w:val="22"/>
                <w:szCs w:val="22"/>
              </w:rPr>
              <w:t xml:space="preserve">Posílení kompetencí praktických lékařů a vymezení kompetencí ve vztahu ke specialistům, zlepšení </w:t>
            </w:r>
            <w:r w:rsidRPr="00DA5545">
              <w:rPr>
                <w:rFonts w:asciiTheme="minorHAnsi" w:hAnsiTheme="minorHAnsi" w:cstheme="minorHAnsi"/>
                <w:sz w:val="22"/>
                <w:szCs w:val="22"/>
              </w:rPr>
              <w:lastRenderedPageBreak/>
              <w:t>koordinace činnosti primární péče a služeb ambulantních specialistů</w:t>
            </w:r>
          </w:p>
        </w:tc>
        <w:tc>
          <w:tcPr>
            <w:tcW w:w="1066" w:type="dxa"/>
          </w:tcPr>
          <w:p w14:paraId="545D231B" w14:textId="3E80E0A7" w:rsidR="000D008F" w:rsidRPr="00DA5545" w:rsidRDefault="00951188" w:rsidP="00BE31A6">
            <w:pPr>
              <w:rPr>
                <w:rFonts w:asciiTheme="minorHAnsi" w:hAnsiTheme="minorHAnsi" w:cstheme="minorHAnsi"/>
                <w:sz w:val="22"/>
                <w:szCs w:val="22"/>
              </w:rPr>
            </w:pPr>
            <w:r w:rsidRPr="00DA5545">
              <w:rPr>
                <w:rFonts w:asciiTheme="minorHAnsi" w:hAnsiTheme="minorHAnsi" w:cstheme="minorHAnsi"/>
                <w:sz w:val="22"/>
                <w:szCs w:val="22"/>
              </w:rPr>
              <w:lastRenderedPageBreak/>
              <w:t xml:space="preserve">Revize metodických postupů a resortních metodik standardů pro poskytování </w:t>
            </w:r>
            <w:r w:rsidRPr="00DA5545">
              <w:rPr>
                <w:rFonts w:asciiTheme="minorHAnsi" w:hAnsiTheme="minorHAnsi" w:cstheme="minorHAnsi"/>
                <w:sz w:val="22"/>
                <w:szCs w:val="22"/>
              </w:rPr>
              <w:lastRenderedPageBreak/>
              <w:t>primární péče</w:t>
            </w:r>
          </w:p>
        </w:tc>
        <w:tc>
          <w:tcPr>
            <w:tcW w:w="1134" w:type="dxa"/>
          </w:tcPr>
          <w:p w14:paraId="6FF404C9" w14:textId="0766A10B" w:rsidR="000D008F" w:rsidRPr="00DA5545" w:rsidRDefault="000D008F" w:rsidP="00BE31A6">
            <w:pPr>
              <w:rPr>
                <w:rFonts w:asciiTheme="minorHAnsi" w:hAnsiTheme="minorHAnsi" w:cstheme="minorHAnsi"/>
                <w:sz w:val="22"/>
                <w:szCs w:val="22"/>
              </w:rPr>
            </w:pPr>
            <w:r w:rsidRPr="00DA5545">
              <w:rPr>
                <w:rFonts w:asciiTheme="minorHAnsi" w:hAnsiTheme="minorHAnsi" w:cstheme="minorHAnsi"/>
                <w:sz w:val="22"/>
                <w:szCs w:val="22"/>
              </w:rPr>
              <w:lastRenderedPageBreak/>
              <w:t>Analýza stávající situace, vytipování oblastí vhodných pro vytvoření resortní metodiky</w:t>
            </w:r>
          </w:p>
        </w:tc>
        <w:tc>
          <w:tcPr>
            <w:tcW w:w="1276" w:type="dxa"/>
          </w:tcPr>
          <w:p w14:paraId="0FE2369C" w14:textId="0E39BF4E" w:rsidR="000D008F" w:rsidRPr="00DA5545" w:rsidRDefault="000D008F" w:rsidP="00BE31A6">
            <w:pPr>
              <w:rPr>
                <w:rFonts w:asciiTheme="minorHAnsi" w:hAnsiTheme="minorHAnsi" w:cstheme="minorHAnsi"/>
                <w:sz w:val="22"/>
                <w:szCs w:val="22"/>
              </w:rPr>
            </w:pPr>
            <w:r w:rsidRPr="00DA5545">
              <w:rPr>
                <w:rFonts w:asciiTheme="minorHAnsi" w:hAnsiTheme="minorHAnsi" w:cstheme="minorHAnsi"/>
                <w:sz w:val="22"/>
                <w:szCs w:val="22"/>
              </w:rPr>
              <w:t>Vydané metodické postupy</w:t>
            </w:r>
          </w:p>
        </w:tc>
        <w:tc>
          <w:tcPr>
            <w:tcW w:w="992" w:type="dxa"/>
          </w:tcPr>
          <w:p w14:paraId="48CAA839" w14:textId="1B595899" w:rsidR="000D008F" w:rsidRPr="00DA5545" w:rsidRDefault="000D008F" w:rsidP="00BE31A6">
            <w:pPr>
              <w:rPr>
                <w:rFonts w:asciiTheme="minorHAnsi" w:hAnsiTheme="minorHAnsi" w:cstheme="minorHAnsi"/>
                <w:sz w:val="22"/>
                <w:szCs w:val="22"/>
              </w:rPr>
            </w:pPr>
            <w:r w:rsidRPr="00DA5545">
              <w:rPr>
                <w:rFonts w:asciiTheme="minorHAnsi" w:hAnsiTheme="minorHAnsi" w:cstheme="minorHAnsi"/>
                <w:sz w:val="22"/>
                <w:szCs w:val="22"/>
              </w:rPr>
              <w:t>2021-2023</w:t>
            </w:r>
          </w:p>
        </w:tc>
        <w:tc>
          <w:tcPr>
            <w:tcW w:w="851" w:type="dxa"/>
          </w:tcPr>
          <w:p w14:paraId="3B1611D8" w14:textId="18B1979C" w:rsidR="000D008F" w:rsidRPr="00DA5545" w:rsidRDefault="000D008F" w:rsidP="00BE31A6">
            <w:pPr>
              <w:rPr>
                <w:rFonts w:asciiTheme="minorHAnsi" w:hAnsiTheme="minorHAnsi" w:cstheme="minorHAnsi"/>
                <w:sz w:val="22"/>
                <w:szCs w:val="22"/>
              </w:rPr>
            </w:pPr>
            <w:r w:rsidRPr="00DA5545">
              <w:rPr>
                <w:rFonts w:asciiTheme="minorHAnsi" w:hAnsiTheme="minorHAnsi" w:cstheme="minorHAnsi"/>
                <w:sz w:val="22"/>
                <w:szCs w:val="22"/>
              </w:rPr>
              <w:t>MZ-NZ</w:t>
            </w:r>
          </w:p>
        </w:tc>
        <w:tc>
          <w:tcPr>
            <w:tcW w:w="1559" w:type="dxa"/>
          </w:tcPr>
          <w:p w14:paraId="0A89A74A" w14:textId="77777777" w:rsidR="00951188" w:rsidRPr="00DA5545" w:rsidRDefault="00951188" w:rsidP="00BE31A6">
            <w:pPr>
              <w:rPr>
                <w:rFonts w:asciiTheme="minorHAnsi" w:hAnsiTheme="minorHAnsi" w:cstheme="minorHAnsi"/>
                <w:sz w:val="22"/>
                <w:szCs w:val="22"/>
              </w:rPr>
            </w:pPr>
            <w:r w:rsidRPr="00DA5545">
              <w:rPr>
                <w:rFonts w:asciiTheme="minorHAnsi" w:hAnsiTheme="minorHAnsi" w:cstheme="minorHAnsi"/>
                <w:sz w:val="22"/>
                <w:szCs w:val="22"/>
              </w:rPr>
              <w:t>MZ: NZ, NL</w:t>
            </w:r>
          </w:p>
          <w:p w14:paraId="0D1E2BBD" w14:textId="5DE38A69" w:rsidR="000D008F" w:rsidRPr="00DA5545" w:rsidRDefault="000D008F" w:rsidP="00BE31A6">
            <w:pPr>
              <w:rPr>
                <w:rFonts w:asciiTheme="minorHAnsi" w:hAnsiTheme="minorHAnsi" w:cstheme="minorHAnsi"/>
                <w:sz w:val="22"/>
                <w:szCs w:val="22"/>
              </w:rPr>
            </w:pPr>
            <w:r w:rsidRPr="00DA5545">
              <w:rPr>
                <w:rFonts w:asciiTheme="minorHAnsi" w:hAnsiTheme="minorHAnsi" w:cstheme="minorHAnsi"/>
                <w:sz w:val="22"/>
                <w:szCs w:val="22"/>
              </w:rPr>
              <w:t>Externí: MPSV, MŠMT, ČLS JEP</w:t>
            </w:r>
            <w:r w:rsidR="00951188" w:rsidRPr="00DA5545">
              <w:rPr>
                <w:rFonts w:asciiTheme="minorHAnsi" w:hAnsiTheme="minorHAnsi" w:cstheme="minorHAnsi"/>
                <w:sz w:val="22"/>
                <w:szCs w:val="22"/>
              </w:rPr>
              <w:t>,</w:t>
            </w:r>
            <w:r w:rsidR="00121E7B" w:rsidRPr="00DA5545">
              <w:rPr>
                <w:rFonts w:asciiTheme="minorHAnsi" w:hAnsiTheme="minorHAnsi" w:cstheme="minorHAnsi"/>
                <w:sz w:val="22"/>
                <w:szCs w:val="22"/>
              </w:rPr>
              <w:t xml:space="preserve"> Česká asociace sester</w:t>
            </w:r>
            <w:r w:rsidRPr="00DA5545">
              <w:rPr>
                <w:rFonts w:asciiTheme="minorHAnsi" w:hAnsiTheme="minorHAnsi" w:cstheme="minorHAnsi"/>
                <w:sz w:val="22"/>
                <w:szCs w:val="22"/>
              </w:rPr>
              <w:t xml:space="preserve">, kraje – krajské úřady, nevládní sektor, pacientské organizace, zdravotní </w:t>
            </w:r>
            <w:r w:rsidRPr="00DA5545">
              <w:rPr>
                <w:rFonts w:asciiTheme="minorHAnsi" w:hAnsiTheme="minorHAnsi" w:cstheme="minorHAnsi"/>
                <w:sz w:val="22"/>
                <w:szCs w:val="22"/>
              </w:rPr>
              <w:lastRenderedPageBreak/>
              <w:t>pojišťovny, poskytovatelé zdravotních služeb</w:t>
            </w:r>
          </w:p>
        </w:tc>
        <w:tc>
          <w:tcPr>
            <w:tcW w:w="930" w:type="dxa"/>
          </w:tcPr>
          <w:p w14:paraId="38B0715A" w14:textId="77777777" w:rsidR="000D008F" w:rsidRPr="00DA5545" w:rsidRDefault="000D008F" w:rsidP="00BE31A6">
            <w:pPr>
              <w:rPr>
                <w:rFonts w:asciiTheme="minorHAnsi" w:hAnsiTheme="minorHAnsi" w:cstheme="minorHAnsi"/>
                <w:sz w:val="22"/>
                <w:szCs w:val="22"/>
              </w:rPr>
            </w:pPr>
          </w:p>
        </w:tc>
      </w:tr>
      <w:tr w:rsidR="000D008F" w:rsidRPr="00DA5545" w14:paraId="1A5A5119" w14:textId="77777777" w:rsidTr="008226A9">
        <w:trPr>
          <w:trHeight w:val="716"/>
        </w:trPr>
        <w:tc>
          <w:tcPr>
            <w:tcW w:w="1231" w:type="dxa"/>
            <w:vMerge/>
          </w:tcPr>
          <w:p w14:paraId="6F83A66D" w14:textId="77777777" w:rsidR="000D008F" w:rsidRPr="00DA5545" w:rsidRDefault="000D008F" w:rsidP="00BE31A6">
            <w:pPr>
              <w:ind w:left="-38"/>
              <w:rPr>
                <w:rFonts w:asciiTheme="minorHAnsi" w:hAnsiTheme="minorHAnsi" w:cstheme="minorHAnsi"/>
                <w:b/>
                <w:sz w:val="22"/>
                <w:szCs w:val="22"/>
              </w:rPr>
            </w:pPr>
          </w:p>
        </w:tc>
        <w:tc>
          <w:tcPr>
            <w:tcW w:w="1066" w:type="dxa"/>
          </w:tcPr>
          <w:p w14:paraId="650CF2E1" w14:textId="49C8D67F" w:rsidR="000D008F" w:rsidRPr="00DA5545" w:rsidRDefault="000D008F" w:rsidP="00BE31A6">
            <w:pPr>
              <w:rPr>
                <w:rFonts w:asciiTheme="minorHAnsi" w:hAnsiTheme="minorHAnsi" w:cstheme="minorHAnsi"/>
                <w:sz w:val="22"/>
                <w:szCs w:val="22"/>
              </w:rPr>
            </w:pPr>
            <w:r w:rsidRPr="00DA5545">
              <w:rPr>
                <w:rFonts w:asciiTheme="minorHAnsi" w:hAnsiTheme="minorHAnsi" w:cstheme="minorHAnsi"/>
                <w:sz w:val="22"/>
                <w:szCs w:val="22"/>
              </w:rPr>
              <w:t>Nastavení toků pacientů mezi ambulantními specialisty a praktickými lékaři</w:t>
            </w:r>
          </w:p>
        </w:tc>
        <w:tc>
          <w:tcPr>
            <w:tcW w:w="1134" w:type="dxa"/>
          </w:tcPr>
          <w:p w14:paraId="67F659B2" w14:textId="7AA5007F" w:rsidR="000D008F" w:rsidRPr="00DA5545" w:rsidRDefault="000D008F" w:rsidP="00BE31A6">
            <w:pPr>
              <w:rPr>
                <w:rFonts w:asciiTheme="minorHAnsi" w:hAnsiTheme="minorHAnsi" w:cstheme="minorHAnsi"/>
                <w:sz w:val="22"/>
                <w:szCs w:val="22"/>
              </w:rPr>
            </w:pPr>
            <w:r w:rsidRPr="00DA5545">
              <w:rPr>
                <w:rFonts w:asciiTheme="minorHAnsi" w:hAnsiTheme="minorHAnsi" w:cstheme="minorHAnsi"/>
                <w:sz w:val="22"/>
                <w:szCs w:val="22"/>
              </w:rPr>
              <w:t>Analýza aktuálního stavu: Počet registrovaných pojištěnců na jednoho praktického lékaře, poměr praktických lékařů a ambulantních specialistů, doba do ošetření od iniciálního kontaktu praktického lékaře.</w:t>
            </w:r>
          </w:p>
        </w:tc>
        <w:tc>
          <w:tcPr>
            <w:tcW w:w="1276" w:type="dxa"/>
          </w:tcPr>
          <w:p w14:paraId="5AD1B2A2" w14:textId="628C64A1" w:rsidR="000D008F" w:rsidRPr="00DA5545" w:rsidRDefault="00D447CC" w:rsidP="00BE31A6">
            <w:pPr>
              <w:rPr>
                <w:rFonts w:asciiTheme="minorHAnsi" w:hAnsiTheme="minorHAnsi" w:cstheme="minorHAnsi"/>
                <w:sz w:val="22"/>
                <w:szCs w:val="22"/>
              </w:rPr>
            </w:pPr>
            <w:r w:rsidRPr="00DA5545">
              <w:rPr>
                <w:rFonts w:asciiTheme="minorHAnsi" w:hAnsiTheme="minorHAnsi" w:cstheme="minorHAnsi"/>
                <w:sz w:val="22"/>
                <w:szCs w:val="22"/>
              </w:rPr>
              <w:t>snižování počtu návštěv u ambulantních specialistů cestou rozšiřování odborných i administrativních kompetencí PL/PLDD a lepší koordinace péče (návaznost specializované péče na péči primární, ev. I gate-keeping).“</w:t>
            </w:r>
            <w:r w:rsidR="000D008F" w:rsidRPr="00DA5545">
              <w:rPr>
                <w:rFonts w:asciiTheme="minorHAnsi" w:hAnsiTheme="minorHAnsi" w:cstheme="minorHAnsi"/>
                <w:sz w:val="22"/>
                <w:szCs w:val="22"/>
              </w:rPr>
              <w:t xml:space="preserve">, </w:t>
            </w:r>
            <w:r w:rsidR="00C05184" w:rsidRPr="00DA5545">
              <w:rPr>
                <w:rFonts w:asciiTheme="minorHAnsi" w:hAnsiTheme="minorHAnsi" w:cstheme="minorHAnsi"/>
                <w:sz w:val="22"/>
                <w:szCs w:val="22"/>
              </w:rPr>
              <w:t xml:space="preserve">udržení </w:t>
            </w:r>
            <w:r w:rsidR="000D008F" w:rsidRPr="00DA5545">
              <w:rPr>
                <w:rFonts w:asciiTheme="minorHAnsi" w:hAnsiTheme="minorHAnsi" w:cstheme="minorHAnsi"/>
                <w:sz w:val="22"/>
                <w:szCs w:val="22"/>
              </w:rPr>
              <w:t>současného průměrného počtu registrovaných pojištěnců na 1 praktického lékaře.</w:t>
            </w:r>
          </w:p>
        </w:tc>
        <w:tc>
          <w:tcPr>
            <w:tcW w:w="992" w:type="dxa"/>
          </w:tcPr>
          <w:p w14:paraId="2BBF3DE8" w14:textId="5C71332A" w:rsidR="000D008F" w:rsidRPr="00DA5545" w:rsidRDefault="000D008F" w:rsidP="00BE31A6">
            <w:pPr>
              <w:rPr>
                <w:rFonts w:asciiTheme="minorHAnsi" w:hAnsiTheme="minorHAnsi" w:cstheme="minorHAnsi"/>
                <w:sz w:val="22"/>
                <w:szCs w:val="22"/>
              </w:rPr>
            </w:pPr>
            <w:r w:rsidRPr="00DA5545">
              <w:rPr>
                <w:rFonts w:asciiTheme="minorHAnsi" w:hAnsiTheme="minorHAnsi" w:cstheme="minorHAnsi"/>
                <w:sz w:val="22"/>
                <w:szCs w:val="22"/>
              </w:rPr>
              <w:t>2021-2026</w:t>
            </w:r>
          </w:p>
        </w:tc>
        <w:tc>
          <w:tcPr>
            <w:tcW w:w="851" w:type="dxa"/>
          </w:tcPr>
          <w:p w14:paraId="172D3704" w14:textId="1BAA4B8D" w:rsidR="000D008F" w:rsidRPr="00DA5545" w:rsidRDefault="000D008F" w:rsidP="00BE31A6">
            <w:pPr>
              <w:rPr>
                <w:rFonts w:asciiTheme="minorHAnsi" w:hAnsiTheme="minorHAnsi" w:cstheme="minorHAnsi"/>
                <w:sz w:val="22"/>
                <w:szCs w:val="22"/>
              </w:rPr>
            </w:pPr>
            <w:r w:rsidRPr="00DA5545">
              <w:rPr>
                <w:rFonts w:asciiTheme="minorHAnsi" w:hAnsiTheme="minorHAnsi" w:cstheme="minorHAnsi"/>
                <w:sz w:val="22"/>
                <w:szCs w:val="22"/>
              </w:rPr>
              <w:t>MZ-NZ</w:t>
            </w:r>
          </w:p>
        </w:tc>
        <w:tc>
          <w:tcPr>
            <w:tcW w:w="1559" w:type="dxa"/>
          </w:tcPr>
          <w:p w14:paraId="5F9E2412" w14:textId="0F8FCA0B" w:rsidR="000D008F" w:rsidRPr="00DA5545" w:rsidRDefault="00C05184" w:rsidP="00BE31A6">
            <w:pPr>
              <w:rPr>
                <w:rFonts w:asciiTheme="minorHAnsi" w:hAnsiTheme="minorHAnsi" w:cstheme="minorHAnsi"/>
                <w:sz w:val="22"/>
                <w:szCs w:val="22"/>
              </w:rPr>
            </w:pPr>
            <w:r w:rsidRPr="00DA5545">
              <w:rPr>
                <w:rFonts w:asciiTheme="minorHAnsi" w:hAnsiTheme="minorHAnsi" w:cstheme="minorHAnsi"/>
                <w:sz w:val="22"/>
                <w:szCs w:val="22"/>
              </w:rPr>
              <w:t xml:space="preserve">MZ: </w:t>
            </w:r>
            <w:r w:rsidR="000D008F" w:rsidRPr="00DA5545">
              <w:rPr>
                <w:rFonts w:asciiTheme="minorHAnsi" w:hAnsiTheme="minorHAnsi" w:cstheme="minorHAnsi"/>
                <w:sz w:val="22"/>
                <w:szCs w:val="22"/>
              </w:rPr>
              <w:t>N</w:t>
            </w:r>
            <w:r w:rsidR="00951188" w:rsidRPr="00DA5545">
              <w:rPr>
                <w:rFonts w:asciiTheme="minorHAnsi" w:hAnsiTheme="minorHAnsi" w:cstheme="minorHAnsi"/>
                <w:sz w:val="22"/>
                <w:szCs w:val="22"/>
              </w:rPr>
              <w:t>Z, NL</w:t>
            </w:r>
          </w:p>
          <w:p w14:paraId="08454629" w14:textId="3B86DA7A" w:rsidR="000D008F" w:rsidRPr="00DA5545" w:rsidRDefault="000D008F" w:rsidP="00BE31A6">
            <w:pPr>
              <w:rPr>
                <w:rFonts w:asciiTheme="minorHAnsi" w:hAnsiTheme="minorHAnsi" w:cstheme="minorHAnsi"/>
                <w:sz w:val="22"/>
                <w:szCs w:val="22"/>
              </w:rPr>
            </w:pPr>
            <w:r w:rsidRPr="00DA5545">
              <w:rPr>
                <w:rFonts w:asciiTheme="minorHAnsi" w:hAnsiTheme="minorHAnsi" w:cstheme="minorHAnsi"/>
                <w:sz w:val="22"/>
                <w:szCs w:val="22"/>
              </w:rPr>
              <w:t xml:space="preserve">Externí: MPSV, MŠMT, ČLS JEP, kraje – krajské úřady, nevládní sektor, pacientské organizace, zdravotní pojišťovny poskytovatelé zdravotních služeb, lékařská komora,  </w:t>
            </w:r>
          </w:p>
        </w:tc>
        <w:tc>
          <w:tcPr>
            <w:tcW w:w="930" w:type="dxa"/>
          </w:tcPr>
          <w:p w14:paraId="17C276F5" w14:textId="77777777" w:rsidR="000D008F" w:rsidRPr="00DA5545" w:rsidRDefault="000D008F" w:rsidP="00BE31A6">
            <w:pPr>
              <w:rPr>
                <w:rFonts w:asciiTheme="minorHAnsi" w:hAnsiTheme="minorHAnsi" w:cstheme="minorHAnsi"/>
                <w:sz w:val="22"/>
                <w:szCs w:val="22"/>
              </w:rPr>
            </w:pPr>
          </w:p>
        </w:tc>
      </w:tr>
      <w:tr w:rsidR="000D008F" w:rsidRPr="00DA5545" w14:paraId="6BFF3662" w14:textId="77777777" w:rsidTr="008226A9">
        <w:trPr>
          <w:trHeight w:val="847"/>
        </w:trPr>
        <w:tc>
          <w:tcPr>
            <w:tcW w:w="1231" w:type="dxa"/>
            <w:vMerge w:val="restart"/>
          </w:tcPr>
          <w:p w14:paraId="77A1ACFD" w14:textId="169416E3" w:rsidR="000D008F" w:rsidRPr="00DA5545" w:rsidRDefault="000D008F" w:rsidP="00D35E05">
            <w:pPr>
              <w:pStyle w:val="Bntext"/>
              <w:spacing w:before="0" w:after="0" w:line="240" w:lineRule="auto"/>
              <w:ind w:firstLine="0"/>
              <w:rPr>
                <w:rFonts w:asciiTheme="minorHAnsi" w:hAnsiTheme="minorHAnsi" w:cstheme="minorHAnsi"/>
                <w:szCs w:val="22"/>
              </w:rPr>
            </w:pPr>
            <w:r w:rsidRPr="00DA5545">
              <w:rPr>
                <w:rFonts w:asciiTheme="minorHAnsi" w:hAnsiTheme="minorHAnsi" w:cstheme="minorHAnsi"/>
                <w:b/>
                <w:szCs w:val="22"/>
              </w:rPr>
              <w:t>Dílčí</w:t>
            </w:r>
            <w:r w:rsidR="008226A9">
              <w:rPr>
                <w:rFonts w:asciiTheme="minorHAnsi" w:hAnsiTheme="minorHAnsi" w:cstheme="minorHAnsi"/>
                <w:b/>
                <w:szCs w:val="22"/>
              </w:rPr>
              <w:t xml:space="preserve"> </w:t>
            </w:r>
            <w:r w:rsidRPr="00DA5545">
              <w:rPr>
                <w:rFonts w:asciiTheme="minorHAnsi" w:hAnsiTheme="minorHAnsi" w:cstheme="minorHAnsi"/>
                <w:b/>
                <w:szCs w:val="22"/>
              </w:rPr>
              <w:t xml:space="preserve">cíl č. </w:t>
            </w:r>
            <w:r w:rsidRPr="00DA5545">
              <w:rPr>
                <w:rFonts w:asciiTheme="minorHAnsi" w:hAnsiTheme="minorHAnsi" w:cstheme="minorHAnsi"/>
                <w:szCs w:val="22"/>
              </w:rPr>
              <w:t xml:space="preserve">1.1.2 </w:t>
            </w:r>
          </w:p>
          <w:p w14:paraId="5B126653" w14:textId="4A3EB7D0" w:rsidR="000D008F" w:rsidRPr="00DA5545" w:rsidRDefault="000D008F" w:rsidP="00D35E05">
            <w:pPr>
              <w:pStyle w:val="Bntext"/>
              <w:spacing w:before="0" w:after="0" w:line="240" w:lineRule="auto"/>
              <w:ind w:firstLine="0"/>
              <w:rPr>
                <w:rFonts w:asciiTheme="minorHAnsi" w:hAnsiTheme="minorHAnsi" w:cstheme="minorHAnsi"/>
                <w:szCs w:val="22"/>
                <w:lang w:val="cs-CZ"/>
              </w:rPr>
            </w:pPr>
            <w:r w:rsidRPr="00DA5545">
              <w:rPr>
                <w:rFonts w:asciiTheme="minorHAnsi" w:hAnsiTheme="minorHAnsi" w:cstheme="minorHAnsi"/>
                <w:szCs w:val="22"/>
                <w:lang w:val="cs-CZ"/>
              </w:rPr>
              <w:t>Snížení počtu preskripčních</w:t>
            </w:r>
            <w:r w:rsidR="008226A9">
              <w:rPr>
                <w:rFonts w:asciiTheme="minorHAnsi" w:hAnsiTheme="minorHAnsi" w:cstheme="minorHAnsi"/>
                <w:szCs w:val="22"/>
                <w:lang w:val="cs-CZ"/>
              </w:rPr>
              <w:t xml:space="preserve"> </w:t>
            </w:r>
            <w:r w:rsidRPr="00DA5545">
              <w:rPr>
                <w:rFonts w:asciiTheme="minorHAnsi" w:hAnsiTheme="minorHAnsi" w:cstheme="minorHAnsi"/>
                <w:szCs w:val="22"/>
                <w:lang w:val="cs-CZ"/>
              </w:rPr>
              <w:t xml:space="preserve">omezení </w:t>
            </w:r>
          </w:p>
          <w:p w14:paraId="5F39C552" w14:textId="7017C5F6" w:rsidR="000D008F" w:rsidRPr="00DA5545" w:rsidRDefault="000D008F" w:rsidP="00D35E05">
            <w:pPr>
              <w:ind w:left="-38"/>
              <w:rPr>
                <w:rFonts w:asciiTheme="minorHAnsi" w:hAnsiTheme="minorHAnsi" w:cstheme="minorHAnsi"/>
                <w:b/>
                <w:sz w:val="22"/>
                <w:szCs w:val="22"/>
              </w:rPr>
            </w:pPr>
          </w:p>
        </w:tc>
        <w:tc>
          <w:tcPr>
            <w:tcW w:w="1066" w:type="dxa"/>
          </w:tcPr>
          <w:p w14:paraId="14B5711F" w14:textId="5F61C916" w:rsidR="000D008F" w:rsidRPr="00DA5545" w:rsidRDefault="000D008F" w:rsidP="00D35E05">
            <w:pPr>
              <w:pStyle w:val="Normlnweb"/>
              <w:spacing w:before="100" w:beforeAutospacing="1" w:after="100" w:afterAutospacing="1"/>
              <w:jc w:val="both"/>
              <w:rPr>
                <w:rFonts w:asciiTheme="minorHAnsi" w:hAnsiTheme="minorHAnsi" w:cstheme="minorHAnsi"/>
                <w:sz w:val="22"/>
                <w:szCs w:val="22"/>
              </w:rPr>
            </w:pPr>
            <w:r w:rsidRPr="00DA5545">
              <w:rPr>
                <w:rFonts w:asciiTheme="minorHAnsi" w:hAnsiTheme="minorHAnsi" w:cstheme="minorHAnsi"/>
                <w:sz w:val="22"/>
                <w:szCs w:val="22"/>
              </w:rPr>
              <w:t>Rozvolnění preskripce pro praktické lékaře</w:t>
            </w:r>
          </w:p>
        </w:tc>
        <w:tc>
          <w:tcPr>
            <w:tcW w:w="1134" w:type="dxa"/>
          </w:tcPr>
          <w:p w14:paraId="413B0A99" w14:textId="28FE6953" w:rsidR="000D008F" w:rsidRPr="00DA5545" w:rsidRDefault="000D008F" w:rsidP="00D35E05">
            <w:pPr>
              <w:rPr>
                <w:rFonts w:asciiTheme="minorHAnsi" w:hAnsiTheme="minorHAnsi" w:cstheme="minorHAnsi"/>
                <w:sz w:val="22"/>
                <w:szCs w:val="22"/>
              </w:rPr>
            </w:pPr>
            <w:r w:rsidRPr="00DA5545">
              <w:rPr>
                <w:rFonts w:asciiTheme="minorHAnsi" w:hAnsiTheme="minorHAnsi" w:cstheme="minorHAnsi"/>
                <w:sz w:val="22"/>
                <w:szCs w:val="22"/>
              </w:rPr>
              <w:t xml:space="preserve">Změna preskripčních omezení, Problematika uvolňování </w:t>
            </w:r>
            <w:r w:rsidRPr="00DA5545">
              <w:rPr>
                <w:rFonts w:asciiTheme="minorHAnsi" w:hAnsiTheme="minorHAnsi" w:cstheme="minorHAnsi"/>
                <w:bCs/>
                <w:sz w:val="22"/>
                <w:szCs w:val="22"/>
              </w:rPr>
              <w:t>preskripčních</w:t>
            </w:r>
            <w:r w:rsidRPr="00DA5545">
              <w:rPr>
                <w:rFonts w:asciiTheme="minorHAnsi" w:hAnsiTheme="minorHAnsi" w:cstheme="minorHAnsi"/>
                <w:sz w:val="22"/>
                <w:szCs w:val="22"/>
              </w:rPr>
              <w:t xml:space="preserve"> a </w:t>
            </w:r>
            <w:r w:rsidRPr="00DA5545">
              <w:rPr>
                <w:rFonts w:asciiTheme="minorHAnsi" w:hAnsiTheme="minorHAnsi" w:cstheme="minorHAnsi"/>
                <w:sz w:val="22"/>
                <w:szCs w:val="22"/>
              </w:rPr>
              <w:lastRenderedPageBreak/>
              <w:t xml:space="preserve">indikačních </w:t>
            </w:r>
            <w:r w:rsidRPr="00DA5545">
              <w:rPr>
                <w:rFonts w:asciiTheme="minorHAnsi" w:hAnsiTheme="minorHAnsi" w:cstheme="minorHAnsi"/>
                <w:bCs/>
                <w:sz w:val="22"/>
                <w:szCs w:val="22"/>
              </w:rPr>
              <w:t>omezení</w:t>
            </w:r>
            <w:r w:rsidRPr="00DA5545">
              <w:rPr>
                <w:rFonts w:asciiTheme="minorHAnsi" w:hAnsiTheme="minorHAnsi" w:cstheme="minorHAnsi"/>
                <w:sz w:val="22"/>
                <w:szCs w:val="22"/>
              </w:rPr>
              <w:t xml:space="preserve"> (</w:t>
            </w:r>
            <w:r w:rsidRPr="00DA5545">
              <w:rPr>
                <w:rFonts w:asciiTheme="minorHAnsi" w:hAnsiTheme="minorHAnsi" w:cstheme="minorHAnsi"/>
                <w:bCs/>
                <w:sz w:val="22"/>
                <w:szCs w:val="22"/>
              </w:rPr>
              <w:t>změna</w:t>
            </w:r>
            <w:r w:rsidRPr="00DA5545">
              <w:rPr>
                <w:rFonts w:asciiTheme="minorHAnsi" w:hAnsiTheme="minorHAnsi" w:cstheme="minorHAnsi"/>
                <w:sz w:val="22"/>
                <w:szCs w:val="22"/>
              </w:rPr>
              <w:t xml:space="preserve"> zák. č. 48/1997 Sb.</w:t>
            </w:r>
            <w:r w:rsidR="00D9172F" w:rsidRPr="00DA5545">
              <w:rPr>
                <w:rFonts w:asciiTheme="minorHAnsi" w:hAnsiTheme="minorHAnsi" w:cstheme="minorHAnsi"/>
                <w:sz w:val="22"/>
                <w:szCs w:val="22"/>
              </w:rPr>
              <w:t>, o veřejném zdravotním pojištění</w:t>
            </w:r>
            <w:r w:rsidRPr="00DA5545">
              <w:rPr>
                <w:rFonts w:asciiTheme="minorHAnsi" w:hAnsiTheme="minorHAnsi" w:cstheme="minorHAnsi"/>
                <w:sz w:val="22"/>
                <w:szCs w:val="22"/>
              </w:rPr>
              <w:t xml:space="preserve"> a správní praxe):</w:t>
            </w:r>
          </w:p>
        </w:tc>
        <w:tc>
          <w:tcPr>
            <w:tcW w:w="1276" w:type="dxa"/>
          </w:tcPr>
          <w:p w14:paraId="0840C2A8" w14:textId="0936D4BB" w:rsidR="000D008F" w:rsidRPr="00DA5545" w:rsidRDefault="000D008F" w:rsidP="00D35E05">
            <w:pPr>
              <w:rPr>
                <w:rFonts w:asciiTheme="minorHAnsi" w:hAnsiTheme="minorHAnsi" w:cstheme="minorHAnsi"/>
                <w:sz w:val="22"/>
                <w:szCs w:val="22"/>
              </w:rPr>
            </w:pPr>
            <w:r w:rsidRPr="00DA5545">
              <w:rPr>
                <w:rFonts w:asciiTheme="minorHAnsi" w:hAnsiTheme="minorHAnsi" w:cstheme="minorHAnsi"/>
                <w:sz w:val="22"/>
                <w:szCs w:val="22"/>
              </w:rPr>
              <w:lastRenderedPageBreak/>
              <w:t>Revize některých preskripční</w:t>
            </w:r>
            <w:r w:rsidR="00D9172F" w:rsidRPr="00DA5545">
              <w:rPr>
                <w:rFonts w:asciiTheme="minorHAnsi" w:hAnsiTheme="minorHAnsi" w:cstheme="minorHAnsi"/>
                <w:sz w:val="22"/>
                <w:szCs w:val="22"/>
              </w:rPr>
              <w:t>ch</w:t>
            </w:r>
            <w:r w:rsidRPr="00DA5545">
              <w:rPr>
                <w:rFonts w:asciiTheme="minorHAnsi" w:hAnsiTheme="minorHAnsi" w:cstheme="minorHAnsi"/>
                <w:sz w:val="22"/>
                <w:szCs w:val="22"/>
              </w:rPr>
              <w:t xml:space="preserve"> omezení z 1.1.2019</w:t>
            </w:r>
          </w:p>
        </w:tc>
        <w:tc>
          <w:tcPr>
            <w:tcW w:w="992" w:type="dxa"/>
          </w:tcPr>
          <w:p w14:paraId="7C6F059C" w14:textId="3BF26807" w:rsidR="000D008F" w:rsidRPr="00DA5545" w:rsidRDefault="000D008F" w:rsidP="00D35E05">
            <w:pPr>
              <w:rPr>
                <w:rFonts w:asciiTheme="minorHAnsi" w:hAnsiTheme="minorHAnsi" w:cstheme="minorHAnsi"/>
                <w:sz w:val="22"/>
                <w:szCs w:val="22"/>
              </w:rPr>
            </w:pPr>
            <w:r w:rsidRPr="00DA5545">
              <w:rPr>
                <w:rFonts w:asciiTheme="minorHAnsi" w:hAnsiTheme="minorHAnsi" w:cstheme="minorHAnsi"/>
                <w:sz w:val="22"/>
                <w:szCs w:val="22"/>
              </w:rPr>
              <w:t>2021-2026</w:t>
            </w:r>
          </w:p>
        </w:tc>
        <w:tc>
          <w:tcPr>
            <w:tcW w:w="851" w:type="dxa"/>
          </w:tcPr>
          <w:p w14:paraId="436725C7" w14:textId="62F39970" w:rsidR="000D008F" w:rsidRPr="00DA5545" w:rsidRDefault="000D008F" w:rsidP="00D35E05">
            <w:pPr>
              <w:rPr>
                <w:rFonts w:asciiTheme="minorHAnsi" w:hAnsiTheme="minorHAnsi" w:cstheme="minorHAnsi"/>
                <w:sz w:val="22"/>
                <w:szCs w:val="22"/>
              </w:rPr>
            </w:pPr>
            <w:r w:rsidRPr="00DA5545">
              <w:rPr>
                <w:rFonts w:asciiTheme="minorHAnsi" w:hAnsiTheme="minorHAnsi" w:cstheme="minorHAnsi"/>
                <w:sz w:val="22"/>
                <w:szCs w:val="22"/>
              </w:rPr>
              <w:t>MZ-NZ</w:t>
            </w:r>
          </w:p>
        </w:tc>
        <w:tc>
          <w:tcPr>
            <w:tcW w:w="1559" w:type="dxa"/>
          </w:tcPr>
          <w:p w14:paraId="797FDE45" w14:textId="5483633D" w:rsidR="000D008F" w:rsidRPr="00DA5545" w:rsidRDefault="00214A3A" w:rsidP="00D35E05">
            <w:pPr>
              <w:rPr>
                <w:rFonts w:asciiTheme="minorHAnsi" w:hAnsiTheme="minorHAnsi" w:cstheme="minorHAnsi"/>
                <w:sz w:val="22"/>
                <w:szCs w:val="22"/>
              </w:rPr>
            </w:pPr>
            <w:r w:rsidRPr="00DA5545">
              <w:rPr>
                <w:rFonts w:asciiTheme="minorHAnsi" w:hAnsiTheme="minorHAnsi" w:cstheme="minorHAnsi"/>
                <w:sz w:val="22"/>
                <w:szCs w:val="22"/>
              </w:rPr>
              <w:t xml:space="preserve">MZ: </w:t>
            </w:r>
            <w:r w:rsidR="000D008F" w:rsidRPr="00DA5545">
              <w:rPr>
                <w:rFonts w:asciiTheme="minorHAnsi" w:hAnsiTheme="minorHAnsi" w:cstheme="minorHAnsi"/>
                <w:sz w:val="22"/>
                <w:szCs w:val="22"/>
              </w:rPr>
              <w:t>NL, SÚKL</w:t>
            </w:r>
          </w:p>
          <w:p w14:paraId="79F7AF15" w14:textId="1696CFBA" w:rsidR="000D008F" w:rsidRPr="00DA5545" w:rsidRDefault="000D008F" w:rsidP="00D35E05">
            <w:pPr>
              <w:rPr>
                <w:rFonts w:asciiTheme="minorHAnsi" w:hAnsiTheme="minorHAnsi" w:cstheme="minorHAnsi"/>
                <w:sz w:val="22"/>
                <w:szCs w:val="22"/>
              </w:rPr>
            </w:pPr>
            <w:r w:rsidRPr="00DA5545">
              <w:rPr>
                <w:rFonts w:asciiTheme="minorHAnsi" w:hAnsiTheme="minorHAnsi" w:cstheme="minorHAnsi"/>
                <w:sz w:val="22"/>
                <w:szCs w:val="22"/>
              </w:rPr>
              <w:t>Externí: MPSV, MŠMT, ČLS JEP,</w:t>
            </w:r>
            <w:r w:rsidR="00121E7B" w:rsidRPr="00DA5545">
              <w:rPr>
                <w:rFonts w:asciiTheme="minorHAnsi" w:hAnsiTheme="minorHAnsi" w:cstheme="minorHAnsi"/>
                <w:sz w:val="22"/>
                <w:szCs w:val="22"/>
              </w:rPr>
              <w:t xml:space="preserve"> </w:t>
            </w:r>
            <w:r w:rsidRPr="00DA5545">
              <w:rPr>
                <w:rFonts w:asciiTheme="minorHAnsi" w:hAnsiTheme="minorHAnsi" w:cstheme="minorHAnsi"/>
                <w:sz w:val="22"/>
                <w:szCs w:val="22"/>
              </w:rPr>
              <w:t xml:space="preserve">kraje – krajské úřady, nevládní sektor, pacientské organizace, </w:t>
            </w:r>
            <w:r w:rsidRPr="00DA5545">
              <w:rPr>
                <w:rFonts w:asciiTheme="minorHAnsi" w:hAnsiTheme="minorHAnsi" w:cstheme="minorHAnsi"/>
                <w:sz w:val="22"/>
                <w:szCs w:val="22"/>
              </w:rPr>
              <w:lastRenderedPageBreak/>
              <w:t>zdravotní pojišťovny</w:t>
            </w:r>
          </w:p>
        </w:tc>
        <w:tc>
          <w:tcPr>
            <w:tcW w:w="930" w:type="dxa"/>
          </w:tcPr>
          <w:p w14:paraId="07EB6145" w14:textId="77777777" w:rsidR="000D008F" w:rsidRPr="00DA5545" w:rsidRDefault="000D008F" w:rsidP="00D35E05">
            <w:pPr>
              <w:rPr>
                <w:rFonts w:asciiTheme="minorHAnsi" w:hAnsiTheme="minorHAnsi" w:cstheme="minorHAnsi"/>
                <w:sz w:val="22"/>
                <w:szCs w:val="22"/>
              </w:rPr>
            </w:pPr>
          </w:p>
        </w:tc>
      </w:tr>
      <w:tr w:rsidR="000D008F" w:rsidRPr="00DA5545" w14:paraId="5032D95D" w14:textId="77777777" w:rsidTr="008226A9">
        <w:trPr>
          <w:trHeight w:val="225"/>
        </w:trPr>
        <w:tc>
          <w:tcPr>
            <w:tcW w:w="1231" w:type="dxa"/>
            <w:vMerge/>
          </w:tcPr>
          <w:p w14:paraId="38D62EC9" w14:textId="77777777" w:rsidR="000D008F" w:rsidRPr="00DA5545" w:rsidRDefault="000D008F" w:rsidP="00D35E05">
            <w:pPr>
              <w:ind w:left="-38"/>
              <w:rPr>
                <w:rFonts w:asciiTheme="minorHAnsi" w:hAnsiTheme="minorHAnsi" w:cstheme="minorHAnsi"/>
                <w:sz w:val="22"/>
                <w:szCs w:val="22"/>
              </w:rPr>
            </w:pPr>
          </w:p>
        </w:tc>
        <w:tc>
          <w:tcPr>
            <w:tcW w:w="1066" w:type="dxa"/>
            <w:tcBorders>
              <w:bottom w:val="single" w:sz="4" w:space="0" w:color="auto"/>
            </w:tcBorders>
          </w:tcPr>
          <w:p w14:paraId="0BCD9F21" w14:textId="35EAF18B" w:rsidR="000D008F" w:rsidRPr="00DA5545" w:rsidRDefault="00D9172F" w:rsidP="00D35E05">
            <w:pPr>
              <w:rPr>
                <w:rFonts w:asciiTheme="minorHAnsi" w:hAnsiTheme="minorHAnsi" w:cstheme="minorHAnsi"/>
                <w:sz w:val="22"/>
                <w:szCs w:val="22"/>
              </w:rPr>
            </w:pPr>
            <w:r w:rsidRPr="00DA5545">
              <w:rPr>
                <w:rFonts w:asciiTheme="minorHAnsi" w:hAnsiTheme="minorHAnsi" w:cstheme="minorHAnsi"/>
                <w:sz w:val="22"/>
                <w:szCs w:val="22"/>
              </w:rPr>
              <w:t xml:space="preserve">Tvorba </w:t>
            </w:r>
            <w:r w:rsidR="000D008F" w:rsidRPr="00DA5545">
              <w:rPr>
                <w:rFonts w:asciiTheme="minorHAnsi" w:hAnsiTheme="minorHAnsi" w:cstheme="minorHAnsi"/>
                <w:sz w:val="22"/>
                <w:szCs w:val="22"/>
              </w:rPr>
              <w:t>a vydávání klinických doporučených postupů pro poskytování primární péče</w:t>
            </w:r>
          </w:p>
        </w:tc>
        <w:tc>
          <w:tcPr>
            <w:tcW w:w="1134" w:type="dxa"/>
          </w:tcPr>
          <w:p w14:paraId="0C46102F" w14:textId="6DFF2EA8" w:rsidR="000D008F" w:rsidRPr="00DA5545" w:rsidRDefault="000D008F" w:rsidP="00D35E05">
            <w:pPr>
              <w:rPr>
                <w:rFonts w:asciiTheme="minorHAnsi" w:hAnsiTheme="minorHAnsi" w:cstheme="minorHAnsi"/>
                <w:sz w:val="22"/>
                <w:szCs w:val="22"/>
              </w:rPr>
            </w:pPr>
            <w:r w:rsidRPr="00DA5545">
              <w:rPr>
                <w:rFonts w:asciiTheme="minorHAnsi" w:hAnsiTheme="minorHAnsi" w:cstheme="minorHAnsi"/>
                <w:sz w:val="22"/>
                <w:szCs w:val="22"/>
              </w:rPr>
              <w:t>Zmapování potřeby vydání jednotlivých klinických doporučených postupů</w:t>
            </w:r>
          </w:p>
        </w:tc>
        <w:tc>
          <w:tcPr>
            <w:tcW w:w="1276" w:type="dxa"/>
          </w:tcPr>
          <w:p w14:paraId="6A5E5AC0" w14:textId="2842DD26" w:rsidR="000D008F" w:rsidRPr="00DA5545" w:rsidRDefault="000D008F" w:rsidP="00D35E05">
            <w:pPr>
              <w:rPr>
                <w:rFonts w:asciiTheme="minorHAnsi" w:hAnsiTheme="minorHAnsi" w:cstheme="minorHAnsi"/>
                <w:sz w:val="22"/>
                <w:szCs w:val="22"/>
              </w:rPr>
            </w:pPr>
            <w:r w:rsidRPr="00DA5545">
              <w:rPr>
                <w:rFonts w:asciiTheme="minorHAnsi" w:hAnsiTheme="minorHAnsi" w:cstheme="minorHAnsi"/>
                <w:sz w:val="22"/>
                <w:szCs w:val="22"/>
              </w:rPr>
              <w:t>Schválený a vydaný klinický doporučený postup</w:t>
            </w:r>
          </w:p>
        </w:tc>
        <w:tc>
          <w:tcPr>
            <w:tcW w:w="992" w:type="dxa"/>
          </w:tcPr>
          <w:p w14:paraId="7C87BB50" w14:textId="1CB189A9" w:rsidR="000D008F" w:rsidRPr="00DA5545" w:rsidRDefault="000D008F" w:rsidP="00D35E05">
            <w:pPr>
              <w:rPr>
                <w:rFonts w:asciiTheme="minorHAnsi" w:hAnsiTheme="minorHAnsi" w:cstheme="minorHAnsi"/>
                <w:sz w:val="22"/>
                <w:szCs w:val="22"/>
              </w:rPr>
            </w:pPr>
            <w:r w:rsidRPr="00DA5545">
              <w:rPr>
                <w:rFonts w:asciiTheme="minorHAnsi" w:hAnsiTheme="minorHAnsi" w:cstheme="minorHAnsi"/>
                <w:sz w:val="22"/>
                <w:szCs w:val="22"/>
              </w:rPr>
              <w:t>2023-2027</w:t>
            </w:r>
          </w:p>
        </w:tc>
        <w:tc>
          <w:tcPr>
            <w:tcW w:w="851" w:type="dxa"/>
          </w:tcPr>
          <w:p w14:paraId="7E29E8D1" w14:textId="3C57B785" w:rsidR="000D008F" w:rsidRPr="00DA5545" w:rsidRDefault="000D008F" w:rsidP="00D35E05">
            <w:pPr>
              <w:rPr>
                <w:rFonts w:asciiTheme="minorHAnsi" w:hAnsiTheme="minorHAnsi" w:cstheme="minorHAnsi"/>
                <w:sz w:val="22"/>
                <w:szCs w:val="22"/>
              </w:rPr>
            </w:pPr>
            <w:r w:rsidRPr="00DA5545">
              <w:rPr>
                <w:rFonts w:asciiTheme="minorHAnsi" w:hAnsiTheme="minorHAnsi" w:cstheme="minorHAnsi"/>
                <w:sz w:val="22"/>
                <w:szCs w:val="22"/>
              </w:rPr>
              <w:t>MZ-NZ</w:t>
            </w:r>
          </w:p>
        </w:tc>
        <w:tc>
          <w:tcPr>
            <w:tcW w:w="1559" w:type="dxa"/>
          </w:tcPr>
          <w:p w14:paraId="5714D9D5" w14:textId="61FAE32C" w:rsidR="000D008F" w:rsidRPr="00DA5545" w:rsidRDefault="000D008F" w:rsidP="00D35E05">
            <w:pPr>
              <w:rPr>
                <w:rFonts w:asciiTheme="minorHAnsi" w:hAnsiTheme="minorHAnsi" w:cstheme="minorHAnsi"/>
                <w:sz w:val="22"/>
                <w:szCs w:val="22"/>
              </w:rPr>
            </w:pPr>
            <w:r w:rsidRPr="00DA5545">
              <w:rPr>
                <w:rFonts w:asciiTheme="minorHAnsi" w:hAnsiTheme="minorHAnsi" w:cstheme="minorHAnsi"/>
                <w:sz w:val="22"/>
                <w:szCs w:val="22"/>
              </w:rPr>
              <w:t>ÚZIS, SÚKL</w:t>
            </w:r>
          </w:p>
          <w:p w14:paraId="28D58467" w14:textId="5D348E35" w:rsidR="000D008F" w:rsidRPr="00DA5545" w:rsidRDefault="000D008F" w:rsidP="00D35E05">
            <w:pPr>
              <w:rPr>
                <w:rFonts w:asciiTheme="minorHAnsi" w:hAnsiTheme="minorHAnsi" w:cstheme="minorHAnsi"/>
                <w:sz w:val="22"/>
                <w:szCs w:val="22"/>
              </w:rPr>
            </w:pPr>
            <w:r w:rsidRPr="00DA5545">
              <w:rPr>
                <w:rFonts w:asciiTheme="minorHAnsi" w:hAnsiTheme="minorHAnsi" w:cstheme="minorHAnsi"/>
                <w:sz w:val="22"/>
                <w:szCs w:val="22"/>
              </w:rPr>
              <w:t>Externí: MPSV, MŠMT, ČLS JEP,</w:t>
            </w:r>
            <w:r w:rsidR="00121E7B" w:rsidRPr="00DA5545">
              <w:rPr>
                <w:rFonts w:asciiTheme="minorHAnsi" w:hAnsiTheme="minorHAnsi" w:cstheme="minorHAnsi"/>
                <w:sz w:val="22"/>
                <w:szCs w:val="22"/>
              </w:rPr>
              <w:t xml:space="preserve"> </w:t>
            </w:r>
            <w:r w:rsidRPr="00DA5545">
              <w:rPr>
                <w:rFonts w:asciiTheme="minorHAnsi" w:hAnsiTheme="minorHAnsi" w:cstheme="minorHAnsi"/>
                <w:sz w:val="22"/>
                <w:szCs w:val="22"/>
              </w:rPr>
              <w:t>kraje – krajské úřady, nevládní sektor, pacientské organizace, zdravotní pojišťovny</w:t>
            </w:r>
          </w:p>
        </w:tc>
        <w:tc>
          <w:tcPr>
            <w:tcW w:w="930" w:type="dxa"/>
          </w:tcPr>
          <w:p w14:paraId="22451B3E" w14:textId="77777777" w:rsidR="000D008F" w:rsidRPr="00DA5545" w:rsidRDefault="000D008F" w:rsidP="00D35E05">
            <w:pPr>
              <w:rPr>
                <w:rFonts w:asciiTheme="minorHAnsi" w:hAnsiTheme="minorHAnsi" w:cstheme="minorHAnsi"/>
                <w:sz w:val="22"/>
                <w:szCs w:val="22"/>
              </w:rPr>
            </w:pPr>
          </w:p>
        </w:tc>
      </w:tr>
      <w:tr w:rsidR="000D008F" w:rsidRPr="00DA5545" w14:paraId="2953326E" w14:textId="77777777" w:rsidTr="008226A9">
        <w:trPr>
          <w:trHeight w:val="225"/>
        </w:trPr>
        <w:tc>
          <w:tcPr>
            <w:tcW w:w="1231" w:type="dxa"/>
          </w:tcPr>
          <w:p w14:paraId="1C149F01" w14:textId="77777777" w:rsidR="000D008F" w:rsidRPr="00DA5545" w:rsidRDefault="000D008F" w:rsidP="00D35E05">
            <w:pPr>
              <w:ind w:left="-38"/>
              <w:rPr>
                <w:rFonts w:asciiTheme="minorHAnsi" w:hAnsiTheme="minorHAnsi" w:cstheme="minorHAnsi"/>
                <w:sz w:val="22"/>
                <w:szCs w:val="22"/>
              </w:rPr>
            </w:pPr>
          </w:p>
        </w:tc>
        <w:tc>
          <w:tcPr>
            <w:tcW w:w="1066" w:type="dxa"/>
            <w:tcBorders>
              <w:bottom w:val="single" w:sz="4" w:space="0" w:color="auto"/>
            </w:tcBorders>
          </w:tcPr>
          <w:p w14:paraId="5E249D49" w14:textId="3A5670A2" w:rsidR="000D008F" w:rsidRPr="00DA5545" w:rsidRDefault="000D008F" w:rsidP="00D35E05">
            <w:pPr>
              <w:pStyle w:val="Normlnweb"/>
              <w:spacing w:before="100" w:beforeAutospacing="1" w:after="100" w:afterAutospacing="1"/>
              <w:jc w:val="both"/>
              <w:rPr>
                <w:rFonts w:asciiTheme="minorHAnsi" w:hAnsiTheme="minorHAnsi" w:cstheme="minorHAnsi"/>
                <w:sz w:val="22"/>
                <w:szCs w:val="22"/>
              </w:rPr>
            </w:pPr>
            <w:r w:rsidRPr="00DA5545">
              <w:rPr>
                <w:rFonts w:asciiTheme="minorHAnsi" w:hAnsiTheme="minorHAnsi" w:cstheme="minorHAnsi"/>
                <w:sz w:val="22"/>
                <w:szCs w:val="22"/>
              </w:rPr>
              <w:t>Zajištění návazného vzdělávání lékařů</w:t>
            </w:r>
          </w:p>
        </w:tc>
        <w:tc>
          <w:tcPr>
            <w:tcW w:w="1134" w:type="dxa"/>
          </w:tcPr>
          <w:p w14:paraId="3DB2F500" w14:textId="14601177" w:rsidR="000D008F" w:rsidRPr="00DA5545" w:rsidRDefault="000D008F" w:rsidP="00D35E05">
            <w:pPr>
              <w:rPr>
                <w:rFonts w:asciiTheme="minorHAnsi" w:hAnsiTheme="minorHAnsi" w:cstheme="minorHAnsi"/>
                <w:sz w:val="22"/>
                <w:szCs w:val="22"/>
              </w:rPr>
            </w:pPr>
            <w:r w:rsidRPr="00DA5545">
              <w:rPr>
                <w:rFonts w:asciiTheme="minorHAnsi" w:hAnsiTheme="minorHAnsi" w:cstheme="minorHAnsi"/>
                <w:sz w:val="22"/>
                <w:szCs w:val="22"/>
              </w:rPr>
              <w:t>Vytvoření vzdělávacího programu a vytvoření kapacity</w:t>
            </w:r>
          </w:p>
        </w:tc>
        <w:tc>
          <w:tcPr>
            <w:tcW w:w="1276" w:type="dxa"/>
          </w:tcPr>
          <w:p w14:paraId="156DE808" w14:textId="17EEEFF7" w:rsidR="000D008F" w:rsidRPr="00DA5545" w:rsidRDefault="000D008F" w:rsidP="00D35E05">
            <w:pPr>
              <w:rPr>
                <w:rFonts w:asciiTheme="minorHAnsi" w:hAnsiTheme="minorHAnsi" w:cstheme="minorHAnsi"/>
                <w:sz w:val="22"/>
                <w:szCs w:val="22"/>
              </w:rPr>
            </w:pPr>
            <w:r w:rsidRPr="00DA5545">
              <w:rPr>
                <w:rFonts w:asciiTheme="minorHAnsi" w:hAnsiTheme="minorHAnsi" w:cstheme="minorHAnsi"/>
                <w:sz w:val="22"/>
                <w:szCs w:val="22"/>
              </w:rPr>
              <w:t xml:space="preserve">Implementace </w:t>
            </w:r>
            <w:r w:rsidR="00D447CC" w:rsidRPr="00DA5545">
              <w:rPr>
                <w:rFonts w:asciiTheme="minorHAnsi" w:hAnsiTheme="minorHAnsi" w:cstheme="minorHAnsi"/>
                <w:sz w:val="22"/>
                <w:szCs w:val="22"/>
              </w:rPr>
              <w:t xml:space="preserve">vzdělávacích kurzů </w:t>
            </w:r>
            <w:r w:rsidRPr="00DA5545">
              <w:rPr>
                <w:rFonts w:asciiTheme="minorHAnsi" w:hAnsiTheme="minorHAnsi" w:cstheme="minorHAnsi"/>
                <w:sz w:val="22"/>
                <w:szCs w:val="22"/>
              </w:rPr>
              <w:t>do praxe včetně distančních forem</w:t>
            </w:r>
          </w:p>
        </w:tc>
        <w:tc>
          <w:tcPr>
            <w:tcW w:w="992" w:type="dxa"/>
          </w:tcPr>
          <w:p w14:paraId="0D77E771" w14:textId="43BAD028" w:rsidR="000D008F" w:rsidRPr="00DA5545" w:rsidRDefault="000D008F" w:rsidP="00D35E05">
            <w:pPr>
              <w:rPr>
                <w:rFonts w:asciiTheme="minorHAnsi" w:hAnsiTheme="minorHAnsi" w:cstheme="minorHAnsi"/>
                <w:sz w:val="22"/>
                <w:szCs w:val="22"/>
              </w:rPr>
            </w:pPr>
            <w:r w:rsidRPr="00DA5545">
              <w:rPr>
                <w:rFonts w:asciiTheme="minorHAnsi" w:hAnsiTheme="minorHAnsi" w:cstheme="minorHAnsi"/>
                <w:sz w:val="22"/>
                <w:szCs w:val="22"/>
              </w:rPr>
              <w:t>Průběžně do 2030</w:t>
            </w:r>
          </w:p>
        </w:tc>
        <w:tc>
          <w:tcPr>
            <w:tcW w:w="851" w:type="dxa"/>
          </w:tcPr>
          <w:p w14:paraId="4BF69D7C" w14:textId="4BB3F930" w:rsidR="000D008F" w:rsidRPr="00DA5545" w:rsidRDefault="000D008F" w:rsidP="00D35E05">
            <w:pPr>
              <w:rPr>
                <w:rFonts w:asciiTheme="minorHAnsi" w:hAnsiTheme="minorHAnsi" w:cstheme="minorHAnsi"/>
                <w:sz w:val="22"/>
                <w:szCs w:val="22"/>
              </w:rPr>
            </w:pPr>
            <w:r w:rsidRPr="00DA5545">
              <w:rPr>
                <w:rFonts w:asciiTheme="minorHAnsi" w:hAnsiTheme="minorHAnsi" w:cstheme="minorHAnsi"/>
                <w:sz w:val="22"/>
                <w:szCs w:val="22"/>
              </w:rPr>
              <w:t>MZ-NZ</w:t>
            </w:r>
          </w:p>
        </w:tc>
        <w:tc>
          <w:tcPr>
            <w:tcW w:w="1559" w:type="dxa"/>
          </w:tcPr>
          <w:p w14:paraId="76B993EC" w14:textId="77777777" w:rsidR="00D9172F" w:rsidRPr="00DA5545" w:rsidRDefault="00D9172F" w:rsidP="00D35E05">
            <w:pPr>
              <w:rPr>
                <w:rFonts w:asciiTheme="minorHAnsi" w:hAnsiTheme="minorHAnsi" w:cstheme="minorHAnsi"/>
                <w:sz w:val="22"/>
                <w:szCs w:val="22"/>
              </w:rPr>
            </w:pPr>
            <w:r w:rsidRPr="00DA5545">
              <w:rPr>
                <w:rFonts w:asciiTheme="minorHAnsi" w:hAnsiTheme="minorHAnsi" w:cstheme="minorHAnsi"/>
                <w:sz w:val="22"/>
                <w:szCs w:val="22"/>
              </w:rPr>
              <w:t>IPVZ, NCO NZO</w:t>
            </w:r>
          </w:p>
          <w:p w14:paraId="6E643BF5" w14:textId="724230CD" w:rsidR="000D008F" w:rsidRPr="00DA5545" w:rsidRDefault="000D008F" w:rsidP="00D35E05">
            <w:pPr>
              <w:rPr>
                <w:rFonts w:asciiTheme="minorHAnsi" w:hAnsiTheme="minorHAnsi" w:cstheme="minorHAnsi"/>
                <w:sz w:val="22"/>
                <w:szCs w:val="22"/>
              </w:rPr>
            </w:pPr>
            <w:r w:rsidRPr="00DA5545">
              <w:rPr>
                <w:rFonts w:asciiTheme="minorHAnsi" w:hAnsiTheme="minorHAnsi" w:cstheme="minorHAnsi"/>
                <w:sz w:val="22"/>
                <w:szCs w:val="22"/>
              </w:rPr>
              <w:t>Externí: MPSV, MŠMT, ČLS JEP,</w:t>
            </w:r>
            <w:r w:rsidR="00121E7B" w:rsidRPr="00DA5545">
              <w:rPr>
                <w:rFonts w:asciiTheme="minorHAnsi" w:hAnsiTheme="minorHAnsi" w:cstheme="minorHAnsi"/>
                <w:sz w:val="22"/>
                <w:szCs w:val="22"/>
              </w:rPr>
              <w:t xml:space="preserve"> </w:t>
            </w:r>
            <w:r w:rsidRPr="00DA5545">
              <w:rPr>
                <w:rFonts w:asciiTheme="minorHAnsi" w:hAnsiTheme="minorHAnsi" w:cstheme="minorHAnsi"/>
                <w:sz w:val="22"/>
                <w:szCs w:val="22"/>
              </w:rPr>
              <w:t>kraje – krajské úřady, nevládní sektor, pacientské organizace, zdravotní pojišťovny</w:t>
            </w:r>
          </w:p>
          <w:p w14:paraId="4F048A2B" w14:textId="3B1C803A" w:rsidR="000D008F" w:rsidRPr="00DA5545" w:rsidRDefault="000D008F" w:rsidP="00D35E05">
            <w:pPr>
              <w:rPr>
                <w:rFonts w:asciiTheme="minorHAnsi" w:hAnsiTheme="minorHAnsi" w:cstheme="minorHAnsi"/>
                <w:sz w:val="22"/>
                <w:szCs w:val="22"/>
              </w:rPr>
            </w:pPr>
            <w:r w:rsidRPr="00DA5545">
              <w:rPr>
                <w:rFonts w:asciiTheme="minorHAnsi" w:hAnsiTheme="minorHAnsi" w:cstheme="minorHAnsi"/>
                <w:sz w:val="22"/>
                <w:szCs w:val="22"/>
              </w:rPr>
              <w:t xml:space="preserve">lékařské fakulty, </w:t>
            </w:r>
          </w:p>
        </w:tc>
        <w:tc>
          <w:tcPr>
            <w:tcW w:w="930" w:type="dxa"/>
          </w:tcPr>
          <w:p w14:paraId="7C357194" w14:textId="77777777" w:rsidR="000D008F" w:rsidRPr="00DA5545" w:rsidRDefault="000D008F" w:rsidP="00D35E05">
            <w:pPr>
              <w:rPr>
                <w:rFonts w:asciiTheme="minorHAnsi" w:hAnsiTheme="minorHAnsi" w:cstheme="minorHAnsi"/>
                <w:sz w:val="22"/>
                <w:szCs w:val="22"/>
              </w:rPr>
            </w:pPr>
          </w:p>
        </w:tc>
      </w:tr>
      <w:tr w:rsidR="000D008F" w:rsidRPr="00DA5545" w14:paraId="7BFA53BF" w14:textId="77777777" w:rsidTr="008226A9">
        <w:trPr>
          <w:trHeight w:val="847"/>
        </w:trPr>
        <w:tc>
          <w:tcPr>
            <w:tcW w:w="1231" w:type="dxa"/>
          </w:tcPr>
          <w:p w14:paraId="229BA1EF" w14:textId="68A86A28" w:rsidR="000D008F" w:rsidRPr="00DA5545" w:rsidRDefault="000D008F" w:rsidP="0042525D">
            <w:pPr>
              <w:ind w:left="-38"/>
              <w:rPr>
                <w:rFonts w:asciiTheme="minorHAnsi" w:hAnsiTheme="minorHAnsi" w:cstheme="minorHAnsi"/>
                <w:b/>
                <w:sz w:val="22"/>
                <w:szCs w:val="22"/>
              </w:rPr>
            </w:pPr>
            <w:r w:rsidRPr="00DA5545">
              <w:rPr>
                <w:rFonts w:asciiTheme="minorHAnsi" w:hAnsiTheme="minorHAnsi" w:cstheme="minorHAnsi"/>
                <w:b/>
                <w:sz w:val="22"/>
                <w:szCs w:val="22"/>
              </w:rPr>
              <w:t xml:space="preserve">Dílčí cíl č. </w:t>
            </w:r>
            <w:r w:rsidRPr="00DA5545">
              <w:rPr>
                <w:rFonts w:asciiTheme="minorHAnsi" w:hAnsiTheme="minorHAnsi" w:cstheme="minorHAnsi"/>
                <w:bCs/>
                <w:sz w:val="22"/>
                <w:szCs w:val="22"/>
              </w:rPr>
              <w:t>1.1.3. Zavedení standardizace</w:t>
            </w:r>
            <w:r w:rsidRPr="00DA5545">
              <w:rPr>
                <w:rFonts w:asciiTheme="minorHAnsi" w:hAnsiTheme="minorHAnsi" w:cstheme="minorHAnsi"/>
                <w:sz w:val="22"/>
                <w:szCs w:val="22"/>
              </w:rPr>
              <w:t xml:space="preserve"> vybavení ordinací</w:t>
            </w:r>
          </w:p>
        </w:tc>
        <w:tc>
          <w:tcPr>
            <w:tcW w:w="1066" w:type="dxa"/>
          </w:tcPr>
          <w:p w14:paraId="47A00BB7" w14:textId="7B3AFF3C" w:rsidR="000D008F" w:rsidRPr="00DA5545" w:rsidRDefault="00A27AC5" w:rsidP="0042525D">
            <w:pPr>
              <w:rPr>
                <w:rFonts w:asciiTheme="minorHAnsi" w:hAnsiTheme="minorHAnsi" w:cstheme="minorHAnsi"/>
                <w:sz w:val="22"/>
                <w:szCs w:val="22"/>
              </w:rPr>
            </w:pPr>
            <w:r w:rsidRPr="00DA5545">
              <w:rPr>
                <w:rFonts w:asciiTheme="minorHAnsi" w:hAnsiTheme="minorHAnsi" w:cstheme="minorHAnsi"/>
                <w:sz w:val="22"/>
                <w:szCs w:val="22"/>
              </w:rPr>
              <w:t>Úprava</w:t>
            </w:r>
            <w:r w:rsidRPr="00DA5545" w:rsidDel="00A27AC5">
              <w:rPr>
                <w:rFonts w:asciiTheme="minorHAnsi" w:hAnsiTheme="minorHAnsi" w:cstheme="minorHAnsi"/>
                <w:sz w:val="22"/>
                <w:szCs w:val="22"/>
              </w:rPr>
              <w:t xml:space="preserve"> </w:t>
            </w:r>
            <w:r w:rsidR="000D008F" w:rsidRPr="00DA5545">
              <w:rPr>
                <w:rFonts w:asciiTheme="minorHAnsi" w:hAnsiTheme="minorHAnsi" w:cstheme="minorHAnsi"/>
                <w:sz w:val="22"/>
                <w:szCs w:val="22"/>
              </w:rPr>
              <w:t xml:space="preserve">legislativních norem, resortních vyhlášek a systémů upravujících personální </w:t>
            </w:r>
            <w:r w:rsidR="000D008F" w:rsidRPr="00DA5545">
              <w:rPr>
                <w:rFonts w:asciiTheme="minorHAnsi" w:hAnsiTheme="minorHAnsi" w:cstheme="minorHAnsi"/>
                <w:sz w:val="22"/>
                <w:szCs w:val="22"/>
              </w:rPr>
              <w:lastRenderedPageBreak/>
              <w:t xml:space="preserve">a technickou vybavenost praxí </w:t>
            </w:r>
          </w:p>
        </w:tc>
        <w:tc>
          <w:tcPr>
            <w:tcW w:w="1134" w:type="dxa"/>
          </w:tcPr>
          <w:p w14:paraId="61EE46AB" w14:textId="1D4F559B" w:rsidR="000D008F" w:rsidRPr="00DA5545" w:rsidRDefault="000D008F" w:rsidP="0042525D">
            <w:pPr>
              <w:rPr>
                <w:rFonts w:asciiTheme="minorHAnsi" w:hAnsiTheme="minorHAnsi" w:cstheme="minorHAnsi"/>
                <w:sz w:val="22"/>
                <w:szCs w:val="22"/>
              </w:rPr>
            </w:pPr>
            <w:r w:rsidRPr="00DA5545">
              <w:rPr>
                <w:rFonts w:asciiTheme="minorHAnsi" w:hAnsiTheme="minorHAnsi" w:cstheme="minorHAnsi"/>
                <w:sz w:val="22"/>
                <w:szCs w:val="22"/>
              </w:rPr>
              <w:lastRenderedPageBreak/>
              <w:t>Zmapování stávajícího stavu vybavení, nastavení dostatečně dlouhé přechodové doby</w:t>
            </w:r>
          </w:p>
        </w:tc>
        <w:tc>
          <w:tcPr>
            <w:tcW w:w="1276" w:type="dxa"/>
          </w:tcPr>
          <w:p w14:paraId="0D19EA23" w14:textId="2DA37D0E" w:rsidR="000D008F" w:rsidRPr="00DA5545" w:rsidRDefault="000D008F" w:rsidP="0042525D">
            <w:pPr>
              <w:rPr>
                <w:rFonts w:asciiTheme="minorHAnsi" w:hAnsiTheme="minorHAnsi" w:cstheme="minorHAnsi"/>
                <w:sz w:val="22"/>
                <w:szCs w:val="22"/>
              </w:rPr>
            </w:pPr>
            <w:r w:rsidRPr="00DA5545">
              <w:rPr>
                <w:rFonts w:asciiTheme="minorHAnsi" w:hAnsiTheme="minorHAnsi" w:cstheme="minorHAnsi"/>
                <w:sz w:val="22"/>
                <w:szCs w:val="22"/>
              </w:rPr>
              <w:t>Vytvoření různých standardů pro izolovanou a sdruženou praxi</w:t>
            </w:r>
          </w:p>
        </w:tc>
        <w:tc>
          <w:tcPr>
            <w:tcW w:w="992" w:type="dxa"/>
          </w:tcPr>
          <w:p w14:paraId="1BF049DB" w14:textId="16A444F6" w:rsidR="000D008F" w:rsidRPr="00DA5545" w:rsidRDefault="000D008F" w:rsidP="0042525D">
            <w:pPr>
              <w:rPr>
                <w:rFonts w:asciiTheme="minorHAnsi" w:hAnsiTheme="minorHAnsi" w:cstheme="minorHAnsi"/>
                <w:sz w:val="22"/>
                <w:szCs w:val="22"/>
              </w:rPr>
            </w:pPr>
            <w:r w:rsidRPr="00DA5545">
              <w:rPr>
                <w:rFonts w:asciiTheme="minorHAnsi" w:hAnsiTheme="minorHAnsi" w:cstheme="minorHAnsi"/>
                <w:sz w:val="22"/>
                <w:szCs w:val="22"/>
              </w:rPr>
              <w:t>2021-2025</w:t>
            </w:r>
          </w:p>
        </w:tc>
        <w:tc>
          <w:tcPr>
            <w:tcW w:w="851" w:type="dxa"/>
          </w:tcPr>
          <w:p w14:paraId="6C4E0948" w14:textId="303056DA" w:rsidR="000D008F" w:rsidRPr="00DA5545" w:rsidRDefault="000D008F" w:rsidP="0042525D">
            <w:pPr>
              <w:rPr>
                <w:rFonts w:asciiTheme="minorHAnsi" w:hAnsiTheme="minorHAnsi" w:cstheme="minorHAnsi"/>
                <w:sz w:val="22"/>
                <w:szCs w:val="22"/>
              </w:rPr>
            </w:pPr>
            <w:r w:rsidRPr="00DA5545">
              <w:rPr>
                <w:rFonts w:asciiTheme="minorHAnsi" w:hAnsiTheme="minorHAnsi" w:cstheme="minorHAnsi"/>
                <w:sz w:val="22"/>
                <w:szCs w:val="22"/>
              </w:rPr>
              <w:t>MZ-NZ</w:t>
            </w:r>
          </w:p>
        </w:tc>
        <w:tc>
          <w:tcPr>
            <w:tcW w:w="1559" w:type="dxa"/>
          </w:tcPr>
          <w:p w14:paraId="7559070A" w14:textId="3DDECE1C" w:rsidR="000D008F" w:rsidRPr="00DA5545" w:rsidRDefault="00D9172F" w:rsidP="0042525D">
            <w:pPr>
              <w:rPr>
                <w:rFonts w:asciiTheme="minorHAnsi" w:hAnsiTheme="minorHAnsi" w:cstheme="minorHAnsi"/>
                <w:sz w:val="22"/>
                <w:szCs w:val="22"/>
              </w:rPr>
            </w:pPr>
            <w:r w:rsidRPr="00DA5545">
              <w:rPr>
                <w:rFonts w:asciiTheme="minorHAnsi" w:hAnsiTheme="minorHAnsi" w:cstheme="minorHAnsi"/>
                <w:sz w:val="22"/>
                <w:szCs w:val="22"/>
              </w:rPr>
              <w:t xml:space="preserve">MZ: </w:t>
            </w:r>
            <w:r w:rsidR="000D008F" w:rsidRPr="00DA5545">
              <w:rPr>
                <w:rFonts w:asciiTheme="minorHAnsi" w:hAnsiTheme="minorHAnsi" w:cstheme="minorHAnsi"/>
                <w:sz w:val="22"/>
                <w:szCs w:val="22"/>
              </w:rPr>
              <w:t>NL, NE</w:t>
            </w:r>
          </w:p>
          <w:p w14:paraId="08C70E3D" w14:textId="59613A2B" w:rsidR="000D008F" w:rsidRPr="00DA5545" w:rsidRDefault="000D008F" w:rsidP="0042525D">
            <w:pPr>
              <w:rPr>
                <w:rFonts w:asciiTheme="minorHAnsi" w:hAnsiTheme="minorHAnsi" w:cstheme="minorHAnsi"/>
                <w:sz w:val="22"/>
                <w:szCs w:val="22"/>
              </w:rPr>
            </w:pPr>
            <w:r w:rsidRPr="00DA5545">
              <w:rPr>
                <w:rFonts w:asciiTheme="minorHAnsi" w:hAnsiTheme="minorHAnsi" w:cstheme="minorHAnsi"/>
                <w:sz w:val="22"/>
                <w:szCs w:val="22"/>
              </w:rPr>
              <w:t xml:space="preserve">Externí: MPSV, MŠMT, ČLS JEP, kraje – krajské úřady, odborné společnosti, </w:t>
            </w:r>
            <w:r w:rsidR="00D329EF" w:rsidRPr="00DA5545">
              <w:rPr>
                <w:rFonts w:asciiTheme="minorHAnsi" w:hAnsiTheme="minorHAnsi" w:cstheme="minorHAnsi"/>
                <w:sz w:val="22"/>
                <w:szCs w:val="22"/>
              </w:rPr>
              <w:t xml:space="preserve">, SPLDD ČR </w:t>
            </w:r>
            <w:r w:rsidRPr="00DA5545">
              <w:rPr>
                <w:rFonts w:asciiTheme="minorHAnsi" w:hAnsiTheme="minorHAnsi" w:cstheme="minorHAnsi"/>
                <w:sz w:val="22"/>
                <w:szCs w:val="22"/>
              </w:rPr>
              <w:t>zdravotní pojišťovny</w:t>
            </w:r>
          </w:p>
        </w:tc>
        <w:tc>
          <w:tcPr>
            <w:tcW w:w="930" w:type="dxa"/>
          </w:tcPr>
          <w:p w14:paraId="5779F008" w14:textId="77777777" w:rsidR="000D008F" w:rsidRPr="00DA5545" w:rsidRDefault="000D008F" w:rsidP="0042525D">
            <w:pPr>
              <w:rPr>
                <w:rFonts w:asciiTheme="minorHAnsi" w:hAnsiTheme="minorHAnsi" w:cstheme="minorHAnsi"/>
                <w:sz w:val="22"/>
                <w:szCs w:val="22"/>
              </w:rPr>
            </w:pPr>
          </w:p>
        </w:tc>
      </w:tr>
      <w:tr w:rsidR="000D008F" w:rsidRPr="00DA5545" w14:paraId="0A26605B" w14:textId="77777777" w:rsidTr="008226A9">
        <w:trPr>
          <w:trHeight w:val="847"/>
        </w:trPr>
        <w:tc>
          <w:tcPr>
            <w:tcW w:w="1231" w:type="dxa"/>
          </w:tcPr>
          <w:p w14:paraId="364EC974" w14:textId="77777777" w:rsidR="000D008F" w:rsidRPr="00DA5545" w:rsidRDefault="000D008F" w:rsidP="0042525D">
            <w:pPr>
              <w:ind w:left="-38"/>
              <w:rPr>
                <w:rFonts w:asciiTheme="minorHAnsi" w:hAnsiTheme="minorHAnsi" w:cstheme="minorHAnsi"/>
                <w:b/>
                <w:sz w:val="22"/>
                <w:szCs w:val="22"/>
              </w:rPr>
            </w:pPr>
          </w:p>
        </w:tc>
        <w:tc>
          <w:tcPr>
            <w:tcW w:w="1066" w:type="dxa"/>
          </w:tcPr>
          <w:p w14:paraId="07934567" w14:textId="2A724A67" w:rsidR="000D008F" w:rsidRPr="00DA5545" w:rsidRDefault="000D008F" w:rsidP="0042525D">
            <w:pPr>
              <w:rPr>
                <w:rFonts w:asciiTheme="minorHAnsi" w:hAnsiTheme="minorHAnsi" w:cstheme="minorHAnsi"/>
                <w:sz w:val="22"/>
                <w:szCs w:val="22"/>
              </w:rPr>
            </w:pPr>
            <w:r w:rsidRPr="00DA5545">
              <w:rPr>
                <w:rFonts w:asciiTheme="minorHAnsi" w:hAnsiTheme="minorHAnsi" w:cstheme="minorHAnsi"/>
                <w:sz w:val="22"/>
                <w:szCs w:val="22"/>
              </w:rPr>
              <w:t>Podpora praktických lékařů k naplnění nových standardů</w:t>
            </w:r>
          </w:p>
        </w:tc>
        <w:tc>
          <w:tcPr>
            <w:tcW w:w="1134" w:type="dxa"/>
          </w:tcPr>
          <w:p w14:paraId="5FC53485" w14:textId="43F38937" w:rsidR="00785671" w:rsidRPr="00DA5545" w:rsidRDefault="000D008F" w:rsidP="00785671">
            <w:pPr>
              <w:rPr>
                <w:rFonts w:asciiTheme="minorHAnsi" w:hAnsiTheme="minorHAnsi" w:cstheme="minorHAnsi"/>
                <w:sz w:val="22"/>
                <w:szCs w:val="22"/>
              </w:rPr>
            </w:pPr>
            <w:r w:rsidRPr="00DA5545">
              <w:rPr>
                <w:rFonts w:asciiTheme="minorHAnsi" w:hAnsiTheme="minorHAnsi" w:cstheme="minorHAnsi"/>
                <w:sz w:val="22"/>
                <w:szCs w:val="22"/>
              </w:rPr>
              <w:t xml:space="preserve">Příprava nových legislativních norem, resortních vyhlášek a systémů upravujících </w:t>
            </w:r>
            <w:r w:rsidR="00785671" w:rsidRPr="00DA5545">
              <w:rPr>
                <w:rFonts w:asciiTheme="minorHAnsi" w:hAnsiTheme="minorHAnsi" w:cstheme="minorHAnsi"/>
                <w:sz w:val="22"/>
                <w:szCs w:val="22"/>
              </w:rPr>
              <w:t xml:space="preserve">personální zabezpečení a věcné </w:t>
            </w:r>
          </w:p>
          <w:p w14:paraId="37DA473A" w14:textId="43429221" w:rsidR="000D008F" w:rsidRPr="00DA5545" w:rsidRDefault="00785671" w:rsidP="00785671">
            <w:pPr>
              <w:rPr>
                <w:rFonts w:asciiTheme="minorHAnsi" w:hAnsiTheme="minorHAnsi" w:cstheme="minorHAnsi"/>
                <w:sz w:val="22"/>
                <w:szCs w:val="22"/>
              </w:rPr>
            </w:pPr>
            <w:r w:rsidRPr="00DA5545">
              <w:rPr>
                <w:rFonts w:asciiTheme="minorHAnsi" w:hAnsiTheme="minorHAnsi" w:cstheme="minorHAnsi"/>
                <w:sz w:val="22"/>
                <w:szCs w:val="22"/>
              </w:rPr>
              <w:t>a technické vybavení</w:t>
            </w:r>
            <w:r w:rsidRPr="00DA5545" w:rsidDel="00785671">
              <w:rPr>
                <w:rFonts w:asciiTheme="minorHAnsi" w:hAnsiTheme="minorHAnsi" w:cstheme="minorHAnsi"/>
                <w:sz w:val="22"/>
                <w:szCs w:val="22"/>
              </w:rPr>
              <w:t xml:space="preserve"> </w:t>
            </w:r>
            <w:r w:rsidR="000D008F" w:rsidRPr="00DA5545">
              <w:rPr>
                <w:rFonts w:asciiTheme="minorHAnsi" w:hAnsiTheme="minorHAnsi" w:cstheme="minorHAnsi"/>
                <w:sz w:val="22"/>
                <w:szCs w:val="22"/>
              </w:rPr>
              <w:t>praxí</w:t>
            </w:r>
          </w:p>
        </w:tc>
        <w:tc>
          <w:tcPr>
            <w:tcW w:w="1276" w:type="dxa"/>
          </w:tcPr>
          <w:p w14:paraId="4BEB487F" w14:textId="089D1AE6" w:rsidR="000D008F" w:rsidRPr="00DA5545" w:rsidRDefault="000D008F" w:rsidP="0042525D">
            <w:pPr>
              <w:rPr>
                <w:rFonts w:asciiTheme="minorHAnsi" w:hAnsiTheme="minorHAnsi" w:cstheme="minorHAnsi"/>
                <w:sz w:val="22"/>
                <w:szCs w:val="22"/>
              </w:rPr>
            </w:pPr>
            <w:r w:rsidRPr="00DA5545">
              <w:rPr>
                <w:rFonts w:asciiTheme="minorHAnsi" w:hAnsiTheme="minorHAnsi" w:cstheme="minorHAnsi"/>
                <w:sz w:val="22"/>
                <w:szCs w:val="22"/>
              </w:rPr>
              <w:t xml:space="preserve">Vytvoření programů podpory praktických lékařů k naplnění nových standardů na vybavenost praxí. </w:t>
            </w:r>
          </w:p>
        </w:tc>
        <w:tc>
          <w:tcPr>
            <w:tcW w:w="992" w:type="dxa"/>
          </w:tcPr>
          <w:p w14:paraId="3AA2FB63" w14:textId="57866E22" w:rsidR="000D008F" w:rsidRPr="00DA5545" w:rsidRDefault="000D008F" w:rsidP="0042525D">
            <w:pPr>
              <w:rPr>
                <w:rFonts w:asciiTheme="minorHAnsi" w:hAnsiTheme="minorHAnsi" w:cstheme="minorHAnsi"/>
                <w:sz w:val="22"/>
                <w:szCs w:val="22"/>
              </w:rPr>
            </w:pPr>
            <w:r w:rsidRPr="00DA5545">
              <w:rPr>
                <w:rFonts w:asciiTheme="minorHAnsi" w:hAnsiTheme="minorHAnsi" w:cstheme="minorHAnsi"/>
                <w:sz w:val="22"/>
                <w:szCs w:val="22"/>
              </w:rPr>
              <w:t>2025-2030</w:t>
            </w:r>
          </w:p>
        </w:tc>
        <w:tc>
          <w:tcPr>
            <w:tcW w:w="851" w:type="dxa"/>
          </w:tcPr>
          <w:p w14:paraId="1992DCDC" w14:textId="53A576DF" w:rsidR="000D008F" w:rsidRPr="00DA5545" w:rsidRDefault="000D008F" w:rsidP="0042525D">
            <w:pPr>
              <w:rPr>
                <w:rFonts w:asciiTheme="minorHAnsi" w:hAnsiTheme="minorHAnsi" w:cstheme="minorHAnsi"/>
                <w:sz w:val="22"/>
                <w:szCs w:val="22"/>
              </w:rPr>
            </w:pPr>
            <w:r w:rsidRPr="00DA5545">
              <w:rPr>
                <w:rFonts w:asciiTheme="minorHAnsi" w:hAnsiTheme="minorHAnsi" w:cstheme="minorHAnsi"/>
                <w:sz w:val="22"/>
                <w:szCs w:val="22"/>
              </w:rPr>
              <w:t>MZ- NZ</w:t>
            </w:r>
          </w:p>
        </w:tc>
        <w:tc>
          <w:tcPr>
            <w:tcW w:w="1559" w:type="dxa"/>
          </w:tcPr>
          <w:p w14:paraId="182D5CEB" w14:textId="1148A48E" w:rsidR="000D008F" w:rsidRPr="00DA5545" w:rsidRDefault="00D9172F" w:rsidP="0042525D">
            <w:pPr>
              <w:rPr>
                <w:rFonts w:asciiTheme="minorHAnsi" w:hAnsiTheme="minorHAnsi" w:cstheme="minorHAnsi"/>
                <w:sz w:val="22"/>
                <w:szCs w:val="22"/>
              </w:rPr>
            </w:pPr>
            <w:r w:rsidRPr="00DA5545">
              <w:rPr>
                <w:rFonts w:asciiTheme="minorHAnsi" w:hAnsiTheme="minorHAnsi" w:cstheme="minorHAnsi"/>
                <w:sz w:val="22"/>
                <w:szCs w:val="22"/>
              </w:rPr>
              <w:t xml:space="preserve">MZ: </w:t>
            </w:r>
            <w:r w:rsidR="000D008F" w:rsidRPr="00DA5545">
              <w:rPr>
                <w:rFonts w:asciiTheme="minorHAnsi" w:hAnsiTheme="minorHAnsi" w:cstheme="minorHAnsi"/>
                <w:sz w:val="22"/>
                <w:szCs w:val="22"/>
              </w:rPr>
              <w:t xml:space="preserve">NE, </w:t>
            </w:r>
          </w:p>
          <w:p w14:paraId="322F99DF" w14:textId="52656DAD" w:rsidR="000D008F" w:rsidRPr="00DA5545" w:rsidRDefault="000D008F" w:rsidP="0042525D">
            <w:pPr>
              <w:rPr>
                <w:rFonts w:asciiTheme="minorHAnsi" w:hAnsiTheme="minorHAnsi" w:cstheme="minorHAnsi"/>
                <w:sz w:val="22"/>
                <w:szCs w:val="22"/>
              </w:rPr>
            </w:pPr>
            <w:r w:rsidRPr="00DA5545">
              <w:rPr>
                <w:rFonts w:asciiTheme="minorHAnsi" w:hAnsiTheme="minorHAnsi" w:cstheme="minorHAnsi"/>
                <w:sz w:val="22"/>
                <w:szCs w:val="22"/>
              </w:rPr>
              <w:t>Externí: MPSV, MŠMT, ČLS JEP, kraje – krajské úřady, odborné společnosti, zdravotní pojišťovny, poskytovatelé zdravotní péče, praktiční lékaři</w:t>
            </w:r>
          </w:p>
        </w:tc>
        <w:tc>
          <w:tcPr>
            <w:tcW w:w="930" w:type="dxa"/>
          </w:tcPr>
          <w:p w14:paraId="672ED175" w14:textId="77777777" w:rsidR="000D008F" w:rsidRPr="00DA5545" w:rsidRDefault="000D008F" w:rsidP="0042525D">
            <w:pPr>
              <w:rPr>
                <w:rFonts w:asciiTheme="minorHAnsi" w:hAnsiTheme="minorHAnsi" w:cstheme="minorHAnsi"/>
                <w:sz w:val="22"/>
                <w:szCs w:val="22"/>
              </w:rPr>
            </w:pPr>
          </w:p>
        </w:tc>
      </w:tr>
      <w:tr w:rsidR="000D008F" w:rsidRPr="00DA5545" w14:paraId="30C29CE2" w14:textId="77777777" w:rsidTr="008226A9">
        <w:trPr>
          <w:trHeight w:val="847"/>
        </w:trPr>
        <w:tc>
          <w:tcPr>
            <w:tcW w:w="1231" w:type="dxa"/>
            <w:vMerge w:val="restart"/>
          </w:tcPr>
          <w:p w14:paraId="791839E3" w14:textId="77777777" w:rsidR="000D008F" w:rsidRPr="00DA5545" w:rsidRDefault="000D008F" w:rsidP="00660A54">
            <w:pPr>
              <w:ind w:left="-38"/>
              <w:rPr>
                <w:rFonts w:asciiTheme="minorHAnsi" w:hAnsiTheme="minorHAnsi" w:cstheme="minorHAnsi"/>
                <w:bCs/>
                <w:sz w:val="22"/>
                <w:szCs w:val="22"/>
              </w:rPr>
            </w:pPr>
            <w:r w:rsidRPr="00DA5545">
              <w:rPr>
                <w:rFonts w:asciiTheme="minorHAnsi" w:hAnsiTheme="minorHAnsi" w:cstheme="minorHAnsi"/>
                <w:b/>
                <w:sz w:val="22"/>
                <w:szCs w:val="22"/>
              </w:rPr>
              <w:t xml:space="preserve">Dílčí cíl č. </w:t>
            </w:r>
            <w:r w:rsidRPr="00DA5545">
              <w:rPr>
                <w:rFonts w:asciiTheme="minorHAnsi" w:hAnsiTheme="minorHAnsi" w:cstheme="minorHAnsi"/>
                <w:bCs/>
                <w:sz w:val="22"/>
                <w:szCs w:val="22"/>
              </w:rPr>
              <w:t>1.1.4 </w:t>
            </w:r>
          </w:p>
          <w:p w14:paraId="44B049CB" w14:textId="232B4ECC" w:rsidR="000D008F" w:rsidRPr="00DA5545" w:rsidRDefault="000D008F" w:rsidP="00660A54">
            <w:pPr>
              <w:ind w:left="-38"/>
              <w:rPr>
                <w:rFonts w:asciiTheme="minorHAnsi" w:hAnsiTheme="minorHAnsi" w:cstheme="minorHAnsi"/>
                <w:b/>
                <w:sz w:val="22"/>
                <w:szCs w:val="22"/>
              </w:rPr>
            </w:pPr>
            <w:r w:rsidRPr="00DA5545">
              <w:rPr>
                <w:rFonts w:asciiTheme="minorHAnsi" w:hAnsiTheme="minorHAnsi" w:cstheme="minorHAnsi"/>
                <w:bCs/>
                <w:sz w:val="22"/>
                <w:szCs w:val="22"/>
              </w:rPr>
              <w:t>Zvýšení dostupnosti primární péče – podpora sdružených praxí</w:t>
            </w:r>
          </w:p>
        </w:tc>
        <w:tc>
          <w:tcPr>
            <w:tcW w:w="1066" w:type="dxa"/>
          </w:tcPr>
          <w:p w14:paraId="01A7D3C0" w14:textId="4CB68A49" w:rsidR="000D008F" w:rsidRPr="00DA5545" w:rsidRDefault="000D008F" w:rsidP="00660A54">
            <w:pPr>
              <w:pStyle w:val="Normlnweb"/>
              <w:spacing w:before="100" w:beforeAutospacing="1" w:after="100" w:afterAutospacing="1"/>
              <w:jc w:val="both"/>
              <w:rPr>
                <w:rFonts w:asciiTheme="minorHAnsi" w:eastAsia="Times New Roman" w:hAnsiTheme="minorHAnsi" w:cstheme="minorHAnsi"/>
                <w:sz w:val="22"/>
                <w:szCs w:val="22"/>
              </w:rPr>
            </w:pPr>
            <w:r w:rsidRPr="00DA5545">
              <w:rPr>
                <w:rFonts w:asciiTheme="minorHAnsi" w:hAnsiTheme="minorHAnsi" w:cstheme="minorHAnsi"/>
                <w:sz w:val="22"/>
                <w:szCs w:val="22"/>
              </w:rPr>
              <w:t>Nastavení legislativního rámce sdružených praxí</w:t>
            </w:r>
            <w:r w:rsidR="00121E7B" w:rsidRPr="00DA5545">
              <w:rPr>
                <w:rFonts w:asciiTheme="minorHAnsi" w:hAnsiTheme="minorHAnsi" w:cstheme="minorHAnsi"/>
                <w:sz w:val="22"/>
                <w:szCs w:val="22"/>
              </w:rPr>
              <w:t xml:space="preserve"> a multidisciplinárních zdravotnických týmů vedených praktickými lékaři</w:t>
            </w:r>
          </w:p>
          <w:p w14:paraId="3A0BCA23" w14:textId="77777777" w:rsidR="000D008F" w:rsidRPr="00DA5545" w:rsidRDefault="000D008F" w:rsidP="00660A54">
            <w:pPr>
              <w:rPr>
                <w:rFonts w:asciiTheme="minorHAnsi" w:hAnsiTheme="minorHAnsi" w:cstheme="minorHAnsi"/>
                <w:sz w:val="22"/>
                <w:szCs w:val="22"/>
              </w:rPr>
            </w:pPr>
          </w:p>
        </w:tc>
        <w:tc>
          <w:tcPr>
            <w:tcW w:w="1134" w:type="dxa"/>
          </w:tcPr>
          <w:p w14:paraId="71566EF0" w14:textId="6E3AF441" w:rsidR="000D008F" w:rsidRPr="00DA5545" w:rsidRDefault="000D008F" w:rsidP="00660A54">
            <w:pPr>
              <w:rPr>
                <w:rFonts w:asciiTheme="minorHAnsi" w:hAnsiTheme="minorHAnsi" w:cstheme="minorHAnsi"/>
                <w:sz w:val="22"/>
                <w:szCs w:val="22"/>
              </w:rPr>
            </w:pPr>
            <w:r w:rsidRPr="00DA5545">
              <w:rPr>
                <w:rFonts w:asciiTheme="minorHAnsi" w:hAnsiTheme="minorHAnsi" w:cstheme="minorHAnsi"/>
                <w:sz w:val="22"/>
                <w:szCs w:val="22"/>
              </w:rPr>
              <w:t>Vyhodnocení dostupnosti péče a příprava standardů nového modelu sdružených praxí</w:t>
            </w:r>
          </w:p>
        </w:tc>
        <w:tc>
          <w:tcPr>
            <w:tcW w:w="1276" w:type="dxa"/>
          </w:tcPr>
          <w:p w14:paraId="1BEADF4E" w14:textId="2B84A834" w:rsidR="000D008F" w:rsidRPr="00DA5545" w:rsidRDefault="000D008F" w:rsidP="00660A54">
            <w:pPr>
              <w:rPr>
                <w:rFonts w:asciiTheme="minorHAnsi" w:hAnsiTheme="minorHAnsi" w:cstheme="minorHAnsi"/>
                <w:sz w:val="22"/>
                <w:szCs w:val="22"/>
              </w:rPr>
            </w:pPr>
            <w:r w:rsidRPr="00DA5545">
              <w:rPr>
                <w:rFonts w:asciiTheme="minorHAnsi" w:hAnsiTheme="minorHAnsi" w:cstheme="minorHAnsi"/>
                <w:sz w:val="22"/>
                <w:szCs w:val="22"/>
              </w:rPr>
              <w:t>Vytvoření koncepce personální a technické vybavenosti sdružených praxí</w:t>
            </w:r>
            <w:r w:rsidR="00CA66E4" w:rsidRPr="00DA5545">
              <w:rPr>
                <w:rFonts w:asciiTheme="minorHAnsi" w:hAnsiTheme="minorHAnsi" w:cstheme="minorHAnsi"/>
                <w:sz w:val="22"/>
                <w:szCs w:val="22"/>
              </w:rPr>
              <w:t xml:space="preserve"> a jejich legislativní ukotvení</w:t>
            </w:r>
            <w:r w:rsidRPr="00DA5545">
              <w:rPr>
                <w:rFonts w:asciiTheme="minorHAnsi" w:hAnsiTheme="minorHAnsi" w:cstheme="minorHAnsi"/>
                <w:sz w:val="22"/>
                <w:szCs w:val="22"/>
              </w:rPr>
              <w:t>.</w:t>
            </w:r>
          </w:p>
        </w:tc>
        <w:tc>
          <w:tcPr>
            <w:tcW w:w="992" w:type="dxa"/>
          </w:tcPr>
          <w:p w14:paraId="4874E0D1" w14:textId="4F7AB06A" w:rsidR="000D008F" w:rsidRPr="00DA5545" w:rsidRDefault="000D008F" w:rsidP="00660A54">
            <w:pPr>
              <w:rPr>
                <w:rFonts w:asciiTheme="minorHAnsi" w:hAnsiTheme="minorHAnsi" w:cstheme="minorHAnsi"/>
                <w:sz w:val="22"/>
                <w:szCs w:val="22"/>
              </w:rPr>
            </w:pPr>
            <w:r w:rsidRPr="00DA5545">
              <w:rPr>
                <w:rFonts w:asciiTheme="minorHAnsi" w:hAnsiTheme="minorHAnsi" w:cstheme="minorHAnsi"/>
                <w:sz w:val="22"/>
                <w:szCs w:val="22"/>
              </w:rPr>
              <w:t>2019-2022</w:t>
            </w:r>
          </w:p>
        </w:tc>
        <w:tc>
          <w:tcPr>
            <w:tcW w:w="851" w:type="dxa"/>
          </w:tcPr>
          <w:p w14:paraId="46E18253" w14:textId="54CEA919" w:rsidR="000D008F" w:rsidRPr="00DA5545" w:rsidRDefault="000D008F" w:rsidP="00660A54">
            <w:pPr>
              <w:rPr>
                <w:rFonts w:asciiTheme="minorHAnsi" w:hAnsiTheme="minorHAnsi" w:cstheme="minorHAnsi"/>
                <w:sz w:val="22"/>
                <w:szCs w:val="22"/>
              </w:rPr>
            </w:pPr>
            <w:r w:rsidRPr="00DA5545">
              <w:rPr>
                <w:rFonts w:asciiTheme="minorHAnsi" w:hAnsiTheme="minorHAnsi" w:cstheme="minorHAnsi"/>
                <w:sz w:val="22"/>
                <w:szCs w:val="22"/>
              </w:rPr>
              <w:t>MZ-NZ</w:t>
            </w:r>
          </w:p>
        </w:tc>
        <w:tc>
          <w:tcPr>
            <w:tcW w:w="1559" w:type="dxa"/>
          </w:tcPr>
          <w:p w14:paraId="1B69041E" w14:textId="05577141" w:rsidR="000D008F" w:rsidRPr="00DA5545" w:rsidRDefault="000D008F" w:rsidP="00660A54">
            <w:pPr>
              <w:rPr>
                <w:rFonts w:asciiTheme="minorHAnsi" w:hAnsiTheme="minorHAnsi" w:cstheme="minorHAnsi"/>
                <w:sz w:val="22"/>
                <w:szCs w:val="22"/>
              </w:rPr>
            </w:pPr>
            <w:r w:rsidRPr="00DA5545">
              <w:rPr>
                <w:rFonts w:asciiTheme="minorHAnsi" w:hAnsiTheme="minorHAnsi" w:cstheme="minorHAnsi"/>
                <w:sz w:val="22"/>
                <w:szCs w:val="22"/>
              </w:rPr>
              <w:t>NL, NE</w:t>
            </w:r>
          </w:p>
          <w:p w14:paraId="5E4931C9" w14:textId="3F742029" w:rsidR="000D008F" w:rsidRPr="00DA5545" w:rsidRDefault="000D008F" w:rsidP="00660A54">
            <w:pPr>
              <w:rPr>
                <w:rFonts w:asciiTheme="minorHAnsi" w:hAnsiTheme="minorHAnsi" w:cstheme="minorHAnsi"/>
                <w:sz w:val="22"/>
                <w:szCs w:val="22"/>
              </w:rPr>
            </w:pPr>
            <w:r w:rsidRPr="00DA5545">
              <w:rPr>
                <w:rFonts w:asciiTheme="minorHAnsi" w:hAnsiTheme="minorHAnsi" w:cstheme="minorHAnsi"/>
                <w:sz w:val="22"/>
                <w:szCs w:val="22"/>
              </w:rPr>
              <w:t xml:space="preserve">Externí: MPSV, ČLS JEP, </w:t>
            </w:r>
            <w:r w:rsidR="00A664F4" w:rsidRPr="00DA5545">
              <w:rPr>
                <w:rFonts w:asciiTheme="minorHAnsi" w:hAnsiTheme="minorHAnsi" w:cstheme="minorHAnsi"/>
                <w:sz w:val="22"/>
                <w:szCs w:val="22"/>
              </w:rPr>
              <w:t xml:space="preserve">Česká asociace sester, </w:t>
            </w:r>
            <w:r w:rsidRPr="00DA5545">
              <w:rPr>
                <w:rFonts w:asciiTheme="minorHAnsi" w:hAnsiTheme="minorHAnsi" w:cstheme="minorHAnsi"/>
                <w:sz w:val="22"/>
                <w:szCs w:val="22"/>
              </w:rPr>
              <w:t xml:space="preserve">kraje – krajské úřady, odborné společnosti, </w:t>
            </w:r>
            <w:r w:rsidR="00204968" w:rsidRPr="00DA5545">
              <w:rPr>
                <w:rFonts w:asciiTheme="minorHAnsi" w:hAnsiTheme="minorHAnsi" w:cstheme="minorHAnsi"/>
                <w:sz w:val="22"/>
                <w:szCs w:val="22"/>
              </w:rPr>
              <w:t xml:space="preserve">SPLDD ČR, </w:t>
            </w:r>
            <w:r w:rsidRPr="00DA5545">
              <w:rPr>
                <w:rFonts w:asciiTheme="minorHAnsi" w:hAnsiTheme="minorHAnsi" w:cstheme="minorHAnsi"/>
                <w:sz w:val="22"/>
                <w:szCs w:val="22"/>
              </w:rPr>
              <w:t>zdravotní pojišťovny</w:t>
            </w:r>
          </w:p>
          <w:p w14:paraId="5451802B" w14:textId="2091D872" w:rsidR="000D008F" w:rsidRPr="00DA5545" w:rsidRDefault="000D008F" w:rsidP="00660A54">
            <w:pPr>
              <w:rPr>
                <w:rFonts w:asciiTheme="minorHAnsi" w:hAnsiTheme="minorHAnsi" w:cstheme="minorHAnsi"/>
                <w:sz w:val="22"/>
                <w:szCs w:val="22"/>
              </w:rPr>
            </w:pPr>
            <w:r w:rsidRPr="00DA5545">
              <w:rPr>
                <w:rFonts w:asciiTheme="minorHAnsi" w:hAnsiTheme="minorHAnsi" w:cstheme="minorHAnsi"/>
                <w:sz w:val="22"/>
                <w:szCs w:val="22"/>
              </w:rPr>
              <w:t>Pacientské organizace</w:t>
            </w:r>
          </w:p>
        </w:tc>
        <w:tc>
          <w:tcPr>
            <w:tcW w:w="930" w:type="dxa"/>
          </w:tcPr>
          <w:p w14:paraId="55AEDF8A" w14:textId="77777777" w:rsidR="000D008F" w:rsidRPr="00DA5545" w:rsidRDefault="000D008F" w:rsidP="00660A54">
            <w:pPr>
              <w:rPr>
                <w:rFonts w:asciiTheme="minorHAnsi" w:hAnsiTheme="minorHAnsi" w:cstheme="minorHAnsi"/>
                <w:sz w:val="22"/>
                <w:szCs w:val="22"/>
              </w:rPr>
            </w:pPr>
          </w:p>
        </w:tc>
      </w:tr>
      <w:tr w:rsidR="000D008F" w:rsidRPr="00DA5545" w14:paraId="2220BE83" w14:textId="77777777" w:rsidTr="008226A9">
        <w:trPr>
          <w:trHeight w:val="225"/>
        </w:trPr>
        <w:tc>
          <w:tcPr>
            <w:tcW w:w="1231" w:type="dxa"/>
            <w:vMerge/>
          </w:tcPr>
          <w:p w14:paraId="35094539" w14:textId="77777777" w:rsidR="000D008F" w:rsidRPr="00DA5545" w:rsidRDefault="000D008F" w:rsidP="00660A54">
            <w:pPr>
              <w:ind w:left="-38"/>
              <w:rPr>
                <w:rFonts w:asciiTheme="minorHAnsi" w:hAnsiTheme="minorHAnsi" w:cstheme="minorHAnsi"/>
                <w:sz w:val="22"/>
                <w:szCs w:val="22"/>
              </w:rPr>
            </w:pPr>
          </w:p>
        </w:tc>
        <w:tc>
          <w:tcPr>
            <w:tcW w:w="1066" w:type="dxa"/>
            <w:tcBorders>
              <w:bottom w:val="single" w:sz="4" w:space="0" w:color="auto"/>
            </w:tcBorders>
          </w:tcPr>
          <w:p w14:paraId="3FB15B3F" w14:textId="2A43A1FA" w:rsidR="000D008F" w:rsidRPr="00DA5545" w:rsidRDefault="000D008F" w:rsidP="00660A54">
            <w:pPr>
              <w:pStyle w:val="Normlnweb"/>
              <w:spacing w:before="100" w:beforeAutospacing="1" w:after="100" w:afterAutospacing="1"/>
              <w:jc w:val="both"/>
              <w:rPr>
                <w:rFonts w:asciiTheme="minorHAnsi" w:hAnsiTheme="minorHAnsi" w:cstheme="minorHAnsi"/>
                <w:sz w:val="22"/>
                <w:szCs w:val="22"/>
              </w:rPr>
            </w:pPr>
            <w:r w:rsidRPr="00DA5545">
              <w:rPr>
                <w:rFonts w:asciiTheme="minorHAnsi" w:hAnsiTheme="minorHAnsi" w:cstheme="minorHAnsi"/>
                <w:sz w:val="22"/>
                <w:szCs w:val="22"/>
              </w:rPr>
              <w:t>Podpora vytváření sdružených prax</w:t>
            </w:r>
            <w:r w:rsidR="00121E7B" w:rsidRPr="00DA5545">
              <w:rPr>
                <w:rFonts w:asciiTheme="minorHAnsi" w:hAnsiTheme="minorHAnsi" w:cstheme="minorHAnsi"/>
                <w:sz w:val="22"/>
                <w:szCs w:val="22"/>
              </w:rPr>
              <w:t xml:space="preserve">í a multidisciplinárních zdravotnických </w:t>
            </w:r>
            <w:r w:rsidR="00121E7B" w:rsidRPr="00DA5545">
              <w:rPr>
                <w:rFonts w:asciiTheme="minorHAnsi" w:hAnsiTheme="minorHAnsi" w:cstheme="minorHAnsi"/>
                <w:sz w:val="22"/>
                <w:szCs w:val="22"/>
              </w:rPr>
              <w:lastRenderedPageBreak/>
              <w:t xml:space="preserve">týmů vedených praktickými lékaři </w:t>
            </w:r>
          </w:p>
        </w:tc>
        <w:tc>
          <w:tcPr>
            <w:tcW w:w="1134" w:type="dxa"/>
          </w:tcPr>
          <w:p w14:paraId="18BD72F8" w14:textId="77777777" w:rsidR="000D008F" w:rsidRPr="00DA5545" w:rsidRDefault="000D008F" w:rsidP="002F00B8">
            <w:pPr>
              <w:pStyle w:val="Normlnweb"/>
              <w:spacing w:before="100" w:beforeAutospacing="1" w:after="100" w:afterAutospacing="1"/>
              <w:jc w:val="both"/>
              <w:rPr>
                <w:rFonts w:asciiTheme="minorHAnsi" w:eastAsia="Times New Roman" w:hAnsiTheme="minorHAnsi" w:cstheme="minorHAnsi"/>
                <w:sz w:val="22"/>
                <w:szCs w:val="22"/>
              </w:rPr>
            </w:pPr>
            <w:r w:rsidRPr="00DA5545">
              <w:rPr>
                <w:rFonts w:asciiTheme="minorHAnsi" w:hAnsiTheme="minorHAnsi" w:cstheme="minorHAnsi"/>
                <w:sz w:val="22"/>
                <w:szCs w:val="22"/>
              </w:rPr>
              <w:lastRenderedPageBreak/>
              <w:t xml:space="preserve">Zmapování ekonomické náročnosti přechodu na nový model, stanovení </w:t>
            </w:r>
            <w:r w:rsidRPr="00DA5545">
              <w:rPr>
                <w:rFonts w:asciiTheme="minorHAnsi" w:hAnsiTheme="minorHAnsi" w:cstheme="minorHAnsi"/>
                <w:sz w:val="22"/>
                <w:szCs w:val="22"/>
              </w:rPr>
              <w:lastRenderedPageBreak/>
              <w:t>objemu podpory, Nastavení legislativního rámce sdružených praxí</w:t>
            </w:r>
          </w:p>
          <w:p w14:paraId="12065AED" w14:textId="7853A133" w:rsidR="000D008F" w:rsidRPr="00DA5545" w:rsidRDefault="000D008F" w:rsidP="00660A54">
            <w:pPr>
              <w:rPr>
                <w:rFonts w:asciiTheme="minorHAnsi" w:hAnsiTheme="minorHAnsi" w:cstheme="minorHAnsi"/>
                <w:sz w:val="22"/>
                <w:szCs w:val="22"/>
              </w:rPr>
            </w:pPr>
          </w:p>
        </w:tc>
        <w:tc>
          <w:tcPr>
            <w:tcW w:w="1276" w:type="dxa"/>
          </w:tcPr>
          <w:p w14:paraId="18DB042D" w14:textId="0A4DB57E" w:rsidR="000D008F" w:rsidRPr="00DA5545" w:rsidRDefault="00204968" w:rsidP="00660A54">
            <w:pPr>
              <w:rPr>
                <w:rFonts w:asciiTheme="minorHAnsi" w:hAnsiTheme="minorHAnsi" w:cstheme="minorHAnsi"/>
                <w:sz w:val="22"/>
                <w:szCs w:val="22"/>
              </w:rPr>
            </w:pPr>
            <w:r w:rsidRPr="00DA5545">
              <w:rPr>
                <w:rFonts w:asciiTheme="minorHAnsi" w:hAnsiTheme="minorHAnsi" w:cstheme="minorHAnsi"/>
                <w:sz w:val="22"/>
                <w:szCs w:val="22"/>
              </w:rPr>
              <w:lastRenderedPageBreak/>
              <w:t>Vytvoření modelu sdružených praxí a multidisciplinárních zdravotnických týmů</w:t>
            </w:r>
            <w:r w:rsidR="009C20A6" w:rsidRPr="00DA5545">
              <w:rPr>
                <w:rStyle w:val="Znakapoznpodarou"/>
                <w:rFonts w:asciiTheme="minorHAnsi" w:hAnsiTheme="minorHAnsi" w:cstheme="minorHAnsi"/>
                <w:sz w:val="22"/>
                <w:szCs w:val="22"/>
              </w:rPr>
              <w:footnoteReference w:id="6"/>
            </w:r>
            <w:r w:rsidRPr="00DA5545">
              <w:rPr>
                <w:rFonts w:asciiTheme="minorHAnsi" w:hAnsiTheme="minorHAnsi" w:cstheme="minorHAnsi"/>
                <w:sz w:val="22"/>
                <w:szCs w:val="22"/>
              </w:rPr>
              <w:t xml:space="preserve"> </w:t>
            </w:r>
            <w:r w:rsidRPr="00DA5545">
              <w:rPr>
                <w:rFonts w:asciiTheme="minorHAnsi" w:hAnsiTheme="minorHAnsi" w:cstheme="minorHAnsi"/>
                <w:sz w:val="22"/>
                <w:szCs w:val="22"/>
              </w:rPr>
              <w:lastRenderedPageBreak/>
              <w:t>vedených praktickými lékaři a jeho zavedení do praxe</w:t>
            </w:r>
          </w:p>
        </w:tc>
        <w:tc>
          <w:tcPr>
            <w:tcW w:w="992" w:type="dxa"/>
          </w:tcPr>
          <w:p w14:paraId="07794F7B" w14:textId="0A190AB4" w:rsidR="000D008F" w:rsidRPr="00DA5545" w:rsidRDefault="000D008F" w:rsidP="00660A54">
            <w:pPr>
              <w:rPr>
                <w:rFonts w:asciiTheme="minorHAnsi" w:hAnsiTheme="minorHAnsi" w:cstheme="minorHAnsi"/>
                <w:sz w:val="22"/>
                <w:szCs w:val="22"/>
              </w:rPr>
            </w:pPr>
            <w:r w:rsidRPr="00DA5545">
              <w:rPr>
                <w:rFonts w:asciiTheme="minorHAnsi" w:hAnsiTheme="minorHAnsi" w:cstheme="minorHAnsi"/>
                <w:sz w:val="22"/>
                <w:szCs w:val="22"/>
              </w:rPr>
              <w:lastRenderedPageBreak/>
              <w:t>2022-2030</w:t>
            </w:r>
          </w:p>
        </w:tc>
        <w:tc>
          <w:tcPr>
            <w:tcW w:w="851" w:type="dxa"/>
          </w:tcPr>
          <w:p w14:paraId="53EADB74" w14:textId="3BB0660E" w:rsidR="000D008F" w:rsidRPr="00DA5545" w:rsidRDefault="000D008F" w:rsidP="00660A54">
            <w:pPr>
              <w:rPr>
                <w:rFonts w:asciiTheme="minorHAnsi" w:hAnsiTheme="minorHAnsi" w:cstheme="minorHAnsi"/>
                <w:sz w:val="22"/>
                <w:szCs w:val="22"/>
              </w:rPr>
            </w:pPr>
            <w:r w:rsidRPr="00DA5545">
              <w:rPr>
                <w:rFonts w:asciiTheme="minorHAnsi" w:hAnsiTheme="minorHAnsi" w:cstheme="minorHAnsi"/>
                <w:sz w:val="22"/>
                <w:szCs w:val="22"/>
              </w:rPr>
              <w:t>MZ-NZ</w:t>
            </w:r>
          </w:p>
        </w:tc>
        <w:tc>
          <w:tcPr>
            <w:tcW w:w="1559" w:type="dxa"/>
          </w:tcPr>
          <w:p w14:paraId="26CECE5D" w14:textId="7120CEDC" w:rsidR="000D008F" w:rsidRPr="00DA5545" w:rsidRDefault="000D008F" w:rsidP="00660A54">
            <w:pPr>
              <w:rPr>
                <w:rFonts w:asciiTheme="minorHAnsi" w:hAnsiTheme="minorHAnsi" w:cstheme="minorHAnsi"/>
                <w:sz w:val="22"/>
                <w:szCs w:val="22"/>
              </w:rPr>
            </w:pPr>
            <w:r w:rsidRPr="00DA5545">
              <w:rPr>
                <w:rFonts w:asciiTheme="minorHAnsi" w:hAnsiTheme="minorHAnsi" w:cstheme="minorHAnsi"/>
                <w:sz w:val="22"/>
                <w:szCs w:val="22"/>
              </w:rPr>
              <w:t>NL, NE</w:t>
            </w:r>
          </w:p>
          <w:p w14:paraId="73F1CCB3" w14:textId="2C21DDB8" w:rsidR="000D008F" w:rsidRPr="00DA5545" w:rsidRDefault="000D008F" w:rsidP="00660A54">
            <w:pPr>
              <w:rPr>
                <w:rFonts w:asciiTheme="minorHAnsi" w:hAnsiTheme="minorHAnsi" w:cstheme="minorHAnsi"/>
                <w:sz w:val="22"/>
                <w:szCs w:val="22"/>
              </w:rPr>
            </w:pPr>
            <w:r w:rsidRPr="00DA5545">
              <w:rPr>
                <w:rFonts w:asciiTheme="minorHAnsi" w:hAnsiTheme="minorHAnsi" w:cstheme="minorHAnsi"/>
                <w:sz w:val="22"/>
                <w:szCs w:val="22"/>
              </w:rPr>
              <w:t xml:space="preserve">Externí: MPSV, ČLS JEP, </w:t>
            </w:r>
            <w:r w:rsidR="00A664F4" w:rsidRPr="00DA5545">
              <w:rPr>
                <w:rFonts w:asciiTheme="minorHAnsi" w:hAnsiTheme="minorHAnsi" w:cstheme="minorHAnsi"/>
                <w:sz w:val="22"/>
                <w:szCs w:val="22"/>
              </w:rPr>
              <w:t xml:space="preserve">Česká asociace sester, </w:t>
            </w:r>
            <w:r w:rsidRPr="00DA5545">
              <w:rPr>
                <w:rFonts w:asciiTheme="minorHAnsi" w:hAnsiTheme="minorHAnsi" w:cstheme="minorHAnsi"/>
                <w:sz w:val="22"/>
                <w:szCs w:val="22"/>
              </w:rPr>
              <w:t xml:space="preserve">kraje – krajské úřady, odborné společnosti, </w:t>
            </w:r>
            <w:r w:rsidR="00204968" w:rsidRPr="00DA5545">
              <w:rPr>
                <w:rFonts w:asciiTheme="minorHAnsi" w:hAnsiTheme="minorHAnsi" w:cstheme="minorHAnsi"/>
                <w:sz w:val="22"/>
                <w:szCs w:val="22"/>
              </w:rPr>
              <w:t xml:space="preserve">SPLDD ČR, </w:t>
            </w:r>
            <w:r w:rsidRPr="00DA5545">
              <w:rPr>
                <w:rFonts w:asciiTheme="minorHAnsi" w:hAnsiTheme="minorHAnsi" w:cstheme="minorHAnsi"/>
                <w:sz w:val="22"/>
                <w:szCs w:val="22"/>
              </w:rPr>
              <w:lastRenderedPageBreak/>
              <w:t>zdravotní pojišťovny</w:t>
            </w:r>
          </w:p>
        </w:tc>
        <w:tc>
          <w:tcPr>
            <w:tcW w:w="930" w:type="dxa"/>
          </w:tcPr>
          <w:p w14:paraId="1E46EDE2" w14:textId="77777777" w:rsidR="000D008F" w:rsidRPr="00DA5545" w:rsidRDefault="000D008F" w:rsidP="00660A54">
            <w:pPr>
              <w:rPr>
                <w:rFonts w:asciiTheme="minorHAnsi" w:hAnsiTheme="minorHAnsi" w:cstheme="minorHAnsi"/>
                <w:sz w:val="22"/>
                <w:szCs w:val="22"/>
              </w:rPr>
            </w:pPr>
          </w:p>
        </w:tc>
      </w:tr>
      <w:tr w:rsidR="000D008F" w:rsidRPr="00DA5545" w14:paraId="6C4C7C59" w14:textId="77777777" w:rsidTr="008226A9">
        <w:trPr>
          <w:trHeight w:val="847"/>
        </w:trPr>
        <w:tc>
          <w:tcPr>
            <w:tcW w:w="1231" w:type="dxa"/>
          </w:tcPr>
          <w:p w14:paraId="0140E5D5" w14:textId="65F58A14" w:rsidR="000D008F" w:rsidRPr="00DA5545" w:rsidRDefault="000D008F" w:rsidP="00141239">
            <w:pPr>
              <w:ind w:left="-38"/>
              <w:rPr>
                <w:rFonts w:asciiTheme="minorHAnsi" w:hAnsiTheme="minorHAnsi" w:cstheme="minorHAnsi"/>
                <w:b/>
                <w:sz w:val="22"/>
                <w:szCs w:val="22"/>
              </w:rPr>
            </w:pPr>
            <w:r w:rsidRPr="00DA5545">
              <w:rPr>
                <w:rFonts w:asciiTheme="minorHAnsi" w:hAnsiTheme="minorHAnsi" w:cstheme="minorHAnsi"/>
                <w:b/>
                <w:sz w:val="22"/>
                <w:szCs w:val="22"/>
              </w:rPr>
              <w:t xml:space="preserve">Dílčí cíl č. </w:t>
            </w:r>
            <w:r w:rsidRPr="00DA5545">
              <w:rPr>
                <w:rFonts w:asciiTheme="minorHAnsi" w:hAnsiTheme="minorHAnsi" w:cstheme="minorHAnsi"/>
                <w:bCs/>
                <w:sz w:val="22"/>
                <w:szCs w:val="22"/>
              </w:rPr>
              <w:t>1.1.5. Zvyšování kvality péče včetně sledování indikátorů kvality</w:t>
            </w:r>
          </w:p>
        </w:tc>
        <w:tc>
          <w:tcPr>
            <w:tcW w:w="1066" w:type="dxa"/>
          </w:tcPr>
          <w:p w14:paraId="2A2E55BE" w14:textId="77777777" w:rsidR="000D008F" w:rsidRPr="00DA5545" w:rsidRDefault="000D008F" w:rsidP="00141239">
            <w:pPr>
              <w:pStyle w:val="Normlnweb"/>
              <w:spacing w:before="100" w:beforeAutospacing="1" w:after="100" w:afterAutospacing="1"/>
              <w:jc w:val="both"/>
              <w:rPr>
                <w:rFonts w:asciiTheme="minorHAnsi" w:hAnsiTheme="minorHAnsi" w:cstheme="minorHAnsi"/>
                <w:sz w:val="22"/>
                <w:szCs w:val="22"/>
              </w:rPr>
            </w:pPr>
            <w:r w:rsidRPr="00DA5545">
              <w:rPr>
                <w:rFonts w:asciiTheme="minorHAnsi" w:hAnsiTheme="minorHAnsi" w:cstheme="minorHAnsi"/>
                <w:sz w:val="22"/>
                <w:szCs w:val="22"/>
              </w:rPr>
              <w:t>Zavedení indikátorů kvality v primární péči</w:t>
            </w:r>
          </w:p>
          <w:p w14:paraId="31BDD4F3" w14:textId="77777777" w:rsidR="000D008F" w:rsidRPr="00DA5545" w:rsidRDefault="000D008F" w:rsidP="00141239">
            <w:pPr>
              <w:rPr>
                <w:rFonts w:asciiTheme="minorHAnsi" w:hAnsiTheme="minorHAnsi" w:cstheme="minorHAnsi"/>
                <w:sz w:val="22"/>
                <w:szCs w:val="22"/>
              </w:rPr>
            </w:pPr>
          </w:p>
        </w:tc>
        <w:tc>
          <w:tcPr>
            <w:tcW w:w="1134" w:type="dxa"/>
          </w:tcPr>
          <w:p w14:paraId="5A9F4D70" w14:textId="4289371F" w:rsidR="000D008F" w:rsidRPr="00DA5545" w:rsidRDefault="000D008F" w:rsidP="00141239">
            <w:pPr>
              <w:rPr>
                <w:rFonts w:asciiTheme="minorHAnsi" w:hAnsiTheme="minorHAnsi" w:cstheme="minorHAnsi"/>
                <w:sz w:val="22"/>
                <w:szCs w:val="22"/>
              </w:rPr>
            </w:pPr>
            <w:r w:rsidRPr="00DA5545">
              <w:rPr>
                <w:rFonts w:asciiTheme="minorHAnsi" w:hAnsiTheme="minorHAnsi" w:cstheme="minorHAnsi"/>
                <w:sz w:val="22"/>
                <w:szCs w:val="22"/>
              </w:rPr>
              <w:t>Nastavení indikátorů kvality tak, aby bylo možno srovnávat výkonnost jednotlivých praxí.</w:t>
            </w:r>
          </w:p>
        </w:tc>
        <w:tc>
          <w:tcPr>
            <w:tcW w:w="1276" w:type="dxa"/>
          </w:tcPr>
          <w:p w14:paraId="2C6A9AE4" w14:textId="64E306BE" w:rsidR="000D008F" w:rsidRPr="00DA5545" w:rsidRDefault="000D008F" w:rsidP="00141239">
            <w:pPr>
              <w:rPr>
                <w:rFonts w:asciiTheme="minorHAnsi" w:hAnsiTheme="minorHAnsi" w:cstheme="minorHAnsi"/>
                <w:sz w:val="22"/>
                <w:szCs w:val="22"/>
              </w:rPr>
            </w:pPr>
            <w:r w:rsidRPr="00DA5545">
              <w:rPr>
                <w:rFonts w:asciiTheme="minorHAnsi" w:hAnsiTheme="minorHAnsi" w:cstheme="minorHAnsi"/>
                <w:sz w:val="22"/>
                <w:szCs w:val="22"/>
              </w:rPr>
              <w:t xml:space="preserve">Vytvoření sady indikátorů, které budou dobře měřitelné a data budou napříč systémem jednoduše sbíratelná </w:t>
            </w:r>
          </w:p>
        </w:tc>
        <w:tc>
          <w:tcPr>
            <w:tcW w:w="992" w:type="dxa"/>
          </w:tcPr>
          <w:p w14:paraId="6DBF40BB" w14:textId="1377996E" w:rsidR="000D008F" w:rsidRPr="00DA5545" w:rsidRDefault="000D008F" w:rsidP="00141239">
            <w:pPr>
              <w:rPr>
                <w:rFonts w:asciiTheme="minorHAnsi" w:hAnsiTheme="minorHAnsi" w:cstheme="minorHAnsi"/>
                <w:sz w:val="22"/>
                <w:szCs w:val="22"/>
              </w:rPr>
            </w:pPr>
            <w:r w:rsidRPr="00DA5545">
              <w:rPr>
                <w:rFonts w:asciiTheme="minorHAnsi" w:hAnsiTheme="minorHAnsi" w:cstheme="minorHAnsi"/>
                <w:sz w:val="22"/>
                <w:szCs w:val="22"/>
              </w:rPr>
              <w:t>2019-2022</w:t>
            </w:r>
          </w:p>
        </w:tc>
        <w:tc>
          <w:tcPr>
            <w:tcW w:w="851" w:type="dxa"/>
          </w:tcPr>
          <w:p w14:paraId="5D234875" w14:textId="34C6C7FC" w:rsidR="000D008F" w:rsidRPr="00DA5545" w:rsidRDefault="00AF564A" w:rsidP="00141239">
            <w:pPr>
              <w:rPr>
                <w:rFonts w:asciiTheme="minorHAnsi" w:hAnsiTheme="minorHAnsi" w:cstheme="minorHAnsi"/>
                <w:sz w:val="22"/>
                <w:szCs w:val="22"/>
              </w:rPr>
            </w:pPr>
            <w:r w:rsidRPr="00DA5545">
              <w:rPr>
                <w:rFonts w:asciiTheme="minorHAnsi" w:hAnsiTheme="minorHAnsi" w:cstheme="minorHAnsi"/>
                <w:sz w:val="22"/>
                <w:szCs w:val="22"/>
              </w:rPr>
              <w:t>ÚZIS</w:t>
            </w:r>
          </w:p>
        </w:tc>
        <w:tc>
          <w:tcPr>
            <w:tcW w:w="1559" w:type="dxa"/>
          </w:tcPr>
          <w:p w14:paraId="54146838" w14:textId="77777777" w:rsidR="00AF564A" w:rsidRPr="00DA5545" w:rsidRDefault="00D9172F" w:rsidP="00141239">
            <w:pPr>
              <w:rPr>
                <w:rFonts w:asciiTheme="minorHAnsi" w:hAnsiTheme="minorHAnsi" w:cstheme="minorHAnsi"/>
                <w:sz w:val="22"/>
                <w:szCs w:val="22"/>
              </w:rPr>
            </w:pPr>
            <w:r w:rsidRPr="00DA5545">
              <w:rPr>
                <w:rFonts w:asciiTheme="minorHAnsi" w:hAnsiTheme="minorHAnsi" w:cstheme="minorHAnsi"/>
                <w:sz w:val="22"/>
                <w:szCs w:val="22"/>
              </w:rPr>
              <w:t xml:space="preserve">MZ: </w:t>
            </w:r>
            <w:r w:rsidR="00AF564A" w:rsidRPr="00DA5545">
              <w:rPr>
                <w:rFonts w:asciiTheme="minorHAnsi" w:hAnsiTheme="minorHAnsi" w:cstheme="minorHAnsi"/>
                <w:sz w:val="22"/>
                <w:szCs w:val="22"/>
              </w:rPr>
              <w:t>NZ, NL</w:t>
            </w:r>
          </w:p>
          <w:p w14:paraId="6430D296" w14:textId="7893AB02" w:rsidR="000D008F" w:rsidRPr="00DA5545" w:rsidRDefault="000D008F" w:rsidP="00141239">
            <w:pPr>
              <w:rPr>
                <w:rFonts w:asciiTheme="minorHAnsi" w:hAnsiTheme="minorHAnsi" w:cstheme="minorHAnsi"/>
                <w:sz w:val="22"/>
                <w:szCs w:val="22"/>
              </w:rPr>
            </w:pPr>
            <w:r w:rsidRPr="00DA5545">
              <w:rPr>
                <w:rFonts w:asciiTheme="minorHAnsi" w:hAnsiTheme="minorHAnsi" w:cstheme="minorHAnsi"/>
                <w:sz w:val="22"/>
                <w:szCs w:val="22"/>
              </w:rPr>
              <w:t>ÚZIS</w:t>
            </w:r>
          </w:p>
          <w:p w14:paraId="2D9F9A87" w14:textId="508CD26E" w:rsidR="000D008F" w:rsidRPr="00DA5545" w:rsidRDefault="000D008F" w:rsidP="00141239">
            <w:pPr>
              <w:rPr>
                <w:rFonts w:asciiTheme="minorHAnsi" w:hAnsiTheme="minorHAnsi" w:cstheme="minorHAnsi"/>
                <w:sz w:val="22"/>
                <w:szCs w:val="22"/>
              </w:rPr>
            </w:pPr>
            <w:r w:rsidRPr="00DA5545">
              <w:rPr>
                <w:rFonts w:asciiTheme="minorHAnsi" w:hAnsiTheme="minorHAnsi" w:cstheme="minorHAnsi"/>
                <w:sz w:val="22"/>
                <w:szCs w:val="22"/>
              </w:rPr>
              <w:t>Externí: ČLS JEP, kraje – krajské úřady, odborné společnosti, zdravotní pojišťovny, pacientské organizace</w:t>
            </w:r>
          </w:p>
        </w:tc>
        <w:tc>
          <w:tcPr>
            <w:tcW w:w="930" w:type="dxa"/>
          </w:tcPr>
          <w:p w14:paraId="5EF807B4" w14:textId="77777777" w:rsidR="000D008F" w:rsidRPr="00DA5545" w:rsidRDefault="000D008F" w:rsidP="00141239">
            <w:pPr>
              <w:rPr>
                <w:rFonts w:asciiTheme="minorHAnsi" w:hAnsiTheme="minorHAnsi" w:cstheme="minorHAnsi"/>
                <w:sz w:val="22"/>
                <w:szCs w:val="22"/>
              </w:rPr>
            </w:pPr>
          </w:p>
        </w:tc>
      </w:tr>
      <w:tr w:rsidR="000D008F" w:rsidRPr="00DA5545" w14:paraId="5530131B" w14:textId="77777777" w:rsidTr="008226A9">
        <w:trPr>
          <w:trHeight w:val="847"/>
        </w:trPr>
        <w:tc>
          <w:tcPr>
            <w:tcW w:w="1231" w:type="dxa"/>
          </w:tcPr>
          <w:p w14:paraId="76BF49D8" w14:textId="3D8EB79A" w:rsidR="000D008F" w:rsidRPr="00DA5545" w:rsidRDefault="000D008F" w:rsidP="00197272">
            <w:pPr>
              <w:ind w:left="-38"/>
              <w:rPr>
                <w:rFonts w:asciiTheme="minorHAnsi" w:hAnsiTheme="minorHAnsi" w:cstheme="minorHAnsi"/>
                <w:b/>
                <w:sz w:val="22"/>
                <w:szCs w:val="22"/>
              </w:rPr>
            </w:pPr>
            <w:r w:rsidRPr="00DA5545">
              <w:rPr>
                <w:rFonts w:asciiTheme="minorHAnsi" w:hAnsiTheme="minorHAnsi" w:cstheme="minorHAnsi"/>
                <w:b/>
                <w:sz w:val="22"/>
                <w:szCs w:val="22"/>
              </w:rPr>
              <w:t xml:space="preserve">Dílčí cíl č. </w:t>
            </w:r>
            <w:r w:rsidRPr="00DA5545">
              <w:rPr>
                <w:rFonts w:asciiTheme="minorHAnsi" w:hAnsiTheme="minorHAnsi" w:cstheme="minorHAnsi"/>
                <w:bCs/>
                <w:sz w:val="22"/>
                <w:szCs w:val="22"/>
              </w:rPr>
              <w:t>1.1.6. Změna systému financování s důrazem na posílení výkonové složky při fixované kapitaci</w:t>
            </w:r>
          </w:p>
        </w:tc>
        <w:tc>
          <w:tcPr>
            <w:tcW w:w="1066" w:type="dxa"/>
          </w:tcPr>
          <w:p w14:paraId="1FC8F630" w14:textId="134605BC" w:rsidR="000D008F" w:rsidRPr="00DA5545" w:rsidRDefault="000D008F" w:rsidP="00197272">
            <w:pPr>
              <w:pStyle w:val="Normlnweb"/>
              <w:spacing w:before="100" w:beforeAutospacing="1" w:after="100" w:afterAutospacing="1"/>
              <w:jc w:val="both"/>
              <w:rPr>
                <w:rFonts w:asciiTheme="minorHAnsi" w:hAnsiTheme="minorHAnsi" w:cstheme="minorHAnsi"/>
                <w:sz w:val="22"/>
                <w:szCs w:val="22"/>
              </w:rPr>
            </w:pPr>
            <w:r w:rsidRPr="00DA5545">
              <w:rPr>
                <w:rFonts w:asciiTheme="minorHAnsi" w:hAnsiTheme="minorHAnsi" w:cstheme="minorHAnsi"/>
                <w:sz w:val="22"/>
                <w:szCs w:val="22"/>
              </w:rPr>
              <w:t>Nastavení výkonové složky platby PL</w:t>
            </w:r>
            <w:r w:rsidR="009F50B3" w:rsidRPr="00DA5545">
              <w:rPr>
                <w:rFonts w:asciiTheme="minorHAnsi" w:hAnsiTheme="minorHAnsi" w:cstheme="minorHAnsi"/>
                <w:sz w:val="22"/>
                <w:szCs w:val="22"/>
              </w:rPr>
              <w:t>, všeobecných sester, nutričních terapeutů</w:t>
            </w:r>
          </w:p>
          <w:p w14:paraId="2380DFC7" w14:textId="77777777" w:rsidR="000D008F" w:rsidRPr="00DA5545" w:rsidRDefault="000D008F" w:rsidP="00197272">
            <w:pPr>
              <w:rPr>
                <w:rFonts w:asciiTheme="minorHAnsi" w:hAnsiTheme="minorHAnsi" w:cstheme="minorHAnsi"/>
                <w:sz w:val="22"/>
                <w:szCs w:val="22"/>
              </w:rPr>
            </w:pPr>
          </w:p>
        </w:tc>
        <w:tc>
          <w:tcPr>
            <w:tcW w:w="1134" w:type="dxa"/>
          </w:tcPr>
          <w:p w14:paraId="221595F5" w14:textId="5783018A" w:rsidR="000D008F" w:rsidRPr="00DA5545" w:rsidRDefault="000D008F" w:rsidP="00197272">
            <w:pPr>
              <w:rPr>
                <w:rFonts w:asciiTheme="minorHAnsi" w:hAnsiTheme="minorHAnsi" w:cstheme="minorHAnsi"/>
                <w:sz w:val="22"/>
                <w:szCs w:val="22"/>
              </w:rPr>
            </w:pPr>
            <w:r w:rsidRPr="00DA5545">
              <w:rPr>
                <w:rFonts w:asciiTheme="minorHAnsi" w:hAnsiTheme="minorHAnsi" w:cstheme="minorHAnsi"/>
                <w:sz w:val="22"/>
                <w:szCs w:val="22"/>
              </w:rPr>
              <w:t>Zmapování objemu péče, kterou je nutné hradit výkonově. Nastavení parametrů tak, aby poskytovaná péče umožňovala kontrolovanou úhradu.</w:t>
            </w:r>
          </w:p>
        </w:tc>
        <w:tc>
          <w:tcPr>
            <w:tcW w:w="1276" w:type="dxa"/>
          </w:tcPr>
          <w:p w14:paraId="3126A87A" w14:textId="447890CD" w:rsidR="000D008F" w:rsidRPr="00DA5545" w:rsidRDefault="000D008F" w:rsidP="00197272">
            <w:pPr>
              <w:rPr>
                <w:rFonts w:asciiTheme="minorHAnsi" w:hAnsiTheme="minorHAnsi" w:cstheme="minorHAnsi"/>
                <w:sz w:val="22"/>
                <w:szCs w:val="22"/>
              </w:rPr>
            </w:pPr>
            <w:r w:rsidRPr="00DA5545">
              <w:rPr>
                <w:rFonts w:asciiTheme="minorHAnsi" w:hAnsiTheme="minorHAnsi" w:cstheme="minorHAnsi"/>
                <w:sz w:val="22"/>
                <w:szCs w:val="22"/>
              </w:rPr>
              <w:t>Vytvoření úhradových mechanismů</w:t>
            </w:r>
            <w:r w:rsidR="00710BD0" w:rsidRPr="00DA5545">
              <w:rPr>
                <w:rFonts w:asciiTheme="minorHAnsi" w:hAnsiTheme="minorHAnsi" w:cstheme="minorHAnsi"/>
                <w:sz w:val="22"/>
                <w:szCs w:val="22"/>
              </w:rPr>
              <w:t xml:space="preserve"> </w:t>
            </w:r>
            <w:r w:rsidRPr="00DA5545">
              <w:rPr>
                <w:rFonts w:asciiTheme="minorHAnsi" w:hAnsiTheme="minorHAnsi" w:cstheme="minorHAnsi"/>
                <w:sz w:val="22"/>
                <w:szCs w:val="22"/>
              </w:rPr>
              <w:t>reflektujících pohyb pacienta v systému a poskytovanou péči</w:t>
            </w:r>
          </w:p>
        </w:tc>
        <w:tc>
          <w:tcPr>
            <w:tcW w:w="992" w:type="dxa"/>
          </w:tcPr>
          <w:p w14:paraId="0E48F323" w14:textId="27265920" w:rsidR="000D008F" w:rsidRPr="00DA5545" w:rsidRDefault="000D008F" w:rsidP="00197272">
            <w:pPr>
              <w:rPr>
                <w:rFonts w:asciiTheme="minorHAnsi" w:hAnsiTheme="minorHAnsi" w:cstheme="minorHAnsi"/>
                <w:sz w:val="22"/>
                <w:szCs w:val="22"/>
              </w:rPr>
            </w:pPr>
            <w:r w:rsidRPr="00DA5545">
              <w:rPr>
                <w:rFonts w:asciiTheme="minorHAnsi" w:hAnsiTheme="minorHAnsi" w:cstheme="minorHAnsi"/>
                <w:sz w:val="22"/>
                <w:szCs w:val="22"/>
              </w:rPr>
              <w:t>2021-2023</w:t>
            </w:r>
          </w:p>
        </w:tc>
        <w:tc>
          <w:tcPr>
            <w:tcW w:w="851" w:type="dxa"/>
          </w:tcPr>
          <w:p w14:paraId="1FA44B7A" w14:textId="0535F3B9" w:rsidR="000D008F" w:rsidRPr="00DA5545" w:rsidRDefault="000D008F" w:rsidP="00197272">
            <w:pPr>
              <w:rPr>
                <w:rFonts w:asciiTheme="minorHAnsi" w:hAnsiTheme="minorHAnsi" w:cstheme="minorHAnsi"/>
                <w:sz w:val="22"/>
                <w:szCs w:val="22"/>
              </w:rPr>
            </w:pPr>
            <w:r w:rsidRPr="00DA5545">
              <w:rPr>
                <w:rFonts w:asciiTheme="minorHAnsi" w:hAnsiTheme="minorHAnsi" w:cstheme="minorHAnsi"/>
                <w:sz w:val="22"/>
                <w:szCs w:val="22"/>
              </w:rPr>
              <w:t>MZ-NE</w:t>
            </w:r>
          </w:p>
        </w:tc>
        <w:tc>
          <w:tcPr>
            <w:tcW w:w="1559" w:type="dxa"/>
          </w:tcPr>
          <w:p w14:paraId="74482001" w14:textId="68FF26B3" w:rsidR="000D008F" w:rsidRPr="00DA5545" w:rsidRDefault="00D9172F" w:rsidP="00197272">
            <w:pPr>
              <w:rPr>
                <w:rFonts w:asciiTheme="minorHAnsi" w:hAnsiTheme="minorHAnsi" w:cstheme="minorHAnsi"/>
                <w:sz w:val="22"/>
                <w:szCs w:val="22"/>
              </w:rPr>
            </w:pPr>
            <w:r w:rsidRPr="00DA5545">
              <w:rPr>
                <w:rFonts w:asciiTheme="minorHAnsi" w:hAnsiTheme="minorHAnsi" w:cstheme="minorHAnsi"/>
                <w:sz w:val="22"/>
                <w:szCs w:val="22"/>
              </w:rPr>
              <w:t xml:space="preserve">MZ: </w:t>
            </w:r>
            <w:r w:rsidR="000D008F" w:rsidRPr="00DA5545">
              <w:rPr>
                <w:rFonts w:asciiTheme="minorHAnsi" w:hAnsiTheme="minorHAnsi" w:cstheme="minorHAnsi"/>
                <w:sz w:val="22"/>
                <w:szCs w:val="22"/>
              </w:rPr>
              <w:t xml:space="preserve">NZ, NL, ÚZIS, </w:t>
            </w:r>
          </w:p>
          <w:p w14:paraId="7CF03EEA" w14:textId="402DFD5A" w:rsidR="000D008F" w:rsidRPr="00DA5545" w:rsidRDefault="000D008F" w:rsidP="00197272">
            <w:pPr>
              <w:rPr>
                <w:rFonts w:asciiTheme="minorHAnsi" w:hAnsiTheme="minorHAnsi" w:cstheme="minorHAnsi"/>
                <w:sz w:val="22"/>
                <w:szCs w:val="22"/>
              </w:rPr>
            </w:pPr>
            <w:r w:rsidRPr="00DA5545">
              <w:rPr>
                <w:rFonts w:asciiTheme="minorHAnsi" w:hAnsiTheme="minorHAnsi" w:cstheme="minorHAnsi"/>
                <w:sz w:val="22"/>
                <w:szCs w:val="22"/>
              </w:rPr>
              <w:t xml:space="preserve">Externí: ČLS JEP, </w:t>
            </w:r>
            <w:r w:rsidR="009F50B3" w:rsidRPr="00DA5545">
              <w:rPr>
                <w:rFonts w:asciiTheme="minorHAnsi" w:hAnsiTheme="minorHAnsi" w:cstheme="minorHAnsi"/>
                <w:sz w:val="22"/>
                <w:szCs w:val="22"/>
              </w:rPr>
              <w:t xml:space="preserve">Česká asociace sester, </w:t>
            </w:r>
            <w:r w:rsidRPr="00DA5545">
              <w:rPr>
                <w:rFonts w:asciiTheme="minorHAnsi" w:hAnsiTheme="minorHAnsi" w:cstheme="minorHAnsi"/>
                <w:sz w:val="22"/>
                <w:szCs w:val="22"/>
              </w:rPr>
              <w:t>kraje – krajské úřady, odborné společnosti, profesní organizace, zdravotní pojišťovny</w:t>
            </w:r>
          </w:p>
        </w:tc>
        <w:tc>
          <w:tcPr>
            <w:tcW w:w="930" w:type="dxa"/>
          </w:tcPr>
          <w:p w14:paraId="27AA8EAC" w14:textId="77777777" w:rsidR="000D008F" w:rsidRPr="00DA5545" w:rsidRDefault="000D008F" w:rsidP="00197272">
            <w:pPr>
              <w:rPr>
                <w:rFonts w:asciiTheme="minorHAnsi" w:hAnsiTheme="minorHAnsi" w:cstheme="minorHAnsi"/>
                <w:sz w:val="22"/>
                <w:szCs w:val="22"/>
              </w:rPr>
            </w:pPr>
          </w:p>
        </w:tc>
      </w:tr>
      <w:tr w:rsidR="000D008F" w:rsidRPr="00DA5545" w14:paraId="7C09E4A0" w14:textId="77777777" w:rsidTr="008226A9">
        <w:trPr>
          <w:trHeight w:val="847"/>
        </w:trPr>
        <w:tc>
          <w:tcPr>
            <w:tcW w:w="1231" w:type="dxa"/>
            <w:vMerge w:val="restart"/>
            <w:tcBorders>
              <w:top w:val="single" w:sz="4" w:space="0" w:color="auto"/>
              <w:left w:val="single" w:sz="4" w:space="0" w:color="auto"/>
              <w:right w:val="single" w:sz="4" w:space="0" w:color="auto"/>
            </w:tcBorders>
          </w:tcPr>
          <w:p w14:paraId="246DD5B3" w14:textId="77777777" w:rsidR="000D008F" w:rsidRPr="00DA5545" w:rsidRDefault="000D008F" w:rsidP="007A4A4A">
            <w:pPr>
              <w:ind w:left="-38"/>
              <w:rPr>
                <w:rFonts w:asciiTheme="minorHAnsi" w:hAnsiTheme="minorHAnsi" w:cstheme="minorHAnsi"/>
                <w:bCs/>
                <w:sz w:val="22"/>
                <w:szCs w:val="22"/>
              </w:rPr>
            </w:pPr>
            <w:r w:rsidRPr="00DA5545">
              <w:rPr>
                <w:rFonts w:asciiTheme="minorHAnsi" w:hAnsiTheme="minorHAnsi" w:cstheme="minorHAnsi"/>
                <w:b/>
                <w:sz w:val="22"/>
                <w:szCs w:val="22"/>
              </w:rPr>
              <w:t xml:space="preserve">Dílčí cíl č. </w:t>
            </w:r>
            <w:r w:rsidRPr="00DA5545">
              <w:rPr>
                <w:rFonts w:asciiTheme="minorHAnsi" w:hAnsiTheme="minorHAnsi" w:cstheme="minorHAnsi"/>
                <w:bCs/>
                <w:sz w:val="22"/>
                <w:szCs w:val="22"/>
              </w:rPr>
              <w:t xml:space="preserve">1.1.7.  </w:t>
            </w:r>
          </w:p>
          <w:p w14:paraId="06FEA5D7" w14:textId="57A52BE4" w:rsidR="000D008F" w:rsidRPr="00DA5545" w:rsidRDefault="000D008F" w:rsidP="007A4A4A">
            <w:pPr>
              <w:ind w:left="-38"/>
              <w:rPr>
                <w:rFonts w:asciiTheme="minorHAnsi" w:hAnsiTheme="minorHAnsi" w:cstheme="minorHAnsi"/>
                <w:b/>
                <w:sz w:val="22"/>
                <w:szCs w:val="22"/>
              </w:rPr>
            </w:pPr>
            <w:r w:rsidRPr="00DA5545">
              <w:rPr>
                <w:rFonts w:asciiTheme="minorHAnsi" w:hAnsiTheme="minorHAnsi" w:cstheme="minorHAnsi"/>
                <w:bCs/>
                <w:sz w:val="22"/>
                <w:szCs w:val="22"/>
              </w:rPr>
              <w:t xml:space="preserve">Zavedení motivačních faktorů pro zabezpečení praxe na venkově, </w:t>
            </w:r>
            <w:r w:rsidRPr="00DA5545">
              <w:rPr>
                <w:rFonts w:asciiTheme="minorHAnsi" w:hAnsiTheme="minorHAnsi" w:cstheme="minorHAnsi"/>
                <w:bCs/>
                <w:sz w:val="22"/>
                <w:szCs w:val="22"/>
              </w:rPr>
              <w:lastRenderedPageBreak/>
              <w:t>v obtížně obsaditelných a méně atraktivních oblastech</w:t>
            </w:r>
          </w:p>
        </w:tc>
        <w:tc>
          <w:tcPr>
            <w:tcW w:w="1066" w:type="dxa"/>
            <w:tcBorders>
              <w:top w:val="single" w:sz="4" w:space="0" w:color="auto"/>
              <w:left w:val="single" w:sz="4" w:space="0" w:color="auto"/>
              <w:bottom w:val="single" w:sz="4" w:space="0" w:color="auto"/>
              <w:right w:val="single" w:sz="4" w:space="0" w:color="auto"/>
            </w:tcBorders>
          </w:tcPr>
          <w:p w14:paraId="3E872CC2" w14:textId="68043CC1" w:rsidR="000D008F" w:rsidRPr="00DA5545" w:rsidRDefault="000D008F" w:rsidP="007A4A4A">
            <w:pPr>
              <w:pStyle w:val="Normlnweb"/>
              <w:spacing w:before="100" w:beforeAutospacing="1" w:after="100" w:afterAutospacing="1"/>
              <w:jc w:val="both"/>
              <w:rPr>
                <w:rFonts w:asciiTheme="minorHAnsi" w:hAnsiTheme="minorHAnsi" w:cstheme="minorHAnsi"/>
                <w:sz w:val="22"/>
                <w:szCs w:val="22"/>
              </w:rPr>
            </w:pPr>
            <w:r w:rsidRPr="00DA5545">
              <w:rPr>
                <w:rFonts w:asciiTheme="minorHAnsi" w:hAnsiTheme="minorHAnsi" w:cstheme="minorHAnsi"/>
                <w:sz w:val="22"/>
                <w:szCs w:val="22"/>
              </w:rPr>
              <w:lastRenderedPageBreak/>
              <w:t xml:space="preserve">Metodický rámec podpory </w:t>
            </w:r>
            <w:r w:rsidRPr="00DA5545">
              <w:rPr>
                <w:rFonts w:asciiTheme="minorHAnsi" w:hAnsiTheme="minorHAnsi" w:cstheme="minorHAnsi"/>
                <w:bCs/>
                <w:sz w:val="22"/>
                <w:szCs w:val="22"/>
              </w:rPr>
              <w:t xml:space="preserve">zabezpečení praxe na venkově, v obtížně </w:t>
            </w:r>
            <w:r w:rsidRPr="00DA5545">
              <w:rPr>
                <w:rFonts w:asciiTheme="minorHAnsi" w:hAnsiTheme="minorHAnsi" w:cstheme="minorHAnsi"/>
                <w:bCs/>
                <w:sz w:val="22"/>
                <w:szCs w:val="22"/>
              </w:rPr>
              <w:lastRenderedPageBreak/>
              <w:t>obsaditelných a méně atraktivních oblastech</w:t>
            </w:r>
          </w:p>
        </w:tc>
        <w:tc>
          <w:tcPr>
            <w:tcW w:w="1134" w:type="dxa"/>
            <w:tcBorders>
              <w:top w:val="single" w:sz="4" w:space="0" w:color="auto"/>
              <w:left w:val="single" w:sz="4" w:space="0" w:color="auto"/>
              <w:bottom w:val="single" w:sz="4" w:space="0" w:color="auto"/>
              <w:right w:val="single" w:sz="4" w:space="0" w:color="auto"/>
            </w:tcBorders>
          </w:tcPr>
          <w:p w14:paraId="62CCE0AC" w14:textId="09AAF94F" w:rsidR="000D008F" w:rsidRPr="00DA5545" w:rsidRDefault="000D008F" w:rsidP="00853395">
            <w:pPr>
              <w:autoSpaceDE w:val="0"/>
              <w:autoSpaceDN w:val="0"/>
              <w:adjustRightInd w:val="0"/>
              <w:spacing w:before="120"/>
              <w:jc w:val="both"/>
              <w:rPr>
                <w:rFonts w:asciiTheme="minorHAnsi" w:hAnsiTheme="minorHAnsi" w:cstheme="minorHAnsi"/>
                <w:sz w:val="22"/>
                <w:szCs w:val="22"/>
              </w:rPr>
            </w:pPr>
            <w:r w:rsidRPr="00DA5545">
              <w:rPr>
                <w:rFonts w:asciiTheme="minorHAnsi" w:hAnsiTheme="minorHAnsi" w:cstheme="minorHAnsi"/>
                <w:sz w:val="22"/>
                <w:szCs w:val="22"/>
              </w:rPr>
              <w:lastRenderedPageBreak/>
              <w:t xml:space="preserve">Zmapování aktuálního stavu dostupnosti primární péče napříč regiony ČR </w:t>
            </w:r>
          </w:p>
        </w:tc>
        <w:tc>
          <w:tcPr>
            <w:tcW w:w="1276" w:type="dxa"/>
            <w:tcBorders>
              <w:top w:val="single" w:sz="4" w:space="0" w:color="auto"/>
              <w:left w:val="single" w:sz="4" w:space="0" w:color="auto"/>
              <w:bottom w:val="single" w:sz="4" w:space="0" w:color="auto"/>
              <w:right w:val="single" w:sz="4" w:space="0" w:color="auto"/>
            </w:tcBorders>
          </w:tcPr>
          <w:p w14:paraId="48991BA6" w14:textId="1C3BB238" w:rsidR="000D008F" w:rsidRPr="00DA5545" w:rsidRDefault="000D008F" w:rsidP="00853395">
            <w:pPr>
              <w:autoSpaceDE w:val="0"/>
              <w:autoSpaceDN w:val="0"/>
              <w:adjustRightInd w:val="0"/>
              <w:spacing w:before="120"/>
              <w:jc w:val="both"/>
              <w:rPr>
                <w:rFonts w:asciiTheme="minorHAnsi" w:hAnsiTheme="minorHAnsi" w:cstheme="minorHAnsi"/>
                <w:sz w:val="22"/>
                <w:szCs w:val="22"/>
              </w:rPr>
            </w:pPr>
            <w:r w:rsidRPr="00DA5545">
              <w:rPr>
                <w:rFonts w:asciiTheme="minorHAnsi" w:hAnsiTheme="minorHAnsi" w:cstheme="minorHAnsi"/>
                <w:sz w:val="22"/>
                <w:szCs w:val="22"/>
              </w:rPr>
              <w:t xml:space="preserve"> Zvýšení počtu ordinací praktických lékařů na venkově a v odlehlých oblastech </w:t>
            </w:r>
          </w:p>
          <w:p w14:paraId="68D40A49" w14:textId="3930CAA9" w:rsidR="000D008F" w:rsidRPr="00DA5545" w:rsidRDefault="000D008F" w:rsidP="007A4A4A">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50081880" w14:textId="465793DB" w:rsidR="000D008F" w:rsidRPr="00DA5545" w:rsidRDefault="000D008F" w:rsidP="007A4A4A">
            <w:pPr>
              <w:rPr>
                <w:rFonts w:asciiTheme="minorHAnsi" w:hAnsiTheme="minorHAnsi" w:cstheme="minorHAnsi"/>
                <w:sz w:val="22"/>
                <w:szCs w:val="22"/>
              </w:rPr>
            </w:pPr>
            <w:r w:rsidRPr="00DA5545">
              <w:rPr>
                <w:rFonts w:asciiTheme="minorHAnsi" w:hAnsiTheme="minorHAnsi" w:cstheme="minorHAnsi"/>
                <w:sz w:val="22"/>
                <w:szCs w:val="22"/>
              </w:rPr>
              <w:lastRenderedPageBreak/>
              <w:t>2019-2022</w:t>
            </w:r>
          </w:p>
        </w:tc>
        <w:tc>
          <w:tcPr>
            <w:tcW w:w="851" w:type="dxa"/>
            <w:tcBorders>
              <w:top w:val="single" w:sz="4" w:space="0" w:color="auto"/>
              <w:left w:val="single" w:sz="4" w:space="0" w:color="auto"/>
              <w:bottom w:val="single" w:sz="4" w:space="0" w:color="auto"/>
              <w:right w:val="single" w:sz="4" w:space="0" w:color="auto"/>
            </w:tcBorders>
          </w:tcPr>
          <w:p w14:paraId="61A0C030" w14:textId="77777777" w:rsidR="000D008F" w:rsidRPr="00DA5545" w:rsidRDefault="000D008F" w:rsidP="007A4A4A">
            <w:pPr>
              <w:rPr>
                <w:rFonts w:asciiTheme="minorHAnsi" w:hAnsiTheme="minorHAnsi" w:cstheme="minorHAnsi"/>
                <w:sz w:val="22"/>
                <w:szCs w:val="22"/>
              </w:rPr>
            </w:pPr>
            <w:r w:rsidRPr="00DA5545">
              <w:rPr>
                <w:rFonts w:asciiTheme="minorHAnsi" w:hAnsiTheme="minorHAnsi" w:cstheme="minorHAnsi"/>
                <w:sz w:val="22"/>
                <w:szCs w:val="22"/>
              </w:rPr>
              <w:t>MZ-NZ</w:t>
            </w:r>
          </w:p>
        </w:tc>
        <w:tc>
          <w:tcPr>
            <w:tcW w:w="1559" w:type="dxa"/>
            <w:tcBorders>
              <w:top w:val="single" w:sz="4" w:space="0" w:color="auto"/>
              <w:left w:val="single" w:sz="4" w:space="0" w:color="auto"/>
              <w:bottom w:val="single" w:sz="4" w:space="0" w:color="auto"/>
              <w:right w:val="single" w:sz="4" w:space="0" w:color="auto"/>
            </w:tcBorders>
          </w:tcPr>
          <w:p w14:paraId="6EF9DB89" w14:textId="3DA57307" w:rsidR="000D008F" w:rsidRPr="00DA5545" w:rsidRDefault="00D9172F" w:rsidP="007A4A4A">
            <w:pPr>
              <w:rPr>
                <w:rFonts w:asciiTheme="minorHAnsi" w:hAnsiTheme="minorHAnsi" w:cstheme="minorHAnsi"/>
                <w:sz w:val="22"/>
                <w:szCs w:val="22"/>
              </w:rPr>
            </w:pPr>
            <w:r w:rsidRPr="00DA5545">
              <w:rPr>
                <w:rFonts w:asciiTheme="minorHAnsi" w:hAnsiTheme="minorHAnsi" w:cstheme="minorHAnsi"/>
                <w:sz w:val="22"/>
                <w:szCs w:val="22"/>
              </w:rPr>
              <w:t xml:space="preserve">MZ: </w:t>
            </w:r>
            <w:r w:rsidR="000D008F" w:rsidRPr="00DA5545">
              <w:rPr>
                <w:rFonts w:asciiTheme="minorHAnsi" w:hAnsiTheme="minorHAnsi" w:cstheme="minorHAnsi"/>
                <w:sz w:val="22"/>
                <w:szCs w:val="22"/>
              </w:rPr>
              <w:t>NE, NL</w:t>
            </w:r>
          </w:p>
          <w:p w14:paraId="0267F868" w14:textId="601A93A7" w:rsidR="000D008F" w:rsidRPr="00DA5545" w:rsidRDefault="000D008F" w:rsidP="007A4A4A">
            <w:pPr>
              <w:rPr>
                <w:rFonts w:asciiTheme="minorHAnsi" w:hAnsiTheme="minorHAnsi" w:cstheme="minorHAnsi"/>
                <w:sz w:val="22"/>
                <w:szCs w:val="22"/>
              </w:rPr>
            </w:pPr>
            <w:r w:rsidRPr="00DA5545">
              <w:rPr>
                <w:rFonts w:asciiTheme="minorHAnsi" w:hAnsiTheme="minorHAnsi" w:cstheme="minorHAnsi"/>
                <w:sz w:val="22"/>
                <w:szCs w:val="22"/>
              </w:rPr>
              <w:t>Externí: MPSV, MŠMT, ČLS JEP, kraje – krajské úřady, odborné společnosti, zdravotní pojišťovny</w:t>
            </w:r>
          </w:p>
          <w:p w14:paraId="69B154F7" w14:textId="7DCBC3AB" w:rsidR="000D008F" w:rsidRPr="00DA5545" w:rsidRDefault="000D008F" w:rsidP="007A4A4A">
            <w:pPr>
              <w:rPr>
                <w:rFonts w:asciiTheme="minorHAnsi" w:hAnsiTheme="minorHAnsi" w:cstheme="minorHAnsi"/>
                <w:sz w:val="22"/>
                <w:szCs w:val="22"/>
              </w:rPr>
            </w:pPr>
            <w:r w:rsidRPr="00DA5545">
              <w:rPr>
                <w:rFonts w:asciiTheme="minorHAnsi" w:hAnsiTheme="minorHAnsi" w:cstheme="minorHAnsi"/>
                <w:sz w:val="22"/>
                <w:szCs w:val="22"/>
              </w:rPr>
              <w:lastRenderedPageBreak/>
              <w:t xml:space="preserve">Pacientské organizace, </w:t>
            </w:r>
            <w:r w:rsidR="00827997" w:rsidRPr="00DA5545">
              <w:rPr>
                <w:rFonts w:asciiTheme="minorHAnsi" w:hAnsiTheme="minorHAnsi" w:cstheme="minorHAnsi"/>
                <w:sz w:val="22"/>
                <w:szCs w:val="22"/>
              </w:rPr>
              <w:t>lékařské fakulty</w:t>
            </w:r>
          </w:p>
        </w:tc>
        <w:tc>
          <w:tcPr>
            <w:tcW w:w="930" w:type="dxa"/>
            <w:tcBorders>
              <w:top w:val="single" w:sz="4" w:space="0" w:color="auto"/>
              <w:left w:val="single" w:sz="4" w:space="0" w:color="auto"/>
              <w:bottom w:val="single" w:sz="4" w:space="0" w:color="auto"/>
              <w:right w:val="single" w:sz="4" w:space="0" w:color="auto"/>
            </w:tcBorders>
          </w:tcPr>
          <w:p w14:paraId="531587DC" w14:textId="77777777" w:rsidR="000D008F" w:rsidRPr="00DA5545" w:rsidRDefault="000D008F" w:rsidP="007A4A4A">
            <w:pPr>
              <w:rPr>
                <w:rFonts w:asciiTheme="minorHAnsi" w:hAnsiTheme="minorHAnsi" w:cstheme="minorHAnsi"/>
                <w:sz w:val="22"/>
                <w:szCs w:val="22"/>
              </w:rPr>
            </w:pPr>
          </w:p>
        </w:tc>
      </w:tr>
      <w:tr w:rsidR="000D008F" w:rsidRPr="00DA5545" w14:paraId="76D06B52" w14:textId="77777777" w:rsidTr="008226A9">
        <w:trPr>
          <w:trHeight w:val="847"/>
        </w:trPr>
        <w:tc>
          <w:tcPr>
            <w:tcW w:w="1231" w:type="dxa"/>
            <w:vMerge/>
            <w:tcBorders>
              <w:left w:val="single" w:sz="4" w:space="0" w:color="auto"/>
              <w:right w:val="single" w:sz="4" w:space="0" w:color="auto"/>
            </w:tcBorders>
          </w:tcPr>
          <w:p w14:paraId="2294C8EF" w14:textId="77777777" w:rsidR="000D008F" w:rsidRPr="00DA5545" w:rsidRDefault="000D008F" w:rsidP="007A4A4A">
            <w:pPr>
              <w:ind w:left="-38"/>
              <w:rPr>
                <w:rFonts w:asciiTheme="minorHAnsi" w:hAnsiTheme="minorHAnsi" w:cstheme="minorHAnsi"/>
                <w:b/>
                <w:sz w:val="22"/>
                <w:szCs w:val="22"/>
              </w:rPr>
            </w:pPr>
          </w:p>
        </w:tc>
        <w:tc>
          <w:tcPr>
            <w:tcW w:w="1066" w:type="dxa"/>
            <w:tcBorders>
              <w:top w:val="single" w:sz="4" w:space="0" w:color="auto"/>
              <w:left w:val="single" w:sz="4" w:space="0" w:color="auto"/>
              <w:bottom w:val="single" w:sz="4" w:space="0" w:color="auto"/>
              <w:right w:val="single" w:sz="4" w:space="0" w:color="auto"/>
            </w:tcBorders>
          </w:tcPr>
          <w:p w14:paraId="3710D496" w14:textId="68796982" w:rsidR="000D008F" w:rsidRPr="00DA5545" w:rsidRDefault="00827997" w:rsidP="007A4A4A">
            <w:pPr>
              <w:pStyle w:val="Normlnweb"/>
              <w:spacing w:before="100" w:beforeAutospacing="1" w:after="100" w:afterAutospacing="1"/>
              <w:jc w:val="both"/>
              <w:rPr>
                <w:rFonts w:asciiTheme="minorHAnsi" w:hAnsiTheme="minorHAnsi" w:cstheme="minorHAnsi"/>
                <w:sz w:val="22"/>
                <w:szCs w:val="22"/>
              </w:rPr>
            </w:pPr>
            <w:r w:rsidRPr="00DA5545">
              <w:rPr>
                <w:rFonts w:asciiTheme="minorHAnsi" w:hAnsiTheme="minorHAnsi" w:cstheme="minorHAnsi"/>
                <w:sz w:val="22"/>
                <w:szCs w:val="22"/>
              </w:rPr>
              <w:t>Programy podpory</w:t>
            </w:r>
            <w:r w:rsidR="000D008F" w:rsidRPr="00DA5545">
              <w:rPr>
                <w:rFonts w:asciiTheme="minorHAnsi" w:hAnsiTheme="minorHAnsi" w:cstheme="minorHAnsi"/>
                <w:sz w:val="22"/>
                <w:szCs w:val="22"/>
              </w:rPr>
              <w:t xml:space="preserve"> </w:t>
            </w:r>
            <w:r w:rsidR="000D008F" w:rsidRPr="00DA5545">
              <w:rPr>
                <w:rFonts w:asciiTheme="minorHAnsi" w:hAnsiTheme="minorHAnsi" w:cstheme="minorHAnsi"/>
                <w:bCs/>
                <w:sz w:val="22"/>
                <w:szCs w:val="22"/>
              </w:rPr>
              <w:t>zabezpečení praxe na venkově, v obtížně obsaditelných a méně atraktivních oblastech</w:t>
            </w:r>
          </w:p>
          <w:p w14:paraId="40ED4793" w14:textId="62AA371A" w:rsidR="000D008F" w:rsidRPr="00DA5545" w:rsidRDefault="000D008F" w:rsidP="007A4A4A">
            <w:pPr>
              <w:pStyle w:val="Normlnweb"/>
              <w:spacing w:before="100" w:beforeAutospacing="1" w:after="100" w:afterAutospacing="1"/>
              <w:jc w:val="both"/>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DFA891" w14:textId="0230F127" w:rsidR="000D008F" w:rsidRPr="00DA5545" w:rsidRDefault="000D008F" w:rsidP="007A4A4A">
            <w:pPr>
              <w:rPr>
                <w:rFonts w:asciiTheme="minorHAnsi" w:hAnsiTheme="minorHAnsi" w:cstheme="minorHAnsi"/>
                <w:sz w:val="22"/>
                <w:szCs w:val="22"/>
              </w:rPr>
            </w:pPr>
            <w:r w:rsidRPr="00DA5545">
              <w:rPr>
                <w:rFonts w:asciiTheme="minorHAnsi" w:hAnsiTheme="minorHAnsi" w:cstheme="minorHAnsi"/>
                <w:sz w:val="22"/>
                <w:szCs w:val="22"/>
              </w:rPr>
              <w:t>Vytvoření modelu rezidenčních míst a dalších opatření s ohledem na priority geografické a oborové.</w:t>
            </w:r>
          </w:p>
        </w:tc>
        <w:tc>
          <w:tcPr>
            <w:tcW w:w="1276" w:type="dxa"/>
            <w:tcBorders>
              <w:top w:val="single" w:sz="4" w:space="0" w:color="auto"/>
              <w:left w:val="single" w:sz="4" w:space="0" w:color="auto"/>
              <w:bottom w:val="single" w:sz="4" w:space="0" w:color="auto"/>
              <w:right w:val="single" w:sz="4" w:space="0" w:color="auto"/>
            </w:tcBorders>
          </w:tcPr>
          <w:p w14:paraId="4452BE88" w14:textId="57E23B52" w:rsidR="000D008F" w:rsidRPr="00DA5545" w:rsidRDefault="000D008F" w:rsidP="007A4A4A">
            <w:pPr>
              <w:rPr>
                <w:rFonts w:asciiTheme="minorHAnsi" w:hAnsiTheme="minorHAnsi" w:cstheme="minorHAnsi"/>
                <w:sz w:val="22"/>
                <w:szCs w:val="22"/>
              </w:rPr>
            </w:pPr>
            <w:r w:rsidRPr="00DA5545">
              <w:rPr>
                <w:rFonts w:asciiTheme="minorHAnsi" w:hAnsiTheme="minorHAnsi" w:cstheme="minorHAnsi"/>
                <w:sz w:val="22"/>
                <w:szCs w:val="22"/>
              </w:rPr>
              <w:t xml:space="preserve">Výběr </w:t>
            </w:r>
            <w:r w:rsidR="00D9172F" w:rsidRPr="00DA5545">
              <w:rPr>
                <w:rFonts w:asciiTheme="minorHAnsi" w:hAnsiTheme="minorHAnsi" w:cstheme="minorHAnsi"/>
                <w:sz w:val="22"/>
                <w:szCs w:val="22"/>
              </w:rPr>
              <w:t xml:space="preserve">a podpora </w:t>
            </w:r>
            <w:r w:rsidRPr="00DA5545">
              <w:rPr>
                <w:rFonts w:asciiTheme="minorHAnsi" w:hAnsiTheme="minorHAnsi" w:cstheme="minorHAnsi"/>
                <w:sz w:val="22"/>
                <w:szCs w:val="22"/>
              </w:rPr>
              <w:t>vhodných praxí a aplikace motivačních prvků</w:t>
            </w:r>
          </w:p>
        </w:tc>
        <w:tc>
          <w:tcPr>
            <w:tcW w:w="992" w:type="dxa"/>
            <w:tcBorders>
              <w:top w:val="single" w:sz="4" w:space="0" w:color="auto"/>
              <w:left w:val="single" w:sz="4" w:space="0" w:color="auto"/>
              <w:bottom w:val="single" w:sz="4" w:space="0" w:color="auto"/>
              <w:right w:val="single" w:sz="4" w:space="0" w:color="auto"/>
            </w:tcBorders>
          </w:tcPr>
          <w:p w14:paraId="639AAEE0" w14:textId="14D193EB" w:rsidR="000D008F" w:rsidRPr="00DA5545" w:rsidRDefault="00D9172F" w:rsidP="007A4A4A">
            <w:pPr>
              <w:rPr>
                <w:rFonts w:asciiTheme="minorHAnsi" w:hAnsiTheme="minorHAnsi" w:cstheme="minorHAnsi"/>
                <w:sz w:val="22"/>
                <w:szCs w:val="22"/>
              </w:rPr>
            </w:pPr>
            <w:r w:rsidRPr="00DA5545">
              <w:rPr>
                <w:rFonts w:asciiTheme="minorHAnsi" w:hAnsiTheme="minorHAnsi" w:cstheme="minorHAnsi"/>
                <w:sz w:val="22"/>
                <w:szCs w:val="22"/>
              </w:rPr>
              <w:t>202</w:t>
            </w:r>
            <w:r w:rsidR="00BA5861" w:rsidRPr="00DA5545">
              <w:rPr>
                <w:rFonts w:asciiTheme="minorHAnsi" w:hAnsiTheme="minorHAnsi" w:cstheme="minorHAnsi"/>
                <w:sz w:val="22"/>
                <w:szCs w:val="22"/>
              </w:rPr>
              <w:t>2</w:t>
            </w:r>
            <w:r w:rsidRPr="00DA5545">
              <w:rPr>
                <w:rFonts w:asciiTheme="minorHAnsi" w:hAnsiTheme="minorHAnsi" w:cstheme="minorHAnsi"/>
                <w:sz w:val="22"/>
                <w:szCs w:val="22"/>
              </w:rPr>
              <w:t>-</w:t>
            </w:r>
            <w:r w:rsidR="000D008F" w:rsidRPr="00DA5545">
              <w:rPr>
                <w:rFonts w:asciiTheme="minorHAnsi" w:hAnsiTheme="minorHAnsi" w:cstheme="minorHAnsi"/>
                <w:sz w:val="22"/>
                <w:szCs w:val="22"/>
              </w:rPr>
              <w:t>2030</w:t>
            </w:r>
          </w:p>
        </w:tc>
        <w:tc>
          <w:tcPr>
            <w:tcW w:w="851" w:type="dxa"/>
            <w:tcBorders>
              <w:top w:val="single" w:sz="4" w:space="0" w:color="auto"/>
              <w:left w:val="single" w:sz="4" w:space="0" w:color="auto"/>
              <w:bottom w:val="single" w:sz="4" w:space="0" w:color="auto"/>
              <w:right w:val="single" w:sz="4" w:space="0" w:color="auto"/>
            </w:tcBorders>
          </w:tcPr>
          <w:p w14:paraId="4033A63C" w14:textId="77777777" w:rsidR="000D008F" w:rsidRPr="00DA5545" w:rsidRDefault="000D008F" w:rsidP="007A4A4A">
            <w:pPr>
              <w:rPr>
                <w:rFonts w:asciiTheme="minorHAnsi" w:hAnsiTheme="minorHAnsi" w:cstheme="minorHAnsi"/>
                <w:sz w:val="22"/>
                <w:szCs w:val="22"/>
              </w:rPr>
            </w:pPr>
            <w:r w:rsidRPr="00DA5545">
              <w:rPr>
                <w:rFonts w:asciiTheme="minorHAnsi" w:hAnsiTheme="minorHAnsi" w:cstheme="minorHAnsi"/>
                <w:sz w:val="22"/>
                <w:szCs w:val="22"/>
              </w:rPr>
              <w:t>MZ-NZ</w:t>
            </w:r>
          </w:p>
        </w:tc>
        <w:tc>
          <w:tcPr>
            <w:tcW w:w="1559" w:type="dxa"/>
            <w:tcBorders>
              <w:top w:val="single" w:sz="4" w:space="0" w:color="auto"/>
              <w:left w:val="single" w:sz="4" w:space="0" w:color="auto"/>
              <w:bottom w:val="single" w:sz="4" w:space="0" w:color="auto"/>
              <w:right w:val="single" w:sz="4" w:space="0" w:color="auto"/>
            </w:tcBorders>
          </w:tcPr>
          <w:p w14:paraId="0CF48F48" w14:textId="59FFA580" w:rsidR="000D008F" w:rsidRPr="00DA5545" w:rsidRDefault="00D9172F" w:rsidP="007A4A4A">
            <w:pPr>
              <w:rPr>
                <w:rFonts w:asciiTheme="minorHAnsi" w:hAnsiTheme="minorHAnsi" w:cstheme="minorHAnsi"/>
                <w:sz w:val="22"/>
                <w:szCs w:val="22"/>
              </w:rPr>
            </w:pPr>
            <w:r w:rsidRPr="00DA5545">
              <w:rPr>
                <w:rFonts w:asciiTheme="minorHAnsi" w:hAnsiTheme="minorHAnsi" w:cstheme="minorHAnsi"/>
                <w:sz w:val="22"/>
                <w:szCs w:val="22"/>
              </w:rPr>
              <w:t xml:space="preserve">MZ: </w:t>
            </w:r>
            <w:r w:rsidR="000D008F" w:rsidRPr="00DA5545">
              <w:rPr>
                <w:rFonts w:asciiTheme="minorHAnsi" w:hAnsiTheme="minorHAnsi" w:cstheme="minorHAnsi"/>
                <w:sz w:val="22"/>
                <w:szCs w:val="22"/>
              </w:rPr>
              <w:t xml:space="preserve">NE, </w:t>
            </w:r>
          </w:p>
          <w:p w14:paraId="13DA72BC" w14:textId="074B0617" w:rsidR="000D008F" w:rsidRPr="00DA5545" w:rsidRDefault="000D008F" w:rsidP="007A4A4A">
            <w:pPr>
              <w:rPr>
                <w:rFonts w:asciiTheme="minorHAnsi" w:hAnsiTheme="minorHAnsi" w:cstheme="minorHAnsi"/>
                <w:sz w:val="22"/>
                <w:szCs w:val="22"/>
              </w:rPr>
            </w:pPr>
            <w:r w:rsidRPr="00DA5545">
              <w:rPr>
                <w:rFonts w:asciiTheme="minorHAnsi" w:hAnsiTheme="minorHAnsi" w:cstheme="minorHAnsi"/>
                <w:sz w:val="22"/>
                <w:szCs w:val="22"/>
              </w:rPr>
              <w:t>Externí: MPSV, ČLS JEP, kraje – krajské úřady, odborné společnosti, zdravotní pojišťovny. Profesní organizace, pacientské organizace</w:t>
            </w:r>
          </w:p>
        </w:tc>
        <w:tc>
          <w:tcPr>
            <w:tcW w:w="930" w:type="dxa"/>
            <w:tcBorders>
              <w:top w:val="single" w:sz="4" w:space="0" w:color="auto"/>
              <w:left w:val="single" w:sz="4" w:space="0" w:color="auto"/>
              <w:bottom w:val="single" w:sz="4" w:space="0" w:color="auto"/>
              <w:right w:val="single" w:sz="4" w:space="0" w:color="auto"/>
            </w:tcBorders>
          </w:tcPr>
          <w:p w14:paraId="3E705743" w14:textId="77777777" w:rsidR="000D008F" w:rsidRPr="00DA5545" w:rsidRDefault="000D008F" w:rsidP="007A4A4A">
            <w:pPr>
              <w:rPr>
                <w:rFonts w:asciiTheme="minorHAnsi" w:hAnsiTheme="minorHAnsi" w:cstheme="minorHAnsi"/>
                <w:sz w:val="22"/>
                <w:szCs w:val="22"/>
              </w:rPr>
            </w:pPr>
          </w:p>
        </w:tc>
      </w:tr>
      <w:tr w:rsidR="00DB7C06" w:rsidRPr="00DA5545" w14:paraId="05B952C8" w14:textId="77777777" w:rsidTr="008226A9">
        <w:trPr>
          <w:trHeight w:val="847"/>
        </w:trPr>
        <w:tc>
          <w:tcPr>
            <w:tcW w:w="1231" w:type="dxa"/>
            <w:vMerge w:val="restart"/>
            <w:tcBorders>
              <w:left w:val="single" w:sz="4" w:space="0" w:color="auto"/>
              <w:right w:val="single" w:sz="4" w:space="0" w:color="auto"/>
            </w:tcBorders>
          </w:tcPr>
          <w:p w14:paraId="4AA5DD75" w14:textId="582D9E14" w:rsidR="00DB7C06" w:rsidRPr="00DA5545" w:rsidRDefault="00DB7C06" w:rsidP="00C8751C">
            <w:pPr>
              <w:ind w:left="-38"/>
              <w:rPr>
                <w:rFonts w:asciiTheme="minorHAnsi" w:hAnsiTheme="minorHAnsi" w:cstheme="minorHAnsi"/>
                <w:bCs/>
                <w:sz w:val="22"/>
                <w:szCs w:val="22"/>
              </w:rPr>
            </w:pPr>
            <w:r w:rsidRPr="00DA5545">
              <w:rPr>
                <w:rFonts w:asciiTheme="minorHAnsi" w:hAnsiTheme="minorHAnsi" w:cstheme="minorHAnsi"/>
                <w:b/>
                <w:sz w:val="22"/>
                <w:szCs w:val="22"/>
              </w:rPr>
              <w:t>Dílčí cíl č.</w:t>
            </w:r>
          </w:p>
          <w:p w14:paraId="0BB8D43D" w14:textId="77777777" w:rsidR="00DB7C06" w:rsidRPr="00DA5545" w:rsidRDefault="00DB7C06" w:rsidP="00C8751C">
            <w:pPr>
              <w:ind w:left="-38"/>
              <w:rPr>
                <w:rFonts w:asciiTheme="minorHAnsi" w:hAnsiTheme="minorHAnsi" w:cstheme="minorHAnsi"/>
                <w:bCs/>
                <w:sz w:val="22"/>
                <w:szCs w:val="22"/>
              </w:rPr>
            </w:pPr>
            <w:r w:rsidRPr="00DA5545">
              <w:rPr>
                <w:rFonts w:asciiTheme="minorHAnsi" w:hAnsiTheme="minorHAnsi" w:cstheme="minorHAnsi"/>
                <w:bCs/>
                <w:sz w:val="22"/>
                <w:szCs w:val="22"/>
              </w:rPr>
              <w:t>1.1.8  </w:t>
            </w:r>
          </w:p>
          <w:p w14:paraId="500D5328" w14:textId="2CE2E7C3" w:rsidR="00DB7C06" w:rsidRPr="00DA5545" w:rsidRDefault="00DB7C06" w:rsidP="00C8751C">
            <w:pPr>
              <w:ind w:left="-38"/>
              <w:rPr>
                <w:rFonts w:asciiTheme="minorHAnsi" w:hAnsiTheme="minorHAnsi" w:cstheme="minorHAnsi"/>
                <w:b/>
                <w:sz w:val="22"/>
                <w:szCs w:val="22"/>
              </w:rPr>
            </w:pPr>
            <w:r w:rsidRPr="00DA5545">
              <w:rPr>
                <w:rFonts w:asciiTheme="minorHAnsi" w:hAnsiTheme="minorHAnsi" w:cstheme="minorHAnsi"/>
                <w:bCs/>
                <w:sz w:val="22"/>
                <w:szCs w:val="22"/>
              </w:rPr>
              <w:t>Optimalizace využívání programů rezidenčních míst a vytvoření modelu vzdělávání (zvláště PLDD a registrující poskytovatelé ambulantních služeb)</w:t>
            </w:r>
          </w:p>
        </w:tc>
        <w:tc>
          <w:tcPr>
            <w:tcW w:w="1066" w:type="dxa"/>
            <w:tcBorders>
              <w:top w:val="single" w:sz="4" w:space="0" w:color="auto"/>
              <w:left w:val="single" w:sz="4" w:space="0" w:color="auto"/>
              <w:bottom w:val="single" w:sz="4" w:space="0" w:color="auto"/>
              <w:right w:val="single" w:sz="4" w:space="0" w:color="auto"/>
            </w:tcBorders>
          </w:tcPr>
          <w:p w14:paraId="7E9D86A7" w14:textId="79085C29" w:rsidR="00DB7C06" w:rsidRPr="00DA5545" w:rsidRDefault="00DB7C06" w:rsidP="00C8751C">
            <w:pPr>
              <w:pStyle w:val="Normlnweb"/>
              <w:spacing w:before="100" w:beforeAutospacing="1" w:after="100" w:afterAutospacing="1"/>
              <w:jc w:val="both"/>
              <w:rPr>
                <w:rFonts w:asciiTheme="minorHAnsi" w:hAnsiTheme="minorHAnsi" w:cstheme="minorHAnsi"/>
                <w:sz w:val="22"/>
                <w:szCs w:val="22"/>
              </w:rPr>
            </w:pPr>
            <w:r w:rsidRPr="00DA5545">
              <w:rPr>
                <w:rFonts w:asciiTheme="minorHAnsi" w:hAnsiTheme="minorHAnsi" w:cstheme="minorHAnsi"/>
                <w:sz w:val="22"/>
                <w:szCs w:val="22"/>
              </w:rPr>
              <w:t>Vytvoření/revize modelu rezidenčních míst</w:t>
            </w:r>
          </w:p>
          <w:p w14:paraId="2A3C16AD" w14:textId="180F25AE" w:rsidR="00DB7C06" w:rsidRPr="00DA5545" w:rsidRDefault="00DB7C06" w:rsidP="00DB7C06">
            <w:pPr>
              <w:pStyle w:val="Normlnweb"/>
              <w:spacing w:before="100" w:beforeAutospacing="1" w:after="100" w:afterAutospacing="1"/>
              <w:jc w:val="both"/>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3EA8F6" w14:textId="655714E2" w:rsidR="00DB7C06" w:rsidRPr="00DA5545" w:rsidRDefault="00DB7C06" w:rsidP="00C8751C">
            <w:pPr>
              <w:rPr>
                <w:rFonts w:asciiTheme="minorHAnsi" w:hAnsiTheme="minorHAnsi" w:cstheme="minorHAnsi"/>
                <w:sz w:val="22"/>
                <w:szCs w:val="22"/>
              </w:rPr>
            </w:pPr>
            <w:r w:rsidRPr="00DA5545">
              <w:rPr>
                <w:rFonts w:asciiTheme="minorHAnsi" w:hAnsiTheme="minorHAnsi" w:cstheme="minorHAnsi"/>
                <w:sz w:val="22"/>
                <w:szCs w:val="22"/>
              </w:rPr>
              <w:t>Analýza potřeb, zmapování kapacit systému</w:t>
            </w:r>
          </w:p>
        </w:tc>
        <w:tc>
          <w:tcPr>
            <w:tcW w:w="1276" w:type="dxa"/>
            <w:tcBorders>
              <w:top w:val="single" w:sz="4" w:space="0" w:color="auto"/>
              <w:left w:val="single" w:sz="4" w:space="0" w:color="auto"/>
              <w:bottom w:val="single" w:sz="4" w:space="0" w:color="auto"/>
              <w:right w:val="single" w:sz="4" w:space="0" w:color="auto"/>
            </w:tcBorders>
          </w:tcPr>
          <w:p w14:paraId="24E4D576" w14:textId="1F6214DB" w:rsidR="00DB7C06" w:rsidRPr="00DA5545" w:rsidRDefault="00DB7C06" w:rsidP="00C8751C">
            <w:pPr>
              <w:rPr>
                <w:rFonts w:asciiTheme="minorHAnsi" w:hAnsiTheme="minorHAnsi" w:cstheme="minorHAnsi"/>
                <w:sz w:val="22"/>
                <w:szCs w:val="22"/>
              </w:rPr>
            </w:pPr>
            <w:r w:rsidRPr="00DA5545">
              <w:rPr>
                <w:rFonts w:asciiTheme="minorHAnsi" w:hAnsiTheme="minorHAnsi" w:cstheme="minorHAnsi"/>
                <w:sz w:val="22"/>
                <w:szCs w:val="22"/>
              </w:rPr>
              <w:t>Vytvoření nového systému</w:t>
            </w:r>
          </w:p>
        </w:tc>
        <w:tc>
          <w:tcPr>
            <w:tcW w:w="992" w:type="dxa"/>
            <w:tcBorders>
              <w:top w:val="single" w:sz="4" w:space="0" w:color="auto"/>
              <w:left w:val="single" w:sz="4" w:space="0" w:color="auto"/>
              <w:bottom w:val="single" w:sz="4" w:space="0" w:color="auto"/>
              <w:right w:val="single" w:sz="4" w:space="0" w:color="auto"/>
            </w:tcBorders>
          </w:tcPr>
          <w:p w14:paraId="4FD4A803" w14:textId="2843FB95" w:rsidR="00DB7C06" w:rsidRPr="00DA5545" w:rsidRDefault="00DB7C06" w:rsidP="00C8751C">
            <w:pPr>
              <w:rPr>
                <w:rFonts w:asciiTheme="minorHAnsi" w:hAnsiTheme="minorHAnsi" w:cstheme="minorHAnsi"/>
                <w:sz w:val="22"/>
                <w:szCs w:val="22"/>
              </w:rPr>
            </w:pPr>
            <w:r w:rsidRPr="00DA5545">
              <w:rPr>
                <w:rFonts w:asciiTheme="minorHAnsi" w:hAnsiTheme="minorHAnsi" w:cstheme="minorHAnsi"/>
                <w:sz w:val="22"/>
                <w:szCs w:val="22"/>
              </w:rPr>
              <w:t>2019-2022</w:t>
            </w:r>
          </w:p>
        </w:tc>
        <w:tc>
          <w:tcPr>
            <w:tcW w:w="851" w:type="dxa"/>
            <w:tcBorders>
              <w:top w:val="single" w:sz="4" w:space="0" w:color="auto"/>
              <w:left w:val="single" w:sz="4" w:space="0" w:color="auto"/>
              <w:bottom w:val="single" w:sz="4" w:space="0" w:color="auto"/>
              <w:right w:val="single" w:sz="4" w:space="0" w:color="auto"/>
            </w:tcBorders>
          </w:tcPr>
          <w:p w14:paraId="2C3E6C02" w14:textId="1BD23A7B" w:rsidR="00DB7C06" w:rsidRPr="00DA5545" w:rsidRDefault="00DB7C06" w:rsidP="00C8751C">
            <w:pPr>
              <w:rPr>
                <w:rFonts w:asciiTheme="minorHAnsi" w:hAnsiTheme="minorHAnsi" w:cstheme="minorHAnsi"/>
                <w:sz w:val="22"/>
                <w:szCs w:val="22"/>
              </w:rPr>
            </w:pPr>
            <w:r w:rsidRPr="00DA5545">
              <w:rPr>
                <w:rFonts w:asciiTheme="minorHAnsi" w:hAnsiTheme="minorHAnsi" w:cstheme="minorHAnsi"/>
                <w:sz w:val="22"/>
                <w:szCs w:val="22"/>
              </w:rPr>
              <w:t>MZ-NZ</w:t>
            </w:r>
          </w:p>
        </w:tc>
        <w:tc>
          <w:tcPr>
            <w:tcW w:w="1559" w:type="dxa"/>
            <w:tcBorders>
              <w:top w:val="single" w:sz="4" w:space="0" w:color="auto"/>
              <w:left w:val="single" w:sz="4" w:space="0" w:color="auto"/>
              <w:bottom w:val="single" w:sz="4" w:space="0" w:color="auto"/>
              <w:right w:val="single" w:sz="4" w:space="0" w:color="auto"/>
            </w:tcBorders>
          </w:tcPr>
          <w:p w14:paraId="11E82A59" w14:textId="77777777"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MZ: NL NE</w:t>
            </w:r>
          </w:p>
          <w:p w14:paraId="12AD5567" w14:textId="77777777"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IPVZ, NCO NZO,</w:t>
            </w:r>
          </w:p>
          <w:p w14:paraId="1EB20552" w14:textId="77777777"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Externí: MŠMT, profesní komory, ČLS JEP, odborné společnosti, profesní organizace, pacientské organizace,</w:t>
            </w:r>
          </w:p>
          <w:p w14:paraId="71C2584C" w14:textId="1B58AF86" w:rsidR="00DB7C06" w:rsidRPr="00DA5545" w:rsidRDefault="00381531" w:rsidP="00C8751C">
            <w:pPr>
              <w:rPr>
                <w:rFonts w:asciiTheme="minorHAnsi" w:hAnsiTheme="minorHAnsi" w:cstheme="minorHAnsi"/>
                <w:sz w:val="22"/>
                <w:szCs w:val="22"/>
              </w:rPr>
            </w:pPr>
            <w:r w:rsidRPr="00DA5545">
              <w:rPr>
                <w:rFonts w:asciiTheme="minorHAnsi" w:hAnsiTheme="minorHAnsi" w:cstheme="minorHAnsi"/>
                <w:sz w:val="22"/>
                <w:szCs w:val="22"/>
              </w:rPr>
              <w:t>M</w:t>
            </w:r>
            <w:r w:rsidR="00DB7C06" w:rsidRPr="00DA5545">
              <w:rPr>
                <w:rFonts w:asciiTheme="minorHAnsi" w:hAnsiTheme="minorHAnsi" w:cstheme="minorHAnsi"/>
                <w:sz w:val="22"/>
                <w:szCs w:val="22"/>
              </w:rPr>
              <w:t>ladí lékaři</w:t>
            </w:r>
          </w:p>
        </w:tc>
        <w:tc>
          <w:tcPr>
            <w:tcW w:w="930" w:type="dxa"/>
            <w:tcBorders>
              <w:top w:val="single" w:sz="4" w:space="0" w:color="auto"/>
              <w:left w:val="single" w:sz="4" w:space="0" w:color="auto"/>
              <w:bottom w:val="single" w:sz="4" w:space="0" w:color="auto"/>
              <w:right w:val="single" w:sz="4" w:space="0" w:color="auto"/>
            </w:tcBorders>
          </w:tcPr>
          <w:p w14:paraId="47C25811" w14:textId="77777777" w:rsidR="00DB7C06" w:rsidRPr="00DA5545" w:rsidRDefault="00DB7C06" w:rsidP="00C8751C">
            <w:pPr>
              <w:rPr>
                <w:rFonts w:asciiTheme="minorHAnsi" w:hAnsiTheme="minorHAnsi" w:cstheme="minorHAnsi"/>
                <w:sz w:val="22"/>
                <w:szCs w:val="22"/>
              </w:rPr>
            </w:pPr>
          </w:p>
        </w:tc>
      </w:tr>
      <w:tr w:rsidR="00DB7C06" w:rsidRPr="00DA5545" w14:paraId="56407A03" w14:textId="77777777" w:rsidTr="008226A9">
        <w:trPr>
          <w:trHeight w:val="847"/>
        </w:trPr>
        <w:tc>
          <w:tcPr>
            <w:tcW w:w="1231" w:type="dxa"/>
            <w:vMerge/>
            <w:tcBorders>
              <w:left w:val="single" w:sz="4" w:space="0" w:color="auto"/>
              <w:right w:val="single" w:sz="4" w:space="0" w:color="auto"/>
            </w:tcBorders>
          </w:tcPr>
          <w:p w14:paraId="0A770008" w14:textId="77777777" w:rsidR="00DB7C06" w:rsidRPr="00DA5545" w:rsidRDefault="00DB7C06" w:rsidP="00C8751C">
            <w:pPr>
              <w:ind w:left="-38"/>
              <w:rPr>
                <w:rFonts w:asciiTheme="minorHAnsi" w:hAnsiTheme="minorHAnsi" w:cstheme="minorHAnsi"/>
                <w:b/>
                <w:sz w:val="22"/>
                <w:szCs w:val="22"/>
              </w:rPr>
            </w:pPr>
          </w:p>
        </w:tc>
        <w:tc>
          <w:tcPr>
            <w:tcW w:w="1066" w:type="dxa"/>
            <w:tcBorders>
              <w:top w:val="single" w:sz="4" w:space="0" w:color="auto"/>
              <w:left w:val="single" w:sz="4" w:space="0" w:color="auto"/>
              <w:bottom w:val="single" w:sz="4" w:space="0" w:color="auto"/>
              <w:right w:val="single" w:sz="4" w:space="0" w:color="auto"/>
            </w:tcBorders>
          </w:tcPr>
          <w:p w14:paraId="1B7CB812" w14:textId="77777777" w:rsidR="00DB7C06" w:rsidRPr="00DA5545" w:rsidRDefault="00DB7C06" w:rsidP="00DB7C06">
            <w:pPr>
              <w:pStyle w:val="Normlnweb"/>
              <w:spacing w:before="100" w:beforeAutospacing="1" w:after="100" w:afterAutospacing="1"/>
              <w:jc w:val="both"/>
              <w:rPr>
                <w:rFonts w:asciiTheme="minorHAnsi" w:hAnsiTheme="minorHAnsi" w:cstheme="minorHAnsi"/>
                <w:sz w:val="22"/>
                <w:szCs w:val="22"/>
              </w:rPr>
            </w:pPr>
            <w:r w:rsidRPr="00DA5545">
              <w:rPr>
                <w:rFonts w:asciiTheme="minorHAnsi" w:hAnsiTheme="minorHAnsi" w:cstheme="minorHAnsi"/>
                <w:sz w:val="22"/>
                <w:szCs w:val="22"/>
              </w:rPr>
              <w:t>Implementace nového modelu rezidenčních míst</w:t>
            </w:r>
          </w:p>
          <w:p w14:paraId="1248F8E4" w14:textId="77777777" w:rsidR="00DB7C06" w:rsidRPr="00DA5545" w:rsidRDefault="00DB7C06" w:rsidP="00C8751C">
            <w:pPr>
              <w:pStyle w:val="Normlnweb"/>
              <w:spacing w:before="100" w:beforeAutospacing="1" w:after="100" w:afterAutospacing="1"/>
              <w:jc w:val="both"/>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7BC4B5" w14:textId="77777777" w:rsidR="00DB7C06" w:rsidRPr="00DA5545" w:rsidRDefault="00DB7C06" w:rsidP="00DB7C06">
            <w:pPr>
              <w:pStyle w:val="Normlnweb"/>
              <w:spacing w:before="100" w:beforeAutospacing="1" w:after="100" w:afterAutospacing="1"/>
              <w:jc w:val="both"/>
              <w:rPr>
                <w:rFonts w:asciiTheme="minorHAnsi" w:hAnsiTheme="minorHAnsi" w:cstheme="minorHAnsi"/>
                <w:sz w:val="22"/>
                <w:szCs w:val="22"/>
              </w:rPr>
            </w:pPr>
            <w:r w:rsidRPr="00DA5545">
              <w:rPr>
                <w:rFonts w:asciiTheme="minorHAnsi" w:hAnsiTheme="minorHAnsi" w:cstheme="minorHAnsi"/>
                <w:sz w:val="22"/>
                <w:szCs w:val="22"/>
              </w:rPr>
              <w:t>Vytvoření/revize modelu rezidenčních míst</w:t>
            </w:r>
          </w:p>
          <w:p w14:paraId="14810F55" w14:textId="5697C39A" w:rsidR="00DB7C06" w:rsidRPr="00DA5545" w:rsidRDefault="00DB7C06" w:rsidP="00C8751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635F4D0" w14:textId="0B7902CC" w:rsidR="00DB7C06" w:rsidRPr="00DA5545" w:rsidRDefault="00DB7C06" w:rsidP="00C8751C">
            <w:pPr>
              <w:rPr>
                <w:rFonts w:asciiTheme="minorHAnsi" w:hAnsiTheme="minorHAnsi" w:cstheme="minorHAnsi"/>
                <w:sz w:val="22"/>
                <w:szCs w:val="22"/>
              </w:rPr>
            </w:pPr>
            <w:r w:rsidRPr="00DA5545">
              <w:rPr>
                <w:rFonts w:asciiTheme="minorHAnsi" w:hAnsiTheme="minorHAnsi" w:cstheme="minorHAnsi"/>
                <w:sz w:val="22"/>
                <w:szCs w:val="22"/>
              </w:rPr>
              <w:t>Implementace modelu do praxe</w:t>
            </w:r>
          </w:p>
        </w:tc>
        <w:tc>
          <w:tcPr>
            <w:tcW w:w="992" w:type="dxa"/>
            <w:tcBorders>
              <w:top w:val="single" w:sz="4" w:space="0" w:color="auto"/>
              <w:left w:val="single" w:sz="4" w:space="0" w:color="auto"/>
              <w:bottom w:val="single" w:sz="4" w:space="0" w:color="auto"/>
              <w:right w:val="single" w:sz="4" w:space="0" w:color="auto"/>
            </w:tcBorders>
          </w:tcPr>
          <w:p w14:paraId="74F99ED8" w14:textId="4FD1B1A4" w:rsidR="00DB7C06" w:rsidRPr="00DA5545" w:rsidRDefault="00DB7C06" w:rsidP="00C8751C">
            <w:pPr>
              <w:rPr>
                <w:rFonts w:asciiTheme="minorHAnsi" w:hAnsiTheme="minorHAnsi" w:cstheme="minorHAnsi"/>
                <w:sz w:val="22"/>
                <w:szCs w:val="22"/>
              </w:rPr>
            </w:pPr>
            <w:r w:rsidRPr="00DA5545">
              <w:rPr>
                <w:rFonts w:asciiTheme="minorHAnsi" w:hAnsiTheme="minorHAnsi" w:cstheme="minorHAnsi"/>
                <w:sz w:val="22"/>
                <w:szCs w:val="22"/>
              </w:rPr>
              <w:t>2023-2030</w:t>
            </w:r>
          </w:p>
        </w:tc>
        <w:tc>
          <w:tcPr>
            <w:tcW w:w="851" w:type="dxa"/>
            <w:tcBorders>
              <w:top w:val="single" w:sz="4" w:space="0" w:color="auto"/>
              <w:left w:val="single" w:sz="4" w:space="0" w:color="auto"/>
              <w:bottom w:val="single" w:sz="4" w:space="0" w:color="auto"/>
              <w:right w:val="single" w:sz="4" w:space="0" w:color="auto"/>
            </w:tcBorders>
          </w:tcPr>
          <w:p w14:paraId="274FC3A0" w14:textId="2D9B66F0" w:rsidR="00DB7C06" w:rsidRPr="00DA5545" w:rsidRDefault="00DB7C06" w:rsidP="00C8751C">
            <w:pPr>
              <w:rPr>
                <w:rFonts w:asciiTheme="minorHAnsi" w:hAnsiTheme="minorHAnsi" w:cstheme="minorHAnsi"/>
                <w:sz w:val="22"/>
                <w:szCs w:val="22"/>
              </w:rPr>
            </w:pPr>
            <w:r w:rsidRPr="00DA5545">
              <w:rPr>
                <w:rFonts w:asciiTheme="minorHAnsi" w:hAnsiTheme="minorHAnsi" w:cstheme="minorHAnsi"/>
                <w:sz w:val="22"/>
                <w:szCs w:val="22"/>
              </w:rPr>
              <w:t>MZ-NZ</w:t>
            </w:r>
          </w:p>
        </w:tc>
        <w:tc>
          <w:tcPr>
            <w:tcW w:w="1559" w:type="dxa"/>
            <w:tcBorders>
              <w:top w:val="single" w:sz="4" w:space="0" w:color="auto"/>
              <w:left w:val="single" w:sz="4" w:space="0" w:color="auto"/>
              <w:bottom w:val="single" w:sz="4" w:space="0" w:color="auto"/>
              <w:right w:val="single" w:sz="4" w:space="0" w:color="auto"/>
            </w:tcBorders>
          </w:tcPr>
          <w:p w14:paraId="582C3FE3" w14:textId="77777777"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MZ: NE, IPVZ, NCO NZO,</w:t>
            </w:r>
          </w:p>
          <w:p w14:paraId="3A108E0B" w14:textId="349BBD1C"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 xml:space="preserve">Externí: ČLS JEP, kraje – krajské úřady, odborné společnosti, zdravotní pojišťovny, profesní organizace, </w:t>
            </w:r>
            <w:r w:rsidRPr="00DA5545">
              <w:rPr>
                <w:rFonts w:asciiTheme="minorHAnsi" w:hAnsiTheme="minorHAnsi" w:cstheme="minorHAnsi"/>
                <w:sz w:val="22"/>
                <w:szCs w:val="22"/>
              </w:rPr>
              <w:lastRenderedPageBreak/>
              <w:t>pacientské organizace</w:t>
            </w:r>
          </w:p>
        </w:tc>
        <w:tc>
          <w:tcPr>
            <w:tcW w:w="930" w:type="dxa"/>
            <w:tcBorders>
              <w:top w:val="single" w:sz="4" w:space="0" w:color="auto"/>
              <w:left w:val="single" w:sz="4" w:space="0" w:color="auto"/>
              <w:bottom w:val="single" w:sz="4" w:space="0" w:color="auto"/>
              <w:right w:val="single" w:sz="4" w:space="0" w:color="auto"/>
            </w:tcBorders>
          </w:tcPr>
          <w:p w14:paraId="1F509FE9" w14:textId="77777777" w:rsidR="00DB7C06" w:rsidRPr="00DA5545" w:rsidRDefault="00DB7C06" w:rsidP="00C8751C">
            <w:pPr>
              <w:rPr>
                <w:rFonts w:asciiTheme="minorHAnsi" w:hAnsiTheme="minorHAnsi" w:cstheme="minorHAnsi"/>
                <w:sz w:val="22"/>
                <w:szCs w:val="22"/>
              </w:rPr>
            </w:pPr>
          </w:p>
          <w:p w14:paraId="28260953" w14:textId="517F64F3" w:rsidR="00DB7C06" w:rsidRPr="00DA5545" w:rsidRDefault="00DB7C06" w:rsidP="00C8751C">
            <w:pPr>
              <w:rPr>
                <w:rFonts w:asciiTheme="minorHAnsi" w:hAnsiTheme="minorHAnsi" w:cstheme="minorHAnsi"/>
                <w:sz w:val="22"/>
                <w:szCs w:val="22"/>
              </w:rPr>
            </w:pPr>
          </w:p>
        </w:tc>
      </w:tr>
      <w:tr w:rsidR="00DB7C06" w:rsidRPr="00DA5545" w14:paraId="5AA20DC9" w14:textId="77777777" w:rsidTr="008226A9">
        <w:trPr>
          <w:trHeight w:val="847"/>
        </w:trPr>
        <w:tc>
          <w:tcPr>
            <w:tcW w:w="1231" w:type="dxa"/>
            <w:vMerge/>
            <w:tcBorders>
              <w:left w:val="single" w:sz="4" w:space="0" w:color="auto"/>
              <w:right w:val="single" w:sz="4" w:space="0" w:color="auto"/>
            </w:tcBorders>
          </w:tcPr>
          <w:p w14:paraId="164C2127" w14:textId="08618DCE" w:rsidR="00DB7C06" w:rsidRPr="00DA5545" w:rsidRDefault="00DB7C06" w:rsidP="00DB7C06">
            <w:pPr>
              <w:rPr>
                <w:rFonts w:asciiTheme="minorHAnsi" w:hAnsiTheme="minorHAnsi" w:cstheme="minorHAnsi"/>
                <w:bCs/>
                <w:sz w:val="22"/>
                <w:szCs w:val="22"/>
              </w:rPr>
            </w:pPr>
          </w:p>
        </w:tc>
        <w:tc>
          <w:tcPr>
            <w:tcW w:w="1066" w:type="dxa"/>
            <w:tcBorders>
              <w:top w:val="single" w:sz="4" w:space="0" w:color="auto"/>
              <w:left w:val="single" w:sz="4" w:space="0" w:color="auto"/>
              <w:bottom w:val="single" w:sz="4" w:space="0" w:color="auto"/>
              <w:right w:val="single" w:sz="4" w:space="0" w:color="auto"/>
            </w:tcBorders>
          </w:tcPr>
          <w:p w14:paraId="1C9844F1" w14:textId="77777777" w:rsidR="00DB7C06" w:rsidRPr="00DA5545" w:rsidRDefault="00DB7C06" w:rsidP="00DB7C06">
            <w:pPr>
              <w:pStyle w:val="Normlnweb"/>
              <w:spacing w:before="100" w:beforeAutospacing="1" w:after="100" w:afterAutospacing="1"/>
              <w:jc w:val="both"/>
              <w:rPr>
                <w:rFonts w:asciiTheme="minorHAnsi" w:hAnsiTheme="minorHAnsi" w:cstheme="minorHAnsi"/>
                <w:sz w:val="22"/>
                <w:szCs w:val="22"/>
              </w:rPr>
            </w:pPr>
            <w:r w:rsidRPr="00DA5545">
              <w:rPr>
                <w:rFonts w:asciiTheme="minorHAnsi" w:hAnsiTheme="minorHAnsi" w:cstheme="minorHAnsi"/>
                <w:sz w:val="22"/>
                <w:szCs w:val="22"/>
              </w:rPr>
              <w:t>Tvorba vzdělávacích modelů</w:t>
            </w:r>
          </w:p>
          <w:p w14:paraId="01A08A72" w14:textId="77777777" w:rsidR="00DB7C06" w:rsidRPr="00DA5545" w:rsidRDefault="00DB7C06" w:rsidP="00DB7C06">
            <w:pPr>
              <w:pStyle w:val="Normlnweb"/>
              <w:spacing w:before="100" w:beforeAutospacing="1" w:after="100" w:afterAutospacing="1"/>
              <w:jc w:val="both"/>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EC01D6" w14:textId="77777777"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Analýza efektivity stávajících vzdělávacích modelů</w:t>
            </w:r>
          </w:p>
          <w:p w14:paraId="06EBF083" w14:textId="57A7ABA6" w:rsidR="00DB7C06" w:rsidRPr="00DA5545" w:rsidRDefault="00DB7C06" w:rsidP="00DB7C06">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0D2D0E5" w14:textId="77777777"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Vytvoření modelu vzdělávání s přijatelnými objemy praxe v jednotlivých oborech, nastavení motivačního systému úhrad</w:t>
            </w:r>
          </w:p>
          <w:p w14:paraId="247694CE" w14:textId="68BA17D5" w:rsidR="00DB7C06" w:rsidRPr="00DA5545" w:rsidRDefault="00DB7C06" w:rsidP="00DB7C06">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0A3AFC16" w14:textId="77777777"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2021-2023</w:t>
            </w:r>
          </w:p>
          <w:p w14:paraId="0B4BAD6A" w14:textId="68960663" w:rsidR="00DB7C06" w:rsidRPr="00DA5545" w:rsidRDefault="00DB7C06" w:rsidP="00DB7C06">
            <w:pP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14:paraId="714865D7" w14:textId="362587C8"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MZ-NZ</w:t>
            </w:r>
          </w:p>
        </w:tc>
        <w:tc>
          <w:tcPr>
            <w:tcW w:w="1559" w:type="dxa"/>
            <w:tcBorders>
              <w:top w:val="single" w:sz="4" w:space="0" w:color="auto"/>
              <w:left w:val="single" w:sz="4" w:space="0" w:color="auto"/>
              <w:bottom w:val="single" w:sz="4" w:space="0" w:color="auto"/>
              <w:right w:val="single" w:sz="4" w:space="0" w:color="auto"/>
            </w:tcBorders>
          </w:tcPr>
          <w:p w14:paraId="62A7A36F" w14:textId="77777777"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IPVZ</w:t>
            </w:r>
          </w:p>
          <w:p w14:paraId="5435B509" w14:textId="77777777"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Externí: MPSV, MŠMT, ČLS JEP, odborné společnosti, profesní organizace, pacientské organizace,</w:t>
            </w:r>
          </w:p>
          <w:p w14:paraId="0177DB00" w14:textId="2B6F00B3"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Mladí lékaři, lékařské fakulty</w:t>
            </w:r>
          </w:p>
        </w:tc>
        <w:tc>
          <w:tcPr>
            <w:tcW w:w="930" w:type="dxa"/>
            <w:tcBorders>
              <w:top w:val="single" w:sz="4" w:space="0" w:color="auto"/>
              <w:left w:val="single" w:sz="4" w:space="0" w:color="auto"/>
              <w:bottom w:val="single" w:sz="4" w:space="0" w:color="auto"/>
              <w:right w:val="single" w:sz="4" w:space="0" w:color="auto"/>
            </w:tcBorders>
          </w:tcPr>
          <w:p w14:paraId="6E194612" w14:textId="77777777" w:rsidR="00DB7C06" w:rsidRPr="00DA5545" w:rsidRDefault="00DB7C06" w:rsidP="00DB7C06">
            <w:pPr>
              <w:rPr>
                <w:rFonts w:asciiTheme="minorHAnsi" w:hAnsiTheme="minorHAnsi" w:cstheme="minorHAnsi"/>
                <w:sz w:val="22"/>
                <w:szCs w:val="22"/>
              </w:rPr>
            </w:pPr>
          </w:p>
        </w:tc>
      </w:tr>
      <w:tr w:rsidR="00DB7C06" w:rsidRPr="00DA5545" w14:paraId="7F2DACD3" w14:textId="77777777" w:rsidTr="008226A9">
        <w:trPr>
          <w:trHeight w:val="847"/>
        </w:trPr>
        <w:tc>
          <w:tcPr>
            <w:tcW w:w="1231" w:type="dxa"/>
            <w:vMerge/>
            <w:tcBorders>
              <w:left w:val="single" w:sz="4" w:space="0" w:color="auto"/>
              <w:right w:val="single" w:sz="4" w:space="0" w:color="auto"/>
            </w:tcBorders>
          </w:tcPr>
          <w:p w14:paraId="30D1FEB4" w14:textId="77777777" w:rsidR="00DB7C06" w:rsidRPr="00DA5545" w:rsidRDefault="00DB7C06" w:rsidP="00DB7C06">
            <w:pPr>
              <w:ind w:left="-38"/>
              <w:rPr>
                <w:rFonts w:asciiTheme="minorHAnsi" w:hAnsiTheme="minorHAnsi" w:cstheme="minorHAnsi"/>
                <w:b/>
                <w:sz w:val="22"/>
                <w:szCs w:val="22"/>
              </w:rPr>
            </w:pPr>
          </w:p>
        </w:tc>
        <w:tc>
          <w:tcPr>
            <w:tcW w:w="1066" w:type="dxa"/>
            <w:tcBorders>
              <w:top w:val="single" w:sz="4" w:space="0" w:color="auto"/>
              <w:left w:val="single" w:sz="4" w:space="0" w:color="auto"/>
              <w:bottom w:val="single" w:sz="4" w:space="0" w:color="auto"/>
              <w:right w:val="single" w:sz="4" w:space="0" w:color="auto"/>
            </w:tcBorders>
          </w:tcPr>
          <w:p w14:paraId="2D31473A" w14:textId="60B4D286" w:rsidR="00DB7C06" w:rsidRPr="00DA5545" w:rsidRDefault="00DB7C06" w:rsidP="00DB7C06">
            <w:pPr>
              <w:pStyle w:val="Normlnweb"/>
              <w:spacing w:before="100" w:beforeAutospacing="1" w:after="100" w:afterAutospacing="1"/>
              <w:jc w:val="both"/>
              <w:rPr>
                <w:rFonts w:asciiTheme="minorHAnsi" w:hAnsiTheme="minorHAnsi" w:cstheme="minorHAnsi"/>
                <w:sz w:val="22"/>
                <w:szCs w:val="22"/>
              </w:rPr>
            </w:pPr>
            <w:r w:rsidRPr="00DA5545">
              <w:rPr>
                <w:rFonts w:asciiTheme="minorHAnsi" w:hAnsiTheme="minorHAnsi" w:cstheme="minorHAnsi"/>
                <w:sz w:val="22"/>
                <w:szCs w:val="22"/>
              </w:rPr>
              <w:t>Implementace vzdělávacích modelů</w:t>
            </w:r>
          </w:p>
          <w:p w14:paraId="0325187C" w14:textId="77777777" w:rsidR="00DB7C06" w:rsidRPr="00DA5545" w:rsidRDefault="00DB7C06" w:rsidP="00DB7C06">
            <w:pPr>
              <w:pStyle w:val="Normlnweb"/>
              <w:spacing w:before="100" w:beforeAutospacing="1" w:after="100" w:afterAutospacing="1"/>
              <w:jc w:val="both"/>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991F86" w14:textId="77777777"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Vytvoření modelu vzdělávání s přijatelnými objemy praxe v jednotlivých oborech</w:t>
            </w:r>
            <w:r w:rsidRPr="00DA5545" w:rsidDel="001C29AD">
              <w:rPr>
                <w:rFonts w:asciiTheme="minorHAnsi" w:hAnsiTheme="minorHAnsi" w:cstheme="minorHAnsi"/>
                <w:sz w:val="22"/>
                <w:szCs w:val="22"/>
              </w:rPr>
              <w:t xml:space="preserve"> </w:t>
            </w:r>
          </w:p>
          <w:p w14:paraId="525AFC78" w14:textId="77777777" w:rsidR="00DB7C06" w:rsidRPr="00DA5545" w:rsidRDefault="00DB7C06" w:rsidP="00DB7C06">
            <w:pPr>
              <w:rPr>
                <w:rFonts w:asciiTheme="minorHAnsi" w:hAnsiTheme="minorHAnsi" w:cstheme="minorHAnsi"/>
                <w:sz w:val="22"/>
                <w:szCs w:val="22"/>
              </w:rPr>
            </w:pPr>
          </w:p>
          <w:p w14:paraId="4128FF66" w14:textId="3D5AC87A" w:rsidR="00DB7C06" w:rsidRPr="00DA5545" w:rsidRDefault="00DB7C06" w:rsidP="00DB7C06">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401B10A" w14:textId="77777777"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Aplikace vzdělávacích programů do praxe</w:t>
            </w:r>
          </w:p>
          <w:p w14:paraId="5CDAC84B" w14:textId="24009E08" w:rsidR="00DB7C06" w:rsidRPr="00DA5545" w:rsidRDefault="00DB7C06" w:rsidP="00DB7C06">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2CCEB379" w14:textId="7AC61AAD"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2023-2026</w:t>
            </w:r>
          </w:p>
        </w:tc>
        <w:tc>
          <w:tcPr>
            <w:tcW w:w="851" w:type="dxa"/>
            <w:tcBorders>
              <w:top w:val="single" w:sz="4" w:space="0" w:color="auto"/>
              <w:left w:val="single" w:sz="4" w:space="0" w:color="auto"/>
              <w:bottom w:val="single" w:sz="4" w:space="0" w:color="auto"/>
              <w:right w:val="single" w:sz="4" w:space="0" w:color="auto"/>
            </w:tcBorders>
          </w:tcPr>
          <w:p w14:paraId="10C80400" w14:textId="16A385A7"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MZ-NZ</w:t>
            </w:r>
          </w:p>
        </w:tc>
        <w:tc>
          <w:tcPr>
            <w:tcW w:w="1559" w:type="dxa"/>
            <w:tcBorders>
              <w:top w:val="single" w:sz="4" w:space="0" w:color="auto"/>
              <w:left w:val="single" w:sz="4" w:space="0" w:color="auto"/>
              <w:bottom w:val="single" w:sz="4" w:space="0" w:color="auto"/>
              <w:right w:val="single" w:sz="4" w:space="0" w:color="auto"/>
            </w:tcBorders>
          </w:tcPr>
          <w:p w14:paraId="6BD464B6" w14:textId="77777777"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 xml:space="preserve">MZ: NE, </w:t>
            </w:r>
          </w:p>
          <w:p w14:paraId="4E288F74" w14:textId="74FB6FA2"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Externí: MPSV, MŠMT, ČLS JEP, kraje – krajské úřady, odborné společnosti, zdravotní pojišťovny</w:t>
            </w:r>
            <w:r w:rsidR="00381531" w:rsidRPr="00DA5545">
              <w:rPr>
                <w:rFonts w:asciiTheme="minorHAnsi" w:hAnsiTheme="minorHAnsi" w:cstheme="minorHAnsi"/>
                <w:sz w:val="22"/>
                <w:szCs w:val="22"/>
              </w:rPr>
              <w:t>, p</w:t>
            </w:r>
            <w:r w:rsidRPr="00DA5545">
              <w:rPr>
                <w:rFonts w:asciiTheme="minorHAnsi" w:hAnsiTheme="minorHAnsi" w:cstheme="minorHAnsi"/>
                <w:sz w:val="22"/>
                <w:szCs w:val="22"/>
              </w:rPr>
              <w:t>rofesní organizace, pacientské organizace</w:t>
            </w:r>
          </w:p>
          <w:p w14:paraId="644E1BB6" w14:textId="6A16668D" w:rsidR="00DB7C06" w:rsidRPr="00DA5545" w:rsidRDefault="00DB7C06" w:rsidP="00DB7C06">
            <w:pPr>
              <w:rPr>
                <w:rFonts w:asciiTheme="minorHAnsi" w:hAnsiTheme="minorHAnsi" w:cstheme="minorHAnsi"/>
                <w:sz w:val="22"/>
                <w:szCs w:val="22"/>
              </w:rPr>
            </w:pPr>
          </w:p>
        </w:tc>
        <w:tc>
          <w:tcPr>
            <w:tcW w:w="930" w:type="dxa"/>
            <w:tcBorders>
              <w:top w:val="single" w:sz="4" w:space="0" w:color="auto"/>
              <w:left w:val="single" w:sz="4" w:space="0" w:color="auto"/>
              <w:bottom w:val="single" w:sz="4" w:space="0" w:color="auto"/>
              <w:right w:val="single" w:sz="4" w:space="0" w:color="auto"/>
            </w:tcBorders>
          </w:tcPr>
          <w:p w14:paraId="2389F94C" w14:textId="77777777" w:rsidR="00DB7C06" w:rsidRPr="00DA5545" w:rsidRDefault="00DB7C06" w:rsidP="00DB7C06">
            <w:pPr>
              <w:rPr>
                <w:rFonts w:asciiTheme="minorHAnsi" w:hAnsiTheme="minorHAnsi" w:cstheme="minorHAnsi"/>
                <w:sz w:val="22"/>
                <w:szCs w:val="22"/>
              </w:rPr>
            </w:pPr>
          </w:p>
        </w:tc>
      </w:tr>
      <w:tr w:rsidR="00DB7C06" w:rsidRPr="00DA5545" w14:paraId="0B2179C1" w14:textId="77777777" w:rsidTr="008226A9">
        <w:trPr>
          <w:trHeight w:val="847"/>
        </w:trPr>
        <w:tc>
          <w:tcPr>
            <w:tcW w:w="1231" w:type="dxa"/>
            <w:vMerge w:val="restart"/>
            <w:tcBorders>
              <w:left w:val="single" w:sz="4" w:space="0" w:color="auto"/>
              <w:right w:val="single" w:sz="4" w:space="0" w:color="auto"/>
            </w:tcBorders>
          </w:tcPr>
          <w:p w14:paraId="3A51E151" w14:textId="77777777" w:rsidR="00DB7C06" w:rsidRPr="00DA5545" w:rsidRDefault="00DB7C06" w:rsidP="00DB7C06">
            <w:pPr>
              <w:ind w:left="-38"/>
              <w:rPr>
                <w:rFonts w:asciiTheme="minorHAnsi" w:hAnsiTheme="minorHAnsi" w:cstheme="minorHAnsi"/>
                <w:bCs/>
                <w:sz w:val="22"/>
                <w:szCs w:val="22"/>
              </w:rPr>
            </w:pPr>
            <w:r w:rsidRPr="00DA5545">
              <w:rPr>
                <w:rFonts w:asciiTheme="minorHAnsi" w:hAnsiTheme="minorHAnsi" w:cstheme="minorHAnsi"/>
                <w:b/>
                <w:sz w:val="22"/>
                <w:szCs w:val="22"/>
              </w:rPr>
              <w:t>Dílčí cíl č.</w:t>
            </w:r>
          </w:p>
          <w:p w14:paraId="57BF5B71" w14:textId="13552A39" w:rsidR="00DB7C06" w:rsidRPr="00DA5545" w:rsidRDefault="00DB7C06" w:rsidP="00DB7C06">
            <w:pPr>
              <w:ind w:left="-38"/>
              <w:rPr>
                <w:rFonts w:asciiTheme="minorHAnsi" w:hAnsiTheme="minorHAnsi" w:cstheme="minorHAnsi"/>
                <w:bCs/>
                <w:sz w:val="22"/>
                <w:szCs w:val="22"/>
              </w:rPr>
            </w:pPr>
            <w:r w:rsidRPr="00DA5545">
              <w:rPr>
                <w:rFonts w:asciiTheme="minorHAnsi" w:hAnsiTheme="minorHAnsi" w:cstheme="minorHAnsi"/>
                <w:sz w:val="22"/>
                <w:szCs w:val="22"/>
              </w:rPr>
              <w:t>1.1.</w:t>
            </w:r>
            <w:r w:rsidR="00381531" w:rsidRPr="00DA5545">
              <w:rPr>
                <w:rFonts w:asciiTheme="minorHAnsi" w:hAnsiTheme="minorHAnsi" w:cstheme="minorHAnsi"/>
                <w:sz w:val="22"/>
                <w:szCs w:val="22"/>
              </w:rPr>
              <w:t>9</w:t>
            </w:r>
            <w:r w:rsidRPr="00DA5545">
              <w:rPr>
                <w:rFonts w:asciiTheme="minorHAnsi" w:hAnsiTheme="minorHAnsi" w:cstheme="minorHAnsi"/>
                <w:sz w:val="22"/>
                <w:szCs w:val="22"/>
              </w:rPr>
              <w:t xml:space="preserve"> </w:t>
            </w:r>
          </w:p>
          <w:p w14:paraId="48F25817" w14:textId="6323E2E7" w:rsidR="00DB7C06" w:rsidRPr="00DA5545" w:rsidRDefault="00DB7C06" w:rsidP="00DB7C06">
            <w:pPr>
              <w:ind w:left="-38"/>
              <w:rPr>
                <w:rFonts w:asciiTheme="minorHAnsi" w:hAnsiTheme="minorHAnsi" w:cstheme="minorHAnsi"/>
                <w:b/>
                <w:sz w:val="22"/>
                <w:szCs w:val="22"/>
              </w:rPr>
            </w:pPr>
            <w:r w:rsidRPr="00DA5545">
              <w:rPr>
                <w:rFonts w:asciiTheme="minorHAnsi" w:hAnsiTheme="minorHAnsi" w:cstheme="minorHAnsi"/>
                <w:sz w:val="22"/>
                <w:szCs w:val="22"/>
              </w:rPr>
              <w:t>Nastavení efektivních postupů v managementu chronických neinfekčních onemocnění</w:t>
            </w:r>
          </w:p>
        </w:tc>
        <w:tc>
          <w:tcPr>
            <w:tcW w:w="1066" w:type="dxa"/>
            <w:tcBorders>
              <w:top w:val="single" w:sz="4" w:space="0" w:color="auto"/>
              <w:left w:val="single" w:sz="4" w:space="0" w:color="auto"/>
              <w:bottom w:val="single" w:sz="4" w:space="0" w:color="auto"/>
              <w:right w:val="single" w:sz="4" w:space="0" w:color="auto"/>
            </w:tcBorders>
          </w:tcPr>
          <w:p w14:paraId="142A3F8D" w14:textId="0A169F36" w:rsidR="00DB7C06" w:rsidRPr="00DA5545" w:rsidRDefault="00DB7C06" w:rsidP="00DB7C06">
            <w:pPr>
              <w:pStyle w:val="Normlnweb"/>
              <w:spacing w:before="100" w:beforeAutospacing="1" w:after="100" w:afterAutospacing="1"/>
              <w:jc w:val="both"/>
              <w:rPr>
                <w:rFonts w:asciiTheme="minorHAnsi" w:hAnsiTheme="minorHAnsi" w:cstheme="minorHAnsi"/>
                <w:sz w:val="22"/>
                <w:szCs w:val="22"/>
              </w:rPr>
            </w:pPr>
            <w:r w:rsidRPr="00DA5545">
              <w:rPr>
                <w:rFonts w:asciiTheme="minorHAnsi" w:hAnsiTheme="minorHAnsi" w:cstheme="minorHAnsi"/>
                <w:sz w:val="22"/>
                <w:szCs w:val="22"/>
              </w:rPr>
              <w:t>Nastavení</w:t>
            </w:r>
            <w:r w:rsidRPr="00DA5545">
              <w:rPr>
                <w:rFonts w:asciiTheme="minorHAnsi" w:eastAsia="Times New Roman" w:hAnsiTheme="minorHAnsi" w:cstheme="minorHAnsi"/>
                <w:color w:val="212121"/>
                <w:sz w:val="22"/>
                <w:szCs w:val="22"/>
              </w:rPr>
              <w:t xml:space="preserve"> managementu chronických neinfekčních onemocnění</w:t>
            </w:r>
          </w:p>
        </w:tc>
        <w:tc>
          <w:tcPr>
            <w:tcW w:w="1134" w:type="dxa"/>
            <w:tcBorders>
              <w:top w:val="single" w:sz="4" w:space="0" w:color="auto"/>
              <w:left w:val="single" w:sz="4" w:space="0" w:color="auto"/>
              <w:bottom w:val="single" w:sz="4" w:space="0" w:color="auto"/>
              <w:right w:val="single" w:sz="4" w:space="0" w:color="auto"/>
            </w:tcBorders>
          </w:tcPr>
          <w:p w14:paraId="33D4CBDB" w14:textId="3FABF303"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Nastavení parametrů systému na základě jednání mezi PL, odbornými společnostmi, MZ a pojišťovnami</w:t>
            </w:r>
          </w:p>
        </w:tc>
        <w:tc>
          <w:tcPr>
            <w:tcW w:w="1276" w:type="dxa"/>
            <w:tcBorders>
              <w:top w:val="single" w:sz="4" w:space="0" w:color="auto"/>
              <w:left w:val="single" w:sz="4" w:space="0" w:color="auto"/>
              <w:bottom w:val="single" w:sz="4" w:space="0" w:color="auto"/>
              <w:right w:val="single" w:sz="4" w:space="0" w:color="auto"/>
            </w:tcBorders>
          </w:tcPr>
          <w:p w14:paraId="059D5CEA" w14:textId="661EBFE9"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 xml:space="preserve">Posílení integrace primární, ambulantní péče a péče lůžkové, zajištění účinné dispenzarizace o chronické pacienty, kteří vyžadují po zvládnutí akutní fáze </w:t>
            </w:r>
            <w:r w:rsidRPr="00DA5545">
              <w:rPr>
                <w:rFonts w:asciiTheme="minorHAnsi" w:hAnsiTheme="minorHAnsi" w:cstheme="minorHAnsi"/>
                <w:sz w:val="22"/>
                <w:szCs w:val="22"/>
              </w:rPr>
              <w:lastRenderedPageBreak/>
              <w:t>léčby dlouhodobé sledování</w:t>
            </w:r>
          </w:p>
        </w:tc>
        <w:tc>
          <w:tcPr>
            <w:tcW w:w="992" w:type="dxa"/>
            <w:tcBorders>
              <w:top w:val="single" w:sz="4" w:space="0" w:color="auto"/>
              <w:left w:val="single" w:sz="4" w:space="0" w:color="auto"/>
              <w:bottom w:val="single" w:sz="4" w:space="0" w:color="auto"/>
              <w:right w:val="single" w:sz="4" w:space="0" w:color="auto"/>
            </w:tcBorders>
          </w:tcPr>
          <w:p w14:paraId="4C91F0A4" w14:textId="26EE8568"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lastRenderedPageBreak/>
              <w:t>2021- 2025</w:t>
            </w:r>
          </w:p>
        </w:tc>
        <w:tc>
          <w:tcPr>
            <w:tcW w:w="851" w:type="dxa"/>
            <w:tcBorders>
              <w:top w:val="single" w:sz="4" w:space="0" w:color="auto"/>
              <w:left w:val="single" w:sz="4" w:space="0" w:color="auto"/>
              <w:bottom w:val="single" w:sz="4" w:space="0" w:color="auto"/>
              <w:right w:val="single" w:sz="4" w:space="0" w:color="auto"/>
            </w:tcBorders>
          </w:tcPr>
          <w:p w14:paraId="15C99B19" w14:textId="2060C184"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MZ-NZ</w:t>
            </w:r>
          </w:p>
        </w:tc>
        <w:tc>
          <w:tcPr>
            <w:tcW w:w="1559" w:type="dxa"/>
            <w:tcBorders>
              <w:top w:val="single" w:sz="4" w:space="0" w:color="auto"/>
              <w:left w:val="single" w:sz="4" w:space="0" w:color="auto"/>
              <w:bottom w:val="single" w:sz="4" w:space="0" w:color="auto"/>
              <w:right w:val="single" w:sz="4" w:space="0" w:color="auto"/>
            </w:tcBorders>
          </w:tcPr>
          <w:p w14:paraId="4373CFE3" w14:textId="34C3A493"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 xml:space="preserve">MZ: NE, </w:t>
            </w:r>
          </w:p>
          <w:p w14:paraId="724FD303" w14:textId="192BC732"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Externí: MPSV, ČLS JEP, Česká asociace sester, odborné společnosti, zdravotní pojišťovny. Profesní komory, pacientské organizace</w:t>
            </w:r>
          </w:p>
        </w:tc>
        <w:tc>
          <w:tcPr>
            <w:tcW w:w="930" w:type="dxa"/>
            <w:tcBorders>
              <w:top w:val="single" w:sz="4" w:space="0" w:color="auto"/>
              <w:left w:val="single" w:sz="4" w:space="0" w:color="auto"/>
              <w:bottom w:val="single" w:sz="4" w:space="0" w:color="auto"/>
              <w:right w:val="single" w:sz="4" w:space="0" w:color="auto"/>
            </w:tcBorders>
          </w:tcPr>
          <w:p w14:paraId="7B5F1E7C" w14:textId="77777777" w:rsidR="00DB7C06" w:rsidRPr="00DA5545" w:rsidRDefault="00DB7C06" w:rsidP="00DB7C06">
            <w:pPr>
              <w:rPr>
                <w:rFonts w:asciiTheme="minorHAnsi" w:hAnsiTheme="minorHAnsi" w:cstheme="minorHAnsi"/>
                <w:sz w:val="22"/>
                <w:szCs w:val="22"/>
              </w:rPr>
            </w:pPr>
          </w:p>
        </w:tc>
      </w:tr>
      <w:tr w:rsidR="00DB7C06" w:rsidRPr="00DA5545" w14:paraId="35924F20" w14:textId="77777777" w:rsidTr="008226A9">
        <w:trPr>
          <w:trHeight w:val="847"/>
        </w:trPr>
        <w:tc>
          <w:tcPr>
            <w:tcW w:w="1231" w:type="dxa"/>
            <w:vMerge/>
            <w:tcBorders>
              <w:left w:val="single" w:sz="4" w:space="0" w:color="auto"/>
              <w:right w:val="single" w:sz="4" w:space="0" w:color="auto"/>
            </w:tcBorders>
          </w:tcPr>
          <w:p w14:paraId="1B8EED7D" w14:textId="77777777" w:rsidR="00DB7C06" w:rsidRPr="00DA5545" w:rsidRDefault="00DB7C06" w:rsidP="00DB7C06">
            <w:pPr>
              <w:ind w:left="-38"/>
              <w:rPr>
                <w:rFonts w:asciiTheme="minorHAnsi" w:hAnsiTheme="minorHAnsi" w:cstheme="minorHAnsi"/>
                <w:b/>
                <w:sz w:val="22"/>
                <w:szCs w:val="22"/>
              </w:rPr>
            </w:pPr>
          </w:p>
        </w:tc>
        <w:tc>
          <w:tcPr>
            <w:tcW w:w="1066" w:type="dxa"/>
            <w:tcBorders>
              <w:top w:val="single" w:sz="4" w:space="0" w:color="auto"/>
              <w:left w:val="single" w:sz="4" w:space="0" w:color="auto"/>
              <w:bottom w:val="single" w:sz="4" w:space="0" w:color="auto"/>
              <w:right w:val="single" w:sz="4" w:space="0" w:color="auto"/>
            </w:tcBorders>
          </w:tcPr>
          <w:p w14:paraId="55398317" w14:textId="20E68088" w:rsidR="00DB7C06" w:rsidRPr="00DA5545" w:rsidRDefault="00DB7C06" w:rsidP="00DB7C06">
            <w:pPr>
              <w:pStyle w:val="Normlnweb"/>
              <w:spacing w:before="100" w:beforeAutospacing="1" w:after="100" w:afterAutospacing="1"/>
              <w:jc w:val="both"/>
              <w:rPr>
                <w:rFonts w:asciiTheme="minorHAnsi" w:hAnsiTheme="minorHAnsi" w:cstheme="minorHAnsi"/>
                <w:sz w:val="22"/>
                <w:szCs w:val="22"/>
              </w:rPr>
            </w:pPr>
            <w:r w:rsidRPr="00DA5545">
              <w:rPr>
                <w:rFonts w:asciiTheme="minorHAnsi" w:hAnsiTheme="minorHAnsi" w:cstheme="minorHAnsi"/>
                <w:sz w:val="22"/>
                <w:szCs w:val="22"/>
              </w:rPr>
              <w:t xml:space="preserve">Nastavení pravidel dispenzarizace chronicky nemocných </w:t>
            </w:r>
          </w:p>
        </w:tc>
        <w:tc>
          <w:tcPr>
            <w:tcW w:w="1134" w:type="dxa"/>
            <w:tcBorders>
              <w:top w:val="single" w:sz="4" w:space="0" w:color="auto"/>
              <w:left w:val="single" w:sz="4" w:space="0" w:color="auto"/>
              <w:bottom w:val="single" w:sz="4" w:space="0" w:color="auto"/>
              <w:right w:val="single" w:sz="4" w:space="0" w:color="auto"/>
            </w:tcBorders>
          </w:tcPr>
          <w:p w14:paraId="1A66E96B" w14:textId="239053A5"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Vytvoření pravidel a nastavení vazeb</w:t>
            </w:r>
          </w:p>
        </w:tc>
        <w:tc>
          <w:tcPr>
            <w:tcW w:w="1276" w:type="dxa"/>
            <w:tcBorders>
              <w:top w:val="single" w:sz="4" w:space="0" w:color="auto"/>
              <w:left w:val="single" w:sz="4" w:space="0" w:color="auto"/>
              <w:bottom w:val="single" w:sz="4" w:space="0" w:color="auto"/>
              <w:right w:val="single" w:sz="4" w:space="0" w:color="auto"/>
            </w:tcBorders>
          </w:tcPr>
          <w:p w14:paraId="1AC61A13" w14:textId="45BE350C" w:rsidR="00DB7C06" w:rsidRPr="00DA5545" w:rsidRDefault="00DB7C06" w:rsidP="00DB7C06">
            <w:pPr>
              <w:autoSpaceDE w:val="0"/>
              <w:autoSpaceDN w:val="0"/>
              <w:adjustRightInd w:val="0"/>
              <w:spacing w:before="120"/>
              <w:jc w:val="both"/>
              <w:rPr>
                <w:rFonts w:asciiTheme="minorHAnsi" w:hAnsiTheme="minorHAnsi" w:cstheme="minorHAnsi"/>
                <w:sz w:val="22"/>
                <w:szCs w:val="22"/>
              </w:rPr>
            </w:pPr>
            <w:r w:rsidRPr="00DA5545">
              <w:rPr>
                <w:rFonts w:asciiTheme="minorHAnsi" w:hAnsiTheme="minorHAnsi" w:cstheme="minorHAnsi"/>
                <w:sz w:val="22"/>
                <w:szCs w:val="22"/>
              </w:rPr>
              <w:t>Posílení multioborových týmů v nemocnicích zaměřených na management léčby chronických onemocnění a vazby na praktické lékaře</w:t>
            </w:r>
          </w:p>
          <w:p w14:paraId="79155C19" w14:textId="32DA79AD" w:rsidR="00DB7C06" w:rsidRPr="00DA5545" w:rsidRDefault="00DB7C06" w:rsidP="00DB7C06">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67A2BC67" w14:textId="1B0D6E23"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2021- 2025</w:t>
            </w:r>
          </w:p>
        </w:tc>
        <w:tc>
          <w:tcPr>
            <w:tcW w:w="851" w:type="dxa"/>
            <w:tcBorders>
              <w:top w:val="single" w:sz="4" w:space="0" w:color="auto"/>
              <w:left w:val="single" w:sz="4" w:space="0" w:color="auto"/>
              <w:bottom w:val="single" w:sz="4" w:space="0" w:color="auto"/>
              <w:right w:val="single" w:sz="4" w:space="0" w:color="auto"/>
            </w:tcBorders>
          </w:tcPr>
          <w:p w14:paraId="6922BC25" w14:textId="3D38871D"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MZ-NZ</w:t>
            </w:r>
          </w:p>
        </w:tc>
        <w:tc>
          <w:tcPr>
            <w:tcW w:w="1559" w:type="dxa"/>
            <w:tcBorders>
              <w:top w:val="single" w:sz="4" w:space="0" w:color="auto"/>
              <w:left w:val="single" w:sz="4" w:space="0" w:color="auto"/>
              <w:bottom w:val="single" w:sz="4" w:space="0" w:color="auto"/>
              <w:right w:val="single" w:sz="4" w:space="0" w:color="auto"/>
            </w:tcBorders>
          </w:tcPr>
          <w:p w14:paraId="6AC2688B" w14:textId="7100FEA3"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 xml:space="preserve">MZ: NE, </w:t>
            </w:r>
          </w:p>
          <w:p w14:paraId="7498B387" w14:textId="3F8589E7"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Externí: MPSV, ČLS JEP, Česká asociace sester, odborné společnosti, zdravotní pojišťovny. Profesní komory, pacientské organizace</w:t>
            </w:r>
          </w:p>
        </w:tc>
        <w:tc>
          <w:tcPr>
            <w:tcW w:w="930" w:type="dxa"/>
            <w:tcBorders>
              <w:top w:val="single" w:sz="4" w:space="0" w:color="auto"/>
              <w:left w:val="single" w:sz="4" w:space="0" w:color="auto"/>
              <w:bottom w:val="single" w:sz="4" w:space="0" w:color="auto"/>
              <w:right w:val="single" w:sz="4" w:space="0" w:color="auto"/>
            </w:tcBorders>
          </w:tcPr>
          <w:p w14:paraId="212C24F3" w14:textId="77777777" w:rsidR="00DB7C06" w:rsidRPr="00DA5545" w:rsidRDefault="00DB7C06" w:rsidP="00DB7C06">
            <w:pPr>
              <w:rPr>
                <w:rFonts w:asciiTheme="minorHAnsi" w:hAnsiTheme="minorHAnsi" w:cstheme="minorHAnsi"/>
                <w:sz w:val="22"/>
                <w:szCs w:val="22"/>
              </w:rPr>
            </w:pPr>
          </w:p>
        </w:tc>
      </w:tr>
      <w:tr w:rsidR="00DB7C06" w:rsidRPr="00DA5545" w14:paraId="2C133155" w14:textId="77777777" w:rsidTr="008226A9">
        <w:trPr>
          <w:trHeight w:val="847"/>
        </w:trPr>
        <w:tc>
          <w:tcPr>
            <w:tcW w:w="1231" w:type="dxa"/>
            <w:vMerge/>
            <w:tcBorders>
              <w:left w:val="single" w:sz="4" w:space="0" w:color="auto"/>
              <w:right w:val="single" w:sz="4" w:space="0" w:color="auto"/>
            </w:tcBorders>
          </w:tcPr>
          <w:p w14:paraId="5581EC48" w14:textId="77777777" w:rsidR="00DB7C06" w:rsidRPr="00DA5545" w:rsidRDefault="00DB7C06" w:rsidP="00DB7C06">
            <w:pPr>
              <w:ind w:left="-38"/>
              <w:rPr>
                <w:rFonts w:asciiTheme="minorHAnsi" w:hAnsiTheme="minorHAnsi" w:cstheme="minorHAnsi"/>
                <w:b/>
                <w:sz w:val="22"/>
                <w:szCs w:val="22"/>
              </w:rPr>
            </w:pPr>
          </w:p>
        </w:tc>
        <w:tc>
          <w:tcPr>
            <w:tcW w:w="1066" w:type="dxa"/>
            <w:tcBorders>
              <w:top w:val="single" w:sz="4" w:space="0" w:color="auto"/>
              <w:left w:val="single" w:sz="4" w:space="0" w:color="auto"/>
              <w:bottom w:val="single" w:sz="4" w:space="0" w:color="auto"/>
              <w:right w:val="single" w:sz="4" w:space="0" w:color="auto"/>
            </w:tcBorders>
          </w:tcPr>
          <w:p w14:paraId="74526CE1" w14:textId="4EE93378" w:rsidR="00DB7C06" w:rsidRPr="00DA5545" w:rsidRDefault="00DB7C06" w:rsidP="00DB7C06">
            <w:pPr>
              <w:pStyle w:val="Normlnweb"/>
              <w:spacing w:before="100" w:beforeAutospacing="1" w:after="100" w:afterAutospacing="1"/>
              <w:jc w:val="both"/>
              <w:rPr>
                <w:rFonts w:asciiTheme="minorHAnsi" w:hAnsiTheme="minorHAnsi" w:cstheme="minorHAnsi"/>
                <w:sz w:val="22"/>
                <w:szCs w:val="22"/>
              </w:rPr>
            </w:pPr>
            <w:r w:rsidRPr="00DA5545">
              <w:rPr>
                <w:rFonts w:asciiTheme="minorHAnsi" w:hAnsiTheme="minorHAnsi" w:cstheme="minorHAnsi"/>
                <w:sz w:val="22"/>
                <w:szCs w:val="22"/>
              </w:rPr>
              <w:t xml:space="preserve">Implementace </w:t>
            </w:r>
            <w:r w:rsidRPr="00DA5545">
              <w:rPr>
                <w:rFonts w:asciiTheme="minorHAnsi" w:eastAsia="Times New Roman" w:hAnsiTheme="minorHAnsi" w:cstheme="minorHAnsi"/>
                <w:color w:val="212121"/>
                <w:sz w:val="22"/>
                <w:szCs w:val="22"/>
              </w:rPr>
              <w:t>managementu</w:t>
            </w:r>
            <w:r w:rsidRPr="00DA5545">
              <w:rPr>
                <w:rFonts w:asciiTheme="minorHAnsi" w:hAnsiTheme="minorHAnsi" w:cstheme="minorHAnsi"/>
                <w:sz w:val="22"/>
                <w:szCs w:val="22"/>
              </w:rPr>
              <w:t xml:space="preserve"> dispenzarizace chronicky nemocných </w:t>
            </w:r>
          </w:p>
        </w:tc>
        <w:tc>
          <w:tcPr>
            <w:tcW w:w="1134" w:type="dxa"/>
            <w:tcBorders>
              <w:top w:val="single" w:sz="4" w:space="0" w:color="auto"/>
              <w:left w:val="single" w:sz="4" w:space="0" w:color="auto"/>
              <w:bottom w:val="single" w:sz="4" w:space="0" w:color="auto"/>
              <w:right w:val="single" w:sz="4" w:space="0" w:color="auto"/>
            </w:tcBorders>
          </w:tcPr>
          <w:p w14:paraId="1927F511" w14:textId="636861E7"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Nastavení</w:t>
            </w:r>
            <w:r w:rsidRPr="00DA5545">
              <w:rPr>
                <w:rFonts w:asciiTheme="minorHAnsi" w:hAnsiTheme="minorHAnsi" w:cstheme="minorHAnsi"/>
                <w:color w:val="212121"/>
                <w:sz w:val="22"/>
                <w:szCs w:val="22"/>
              </w:rPr>
              <w:t xml:space="preserve"> managementu chronických neinfekčních onemocnění</w:t>
            </w:r>
          </w:p>
        </w:tc>
        <w:tc>
          <w:tcPr>
            <w:tcW w:w="1276" w:type="dxa"/>
            <w:tcBorders>
              <w:top w:val="single" w:sz="4" w:space="0" w:color="auto"/>
              <w:left w:val="single" w:sz="4" w:space="0" w:color="auto"/>
              <w:bottom w:val="single" w:sz="4" w:space="0" w:color="auto"/>
              <w:right w:val="single" w:sz="4" w:space="0" w:color="auto"/>
            </w:tcBorders>
          </w:tcPr>
          <w:p w14:paraId="2CF1546F" w14:textId="3680B68E"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 xml:space="preserve">Zavedení modelu </w:t>
            </w:r>
            <w:r w:rsidRPr="00DA5545">
              <w:rPr>
                <w:rFonts w:asciiTheme="minorHAnsi" w:hAnsiTheme="minorHAnsi" w:cstheme="minorHAnsi"/>
                <w:color w:val="212121"/>
                <w:sz w:val="22"/>
                <w:szCs w:val="22"/>
              </w:rPr>
              <w:t>managementu</w:t>
            </w:r>
            <w:r w:rsidRPr="00DA5545">
              <w:rPr>
                <w:rFonts w:asciiTheme="minorHAnsi" w:hAnsiTheme="minorHAnsi" w:cstheme="minorHAnsi"/>
                <w:sz w:val="22"/>
                <w:szCs w:val="22"/>
              </w:rPr>
              <w:t xml:space="preserve"> dispenzarizace chronicky nemocných do praxe</w:t>
            </w:r>
          </w:p>
        </w:tc>
        <w:tc>
          <w:tcPr>
            <w:tcW w:w="992" w:type="dxa"/>
            <w:tcBorders>
              <w:top w:val="single" w:sz="4" w:space="0" w:color="auto"/>
              <w:left w:val="single" w:sz="4" w:space="0" w:color="auto"/>
              <w:bottom w:val="single" w:sz="4" w:space="0" w:color="auto"/>
              <w:right w:val="single" w:sz="4" w:space="0" w:color="auto"/>
            </w:tcBorders>
          </w:tcPr>
          <w:p w14:paraId="7431CE21" w14:textId="02E8450C"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2025- 2030</w:t>
            </w:r>
          </w:p>
        </w:tc>
        <w:tc>
          <w:tcPr>
            <w:tcW w:w="851" w:type="dxa"/>
            <w:tcBorders>
              <w:top w:val="single" w:sz="4" w:space="0" w:color="auto"/>
              <w:left w:val="single" w:sz="4" w:space="0" w:color="auto"/>
              <w:bottom w:val="single" w:sz="4" w:space="0" w:color="auto"/>
              <w:right w:val="single" w:sz="4" w:space="0" w:color="auto"/>
            </w:tcBorders>
          </w:tcPr>
          <w:p w14:paraId="35BDAC65" w14:textId="3CF48922"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MZ-NZ</w:t>
            </w:r>
          </w:p>
        </w:tc>
        <w:tc>
          <w:tcPr>
            <w:tcW w:w="1559" w:type="dxa"/>
            <w:tcBorders>
              <w:top w:val="single" w:sz="4" w:space="0" w:color="auto"/>
              <w:left w:val="single" w:sz="4" w:space="0" w:color="auto"/>
              <w:bottom w:val="single" w:sz="4" w:space="0" w:color="auto"/>
              <w:right w:val="single" w:sz="4" w:space="0" w:color="auto"/>
            </w:tcBorders>
          </w:tcPr>
          <w:p w14:paraId="77ECA1C2" w14:textId="4B04FC9B"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 xml:space="preserve">MZ: NE, </w:t>
            </w:r>
          </w:p>
          <w:p w14:paraId="488B6174" w14:textId="01083A5D"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Externí: MPSV, ČLS JEP, Česká asociace sester, odborné společnosti, zdravotní pojišťovny, profesní komory, pacientské organizace</w:t>
            </w:r>
          </w:p>
        </w:tc>
        <w:tc>
          <w:tcPr>
            <w:tcW w:w="930" w:type="dxa"/>
            <w:tcBorders>
              <w:top w:val="single" w:sz="4" w:space="0" w:color="auto"/>
              <w:left w:val="single" w:sz="4" w:space="0" w:color="auto"/>
              <w:bottom w:val="single" w:sz="4" w:space="0" w:color="auto"/>
              <w:right w:val="single" w:sz="4" w:space="0" w:color="auto"/>
            </w:tcBorders>
          </w:tcPr>
          <w:p w14:paraId="262672EA" w14:textId="77777777" w:rsidR="00DB7C06" w:rsidRPr="00DA5545" w:rsidRDefault="00DB7C06" w:rsidP="00DB7C06">
            <w:pPr>
              <w:rPr>
                <w:rFonts w:asciiTheme="minorHAnsi" w:hAnsiTheme="minorHAnsi" w:cstheme="minorHAnsi"/>
                <w:sz w:val="22"/>
                <w:szCs w:val="22"/>
              </w:rPr>
            </w:pPr>
          </w:p>
        </w:tc>
      </w:tr>
      <w:tr w:rsidR="00DB7C06" w:rsidRPr="00DA5545" w14:paraId="12E4C754" w14:textId="77777777" w:rsidTr="008226A9">
        <w:trPr>
          <w:trHeight w:val="847"/>
        </w:trPr>
        <w:tc>
          <w:tcPr>
            <w:tcW w:w="1231" w:type="dxa"/>
            <w:tcBorders>
              <w:left w:val="single" w:sz="4" w:space="0" w:color="auto"/>
              <w:right w:val="single" w:sz="4" w:space="0" w:color="auto"/>
            </w:tcBorders>
          </w:tcPr>
          <w:p w14:paraId="212F4320" w14:textId="77777777" w:rsidR="00DB7C06" w:rsidRPr="00DA5545" w:rsidRDefault="00DB7C06" w:rsidP="00DB7C06">
            <w:pPr>
              <w:ind w:left="-38"/>
              <w:rPr>
                <w:rFonts w:asciiTheme="minorHAnsi" w:hAnsiTheme="minorHAnsi" w:cstheme="minorHAnsi"/>
                <w:bCs/>
                <w:sz w:val="22"/>
                <w:szCs w:val="22"/>
              </w:rPr>
            </w:pPr>
            <w:r w:rsidRPr="00DA5545">
              <w:rPr>
                <w:rFonts w:asciiTheme="minorHAnsi" w:hAnsiTheme="minorHAnsi" w:cstheme="minorHAnsi"/>
                <w:b/>
                <w:sz w:val="22"/>
                <w:szCs w:val="22"/>
              </w:rPr>
              <w:t>Dílčí cíl č.</w:t>
            </w:r>
          </w:p>
          <w:p w14:paraId="70F632BB" w14:textId="58B81A63" w:rsidR="00DB7C06" w:rsidRPr="00DA5545" w:rsidRDefault="00DB7C06" w:rsidP="00DB7C06">
            <w:pPr>
              <w:pStyle w:val="Bntext"/>
              <w:spacing w:before="0" w:after="0" w:line="240" w:lineRule="auto"/>
              <w:ind w:firstLine="0"/>
              <w:rPr>
                <w:rFonts w:asciiTheme="minorHAnsi" w:hAnsiTheme="minorHAnsi" w:cstheme="minorHAnsi"/>
                <w:szCs w:val="22"/>
              </w:rPr>
            </w:pPr>
            <w:r w:rsidRPr="00DA5545">
              <w:rPr>
                <w:rFonts w:asciiTheme="minorHAnsi" w:hAnsiTheme="minorHAnsi" w:cstheme="minorHAnsi"/>
                <w:szCs w:val="22"/>
              </w:rPr>
              <w:t>1.1.1</w:t>
            </w:r>
            <w:r w:rsidR="00171E61" w:rsidRPr="00DA5545">
              <w:rPr>
                <w:rFonts w:asciiTheme="minorHAnsi" w:hAnsiTheme="minorHAnsi" w:cstheme="minorHAnsi"/>
                <w:szCs w:val="22"/>
              </w:rPr>
              <w:t>0</w:t>
            </w:r>
            <w:r w:rsidRPr="00DA5545">
              <w:rPr>
                <w:rFonts w:asciiTheme="minorHAnsi" w:hAnsiTheme="minorHAnsi" w:cstheme="minorHAnsi"/>
                <w:szCs w:val="22"/>
              </w:rPr>
              <w:t> </w:t>
            </w:r>
          </w:p>
          <w:p w14:paraId="2A7FF803" w14:textId="51DDC729" w:rsidR="00DB7C06" w:rsidRPr="00DA5545" w:rsidRDefault="00DB7C06" w:rsidP="00DB7C06">
            <w:pPr>
              <w:rPr>
                <w:rFonts w:asciiTheme="minorHAnsi" w:hAnsiTheme="minorHAnsi" w:cstheme="minorHAnsi"/>
                <w:b/>
                <w:sz w:val="22"/>
                <w:szCs w:val="22"/>
              </w:rPr>
            </w:pPr>
            <w:r w:rsidRPr="00DA5545">
              <w:rPr>
                <w:rFonts w:asciiTheme="minorHAnsi" w:hAnsiTheme="minorHAnsi" w:cstheme="minorHAnsi"/>
                <w:sz w:val="22"/>
                <w:szCs w:val="22"/>
              </w:rPr>
              <w:t>Zvýšení podílu obyvatel využívajících pravidelné preventivní prohlídky</w:t>
            </w:r>
          </w:p>
        </w:tc>
        <w:tc>
          <w:tcPr>
            <w:tcW w:w="1066" w:type="dxa"/>
            <w:tcBorders>
              <w:top w:val="single" w:sz="4" w:space="0" w:color="auto"/>
              <w:left w:val="single" w:sz="4" w:space="0" w:color="auto"/>
              <w:bottom w:val="single" w:sz="4" w:space="0" w:color="auto"/>
              <w:right w:val="single" w:sz="4" w:space="0" w:color="auto"/>
            </w:tcBorders>
          </w:tcPr>
          <w:p w14:paraId="0A5A50A0" w14:textId="3AA824CD" w:rsidR="00DB7C06" w:rsidRPr="00DA5545" w:rsidRDefault="00DB7C06" w:rsidP="00DB7C06">
            <w:pPr>
              <w:pStyle w:val="Normlnweb"/>
              <w:spacing w:before="100" w:beforeAutospacing="1" w:after="100" w:afterAutospacing="1"/>
              <w:jc w:val="both"/>
              <w:rPr>
                <w:rFonts w:asciiTheme="minorHAnsi" w:hAnsiTheme="minorHAnsi" w:cstheme="minorHAnsi"/>
                <w:sz w:val="22"/>
                <w:szCs w:val="22"/>
              </w:rPr>
            </w:pPr>
            <w:r w:rsidRPr="00DA5545">
              <w:rPr>
                <w:rFonts w:asciiTheme="minorHAnsi" w:hAnsiTheme="minorHAnsi" w:cstheme="minorHAnsi"/>
                <w:sz w:val="22"/>
                <w:szCs w:val="22"/>
              </w:rPr>
              <w:t xml:space="preserve">Zvyšování kvality preventivních prohlídek a jejich přiblížení zdravotním potřebám obyvatel a jejich monitoring </w:t>
            </w:r>
          </w:p>
        </w:tc>
        <w:tc>
          <w:tcPr>
            <w:tcW w:w="1134" w:type="dxa"/>
            <w:tcBorders>
              <w:top w:val="single" w:sz="4" w:space="0" w:color="auto"/>
              <w:left w:val="single" w:sz="4" w:space="0" w:color="auto"/>
              <w:bottom w:val="single" w:sz="4" w:space="0" w:color="auto"/>
              <w:right w:val="single" w:sz="4" w:space="0" w:color="auto"/>
            </w:tcBorders>
          </w:tcPr>
          <w:p w14:paraId="45D3D32E" w14:textId="1B4270BE"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Analýza stávajícího systému adresného zvaní</w:t>
            </w:r>
          </w:p>
        </w:tc>
        <w:tc>
          <w:tcPr>
            <w:tcW w:w="1276" w:type="dxa"/>
            <w:tcBorders>
              <w:top w:val="single" w:sz="4" w:space="0" w:color="auto"/>
              <w:left w:val="single" w:sz="4" w:space="0" w:color="auto"/>
              <w:bottom w:val="single" w:sz="4" w:space="0" w:color="auto"/>
              <w:right w:val="single" w:sz="4" w:space="0" w:color="auto"/>
            </w:tcBorders>
          </w:tcPr>
          <w:p w14:paraId="6A59695E" w14:textId="4193079A"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Nastavení systému preventivních prohlídek a screeningových programů a adresného zvaní na ně</w:t>
            </w:r>
          </w:p>
        </w:tc>
        <w:tc>
          <w:tcPr>
            <w:tcW w:w="992" w:type="dxa"/>
            <w:tcBorders>
              <w:top w:val="single" w:sz="4" w:space="0" w:color="auto"/>
              <w:left w:val="single" w:sz="4" w:space="0" w:color="auto"/>
              <w:bottom w:val="single" w:sz="4" w:space="0" w:color="auto"/>
              <w:right w:val="single" w:sz="4" w:space="0" w:color="auto"/>
            </w:tcBorders>
          </w:tcPr>
          <w:p w14:paraId="53387A01" w14:textId="626B5915"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2021-2025</w:t>
            </w:r>
          </w:p>
        </w:tc>
        <w:tc>
          <w:tcPr>
            <w:tcW w:w="851" w:type="dxa"/>
            <w:tcBorders>
              <w:top w:val="single" w:sz="4" w:space="0" w:color="auto"/>
              <w:left w:val="single" w:sz="4" w:space="0" w:color="auto"/>
              <w:bottom w:val="single" w:sz="4" w:space="0" w:color="auto"/>
              <w:right w:val="single" w:sz="4" w:space="0" w:color="auto"/>
            </w:tcBorders>
          </w:tcPr>
          <w:p w14:paraId="38AD59B3" w14:textId="18AED212" w:rsidR="00DB7C06" w:rsidRPr="00DA5545" w:rsidRDefault="00171E61" w:rsidP="00DB7C06">
            <w:pPr>
              <w:rPr>
                <w:rFonts w:asciiTheme="minorHAnsi" w:hAnsiTheme="minorHAnsi" w:cstheme="minorHAnsi"/>
                <w:sz w:val="22"/>
                <w:szCs w:val="22"/>
              </w:rPr>
            </w:pPr>
            <w:r w:rsidRPr="00DA5545">
              <w:rPr>
                <w:rFonts w:asciiTheme="minorHAnsi" w:hAnsiTheme="minorHAnsi" w:cstheme="minorHAnsi"/>
                <w:sz w:val="22"/>
                <w:szCs w:val="22"/>
              </w:rPr>
              <w:t xml:space="preserve">ÚZIS </w:t>
            </w:r>
          </w:p>
        </w:tc>
        <w:tc>
          <w:tcPr>
            <w:tcW w:w="1559" w:type="dxa"/>
            <w:tcBorders>
              <w:top w:val="single" w:sz="4" w:space="0" w:color="auto"/>
              <w:left w:val="single" w:sz="4" w:space="0" w:color="auto"/>
              <w:bottom w:val="single" w:sz="4" w:space="0" w:color="auto"/>
              <w:right w:val="single" w:sz="4" w:space="0" w:color="auto"/>
            </w:tcBorders>
          </w:tcPr>
          <w:p w14:paraId="2299E4FA" w14:textId="713A5E92"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 xml:space="preserve">MZ: </w:t>
            </w:r>
            <w:r w:rsidR="00171E61" w:rsidRPr="00DA5545">
              <w:rPr>
                <w:rFonts w:asciiTheme="minorHAnsi" w:hAnsiTheme="minorHAnsi" w:cstheme="minorHAnsi"/>
                <w:sz w:val="22"/>
                <w:szCs w:val="22"/>
              </w:rPr>
              <w:t xml:space="preserve">NZ, </w:t>
            </w:r>
            <w:r w:rsidRPr="00DA5545">
              <w:rPr>
                <w:rFonts w:asciiTheme="minorHAnsi" w:hAnsiTheme="minorHAnsi" w:cstheme="minorHAnsi"/>
                <w:sz w:val="22"/>
                <w:szCs w:val="22"/>
              </w:rPr>
              <w:t xml:space="preserve">NM, </w:t>
            </w:r>
          </w:p>
          <w:p w14:paraId="6D56F0A1" w14:textId="5A9C2EF0"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Externí: ČLS JEP, kraje-krajské úřady, odborné společnosti, zdravotní pojišťovny, praktiční lékaři, profesní organizace, pacientské organizace</w:t>
            </w:r>
          </w:p>
        </w:tc>
        <w:tc>
          <w:tcPr>
            <w:tcW w:w="930" w:type="dxa"/>
            <w:tcBorders>
              <w:top w:val="single" w:sz="4" w:space="0" w:color="auto"/>
              <w:left w:val="single" w:sz="4" w:space="0" w:color="auto"/>
              <w:bottom w:val="single" w:sz="4" w:space="0" w:color="auto"/>
              <w:right w:val="single" w:sz="4" w:space="0" w:color="auto"/>
            </w:tcBorders>
          </w:tcPr>
          <w:p w14:paraId="3B5A5111" w14:textId="77777777" w:rsidR="00DB7C06" w:rsidRPr="00DA5545" w:rsidRDefault="00DB7C06" w:rsidP="00DB7C06">
            <w:pPr>
              <w:rPr>
                <w:rFonts w:asciiTheme="minorHAnsi" w:hAnsiTheme="minorHAnsi" w:cstheme="minorHAnsi"/>
                <w:sz w:val="22"/>
                <w:szCs w:val="22"/>
              </w:rPr>
            </w:pPr>
          </w:p>
        </w:tc>
      </w:tr>
      <w:tr w:rsidR="00DB7C06" w:rsidRPr="00DA5545" w14:paraId="325964E2" w14:textId="77777777" w:rsidTr="008226A9">
        <w:trPr>
          <w:trHeight w:val="847"/>
        </w:trPr>
        <w:tc>
          <w:tcPr>
            <w:tcW w:w="1231" w:type="dxa"/>
            <w:vMerge w:val="restart"/>
            <w:tcBorders>
              <w:left w:val="single" w:sz="4" w:space="0" w:color="auto"/>
              <w:right w:val="single" w:sz="4" w:space="0" w:color="auto"/>
            </w:tcBorders>
          </w:tcPr>
          <w:p w14:paraId="39943796" w14:textId="77777777" w:rsidR="00DB7C06" w:rsidRPr="00DA5545" w:rsidRDefault="00DB7C06" w:rsidP="00DB7C06">
            <w:pPr>
              <w:ind w:left="-38"/>
              <w:rPr>
                <w:rFonts w:asciiTheme="minorHAnsi" w:hAnsiTheme="minorHAnsi" w:cstheme="minorHAnsi"/>
                <w:bCs/>
                <w:sz w:val="22"/>
                <w:szCs w:val="22"/>
              </w:rPr>
            </w:pPr>
            <w:r w:rsidRPr="00DA5545">
              <w:rPr>
                <w:rFonts w:asciiTheme="minorHAnsi" w:hAnsiTheme="minorHAnsi" w:cstheme="minorHAnsi"/>
                <w:b/>
                <w:sz w:val="22"/>
                <w:szCs w:val="22"/>
              </w:rPr>
              <w:lastRenderedPageBreak/>
              <w:t>Dílčí cíl č.</w:t>
            </w:r>
          </w:p>
          <w:p w14:paraId="249A4D06" w14:textId="53F47C8D" w:rsidR="00DB7C06" w:rsidRPr="00DA5545" w:rsidRDefault="00DB7C06" w:rsidP="00DB7C06">
            <w:pPr>
              <w:pStyle w:val="Bntext"/>
              <w:spacing w:before="0" w:after="0" w:line="240" w:lineRule="auto"/>
              <w:ind w:firstLine="0"/>
              <w:rPr>
                <w:rFonts w:asciiTheme="minorHAnsi" w:hAnsiTheme="minorHAnsi" w:cstheme="minorHAnsi"/>
                <w:szCs w:val="22"/>
                <w:lang w:val="cs-CZ"/>
              </w:rPr>
            </w:pPr>
            <w:r w:rsidRPr="00DA5545">
              <w:rPr>
                <w:rFonts w:asciiTheme="minorHAnsi" w:hAnsiTheme="minorHAnsi" w:cstheme="minorHAnsi"/>
                <w:szCs w:val="22"/>
                <w:lang w:val="cs-CZ"/>
              </w:rPr>
              <w:t>1.1.1</w:t>
            </w:r>
            <w:r w:rsidR="007B20B6" w:rsidRPr="00DA5545">
              <w:rPr>
                <w:rFonts w:asciiTheme="minorHAnsi" w:hAnsiTheme="minorHAnsi" w:cstheme="minorHAnsi"/>
                <w:szCs w:val="22"/>
                <w:lang w:val="cs-CZ"/>
              </w:rPr>
              <w:t>1</w:t>
            </w:r>
            <w:r w:rsidRPr="00DA5545">
              <w:rPr>
                <w:rFonts w:asciiTheme="minorHAnsi" w:hAnsiTheme="minorHAnsi" w:cstheme="minorHAnsi"/>
                <w:szCs w:val="22"/>
                <w:lang w:val="cs-CZ"/>
              </w:rPr>
              <w:t> </w:t>
            </w:r>
          </w:p>
          <w:p w14:paraId="5152D5A8" w14:textId="3EBAF01D" w:rsidR="00DB7C06" w:rsidRPr="00DA5545" w:rsidRDefault="00DB7C06" w:rsidP="00DB7C06">
            <w:pPr>
              <w:pStyle w:val="Bntext"/>
              <w:spacing w:before="0" w:after="0" w:line="240" w:lineRule="auto"/>
              <w:ind w:firstLine="0"/>
              <w:rPr>
                <w:rFonts w:asciiTheme="minorHAnsi" w:hAnsiTheme="minorHAnsi" w:cstheme="minorHAnsi"/>
                <w:szCs w:val="22"/>
                <w:lang w:val="cs-CZ"/>
              </w:rPr>
            </w:pPr>
            <w:r w:rsidRPr="00DA5545">
              <w:rPr>
                <w:rFonts w:asciiTheme="minorHAnsi" w:hAnsiTheme="minorHAnsi" w:cstheme="minorHAnsi"/>
                <w:szCs w:val="22"/>
                <w:lang w:val="cs-CZ"/>
              </w:rPr>
              <w:t>Vybudování rovnoměrné sítě urgentních příjmů a pohotovostní služby (cca 1 pro každý okres),</w:t>
            </w:r>
          </w:p>
          <w:p w14:paraId="37728C5F" w14:textId="77777777" w:rsidR="00DB7C06" w:rsidRPr="00DA5545" w:rsidRDefault="00DB7C06" w:rsidP="00DB7C06">
            <w:pPr>
              <w:ind w:left="-38"/>
              <w:rPr>
                <w:rFonts w:asciiTheme="minorHAnsi" w:hAnsiTheme="minorHAnsi" w:cstheme="minorHAnsi"/>
                <w:b/>
                <w:sz w:val="22"/>
                <w:szCs w:val="22"/>
              </w:rPr>
            </w:pPr>
          </w:p>
        </w:tc>
        <w:tc>
          <w:tcPr>
            <w:tcW w:w="1066" w:type="dxa"/>
            <w:tcBorders>
              <w:top w:val="single" w:sz="4" w:space="0" w:color="auto"/>
              <w:left w:val="single" w:sz="4" w:space="0" w:color="auto"/>
              <w:bottom w:val="single" w:sz="4" w:space="0" w:color="auto"/>
              <w:right w:val="single" w:sz="4" w:space="0" w:color="auto"/>
            </w:tcBorders>
          </w:tcPr>
          <w:p w14:paraId="059CC39D" w14:textId="476C4036" w:rsidR="00DB7C06" w:rsidRPr="00DA5545" w:rsidRDefault="00DB7C06" w:rsidP="00DB7C06">
            <w:pPr>
              <w:pStyle w:val="Normlnweb"/>
              <w:spacing w:before="100" w:beforeAutospacing="1" w:after="100" w:afterAutospacing="1"/>
              <w:jc w:val="both"/>
              <w:rPr>
                <w:rFonts w:asciiTheme="minorHAnsi" w:hAnsiTheme="minorHAnsi" w:cstheme="minorHAnsi"/>
                <w:sz w:val="22"/>
                <w:szCs w:val="22"/>
              </w:rPr>
            </w:pPr>
            <w:r w:rsidRPr="00DA5545">
              <w:rPr>
                <w:rFonts w:asciiTheme="minorHAnsi" w:hAnsiTheme="minorHAnsi" w:cstheme="minorHAnsi"/>
                <w:sz w:val="22"/>
                <w:szCs w:val="22"/>
              </w:rPr>
              <w:t>Vznik a modernizace urgentních příjmů prvního i druhého typu dle koncepce pro vytvoření sítě UP</w:t>
            </w:r>
            <w:r w:rsidRPr="00DA5545" w:rsidDel="004F3038">
              <w:rPr>
                <w:rFonts w:asciiTheme="minorHAnsi" w:hAnsiTheme="minorHAnsi" w:cstheme="minorHAnsi"/>
                <w:sz w:val="22"/>
                <w:szCs w:val="22"/>
              </w:rPr>
              <w:t xml:space="preserve"> </w:t>
            </w:r>
          </w:p>
          <w:p w14:paraId="407FF606" w14:textId="17A08F0E" w:rsidR="00DB7C06" w:rsidRPr="00DA5545" w:rsidRDefault="00DB7C06" w:rsidP="00DB7C06">
            <w:pP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75F5B5C" w14:textId="1EE82D56"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 xml:space="preserve">Příprava sítě urgentních příjmů. </w:t>
            </w:r>
          </w:p>
          <w:p w14:paraId="080E1209" w14:textId="28AB1C55" w:rsidR="00DB7C06" w:rsidRPr="00DA5545" w:rsidRDefault="00DB7C06" w:rsidP="00DB7C06">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ED68C2F" w14:textId="73AE8DA8"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 xml:space="preserve">Vytvoření nového modelu urgentních příjmů I. a II. typu. </w:t>
            </w:r>
          </w:p>
        </w:tc>
        <w:tc>
          <w:tcPr>
            <w:tcW w:w="992" w:type="dxa"/>
            <w:tcBorders>
              <w:top w:val="single" w:sz="4" w:space="0" w:color="auto"/>
              <w:left w:val="single" w:sz="4" w:space="0" w:color="auto"/>
              <w:bottom w:val="single" w:sz="4" w:space="0" w:color="auto"/>
              <w:right w:val="single" w:sz="4" w:space="0" w:color="auto"/>
            </w:tcBorders>
          </w:tcPr>
          <w:p w14:paraId="70549941" w14:textId="04D102C1"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2019- 2026</w:t>
            </w:r>
          </w:p>
        </w:tc>
        <w:tc>
          <w:tcPr>
            <w:tcW w:w="851" w:type="dxa"/>
            <w:tcBorders>
              <w:top w:val="single" w:sz="4" w:space="0" w:color="auto"/>
              <w:left w:val="single" w:sz="4" w:space="0" w:color="auto"/>
              <w:bottom w:val="single" w:sz="4" w:space="0" w:color="auto"/>
              <w:right w:val="single" w:sz="4" w:space="0" w:color="auto"/>
            </w:tcBorders>
          </w:tcPr>
          <w:p w14:paraId="788838BD" w14:textId="67471228"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MZ-NZ</w:t>
            </w:r>
          </w:p>
        </w:tc>
        <w:tc>
          <w:tcPr>
            <w:tcW w:w="1559" w:type="dxa"/>
            <w:tcBorders>
              <w:top w:val="single" w:sz="4" w:space="0" w:color="auto"/>
              <w:left w:val="single" w:sz="4" w:space="0" w:color="auto"/>
              <w:bottom w:val="single" w:sz="4" w:space="0" w:color="auto"/>
              <w:right w:val="single" w:sz="4" w:space="0" w:color="auto"/>
            </w:tcBorders>
          </w:tcPr>
          <w:p w14:paraId="2C906F69" w14:textId="5A21C2B4"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 xml:space="preserve">MZ: NE, ÚZIS, </w:t>
            </w:r>
          </w:p>
          <w:p w14:paraId="1CF59AAE" w14:textId="2C1778A0"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Externí: ČLS JEP, kraje a obce, odborné společnosti, zdravotní pojišťovny, profesní organizace, poskytovatelé zdravotních služeb.</w:t>
            </w:r>
          </w:p>
        </w:tc>
        <w:tc>
          <w:tcPr>
            <w:tcW w:w="930" w:type="dxa"/>
            <w:tcBorders>
              <w:top w:val="single" w:sz="4" w:space="0" w:color="auto"/>
              <w:left w:val="single" w:sz="4" w:space="0" w:color="auto"/>
              <w:bottom w:val="single" w:sz="4" w:space="0" w:color="auto"/>
              <w:right w:val="single" w:sz="4" w:space="0" w:color="auto"/>
            </w:tcBorders>
          </w:tcPr>
          <w:p w14:paraId="153BCDF8" w14:textId="77777777" w:rsidR="00DB7C06" w:rsidRPr="00DA5545" w:rsidRDefault="00DB7C06" w:rsidP="00DB7C06">
            <w:pPr>
              <w:rPr>
                <w:rFonts w:asciiTheme="minorHAnsi" w:hAnsiTheme="minorHAnsi" w:cstheme="minorHAnsi"/>
                <w:sz w:val="22"/>
                <w:szCs w:val="22"/>
              </w:rPr>
            </w:pPr>
          </w:p>
        </w:tc>
      </w:tr>
      <w:tr w:rsidR="00DB7C06" w:rsidRPr="00DA5545" w14:paraId="13A9D2A4" w14:textId="77777777" w:rsidTr="008226A9">
        <w:trPr>
          <w:trHeight w:val="847"/>
        </w:trPr>
        <w:tc>
          <w:tcPr>
            <w:tcW w:w="1231" w:type="dxa"/>
            <w:vMerge/>
            <w:tcBorders>
              <w:left w:val="single" w:sz="4" w:space="0" w:color="auto"/>
              <w:right w:val="single" w:sz="4" w:space="0" w:color="auto"/>
            </w:tcBorders>
          </w:tcPr>
          <w:p w14:paraId="0057DD15" w14:textId="77777777" w:rsidR="00DB7C06" w:rsidRPr="00DA5545" w:rsidRDefault="00DB7C06" w:rsidP="00DB7C06">
            <w:pPr>
              <w:ind w:left="-38"/>
              <w:rPr>
                <w:rFonts w:asciiTheme="minorHAnsi" w:hAnsiTheme="minorHAnsi" w:cstheme="minorHAnsi"/>
                <w:b/>
                <w:sz w:val="22"/>
                <w:szCs w:val="22"/>
              </w:rPr>
            </w:pPr>
          </w:p>
        </w:tc>
        <w:tc>
          <w:tcPr>
            <w:tcW w:w="1066" w:type="dxa"/>
            <w:tcBorders>
              <w:top w:val="single" w:sz="4" w:space="0" w:color="auto"/>
              <w:left w:val="single" w:sz="4" w:space="0" w:color="auto"/>
              <w:bottom w:val="single" w:sz="4" w:space="0" w:color="auto"/>
              <w:right w:val="single" w:sz="4" w:space="0" w:color="auto"/>
            </w:tcBorders>
          </w:tcPr>
          <w:p w14:paraId="45C91538" w14:textId="75029818" w:rsidR="00DB7C06" w:rsidRPr="00DA5545" w:rsidRDefault="00DB7C06" w:rsidP="00DB7C06">
            <w:pPr>
              <w:pStyle w:val="Normlnweb"/>
              <w:spacing w:before="100" w:beforeAutospacing="1" w:after="100" w:afterAutospacing="1"/>
              <w:jc w:val="both"/>
              <w:rPr>
                <w:rFonts w:asciiTheme="minorHAnsi" w:hAnsiTheme="minorHAnsi" w:cstheme="minorHAnsi"/>
                <w:sz w:val="22"/>
                <w:szCs w:val="22"/>
              </w:rPr>
            </w:pPr>
            <w:r w:rsidRPr="00DA5545">
              <w:rPr>
                <w:rFonts w:asciiTheme="minorHAnsi" w:hAnsiTheme="minorHAnsi" w:cstheme="minorHAnsi"/>
                <w:sz w:val="22"/>
                <w:szCs w:val="22"/>
              </w:rPr>
              <w:t>Podpora pohotovostní služby</w:t>
            </w:r>
          </w:p>
        </w:tc>
        <w:tc>
          <w:tcPr>
            <w:tcW w:w="1134" w:type="dxa"/>
            <w:tcBorders>
              <w:top w:val="single" w:sz="4" w:space="0" w:color="auto"/>
              <w:left w:val="single" w:sz="4" w:space="0" w:color="auto"/>
              <w:bottom w:val="single" w:sz="4" w:space="0" w:color="auto"/>
              <w:right w:val="single" w:sz="4" w:space="0" w:color="auto"/>
            </w:tcBorders>
          </w:tcPr>
          <w:p w14:paraId="044F9E13" w14:textId="6EC4B17F"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Příprava státem garantované sítě LPS.</w:t>
            </w:r>
          </w:p>
          <w:p w14:paraId="4E3FCDBA" w14:textId="6F1533FC" w:rsidR="00DB7C06" w:rsidRPr="00DA5545" w:rsidRDefault="00DB7C06" w:rsidP="00DB7C06">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0C42C45" w14:textId="7A691354"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Vytvoření</w:t>
            </w:r>
            <w:r w:rsidR="007B20B6" w:rsidRPr="00DA5545">
              <w:rPr>
                <w:rFonts w:asciiTheme="minorHAnsi" w:hAnsiTheme="minorHAnsi" w:cstheme="minorHAnsi"/>
                <w:sz w:val="22"/>
                <w:szCs w:val="22"/>
              </w:rPr>
              <w:t xml:space="preserve"> a zavedení </w:t>
            </w:r>
            <w:r w:rsidRPr="00DA5545">
              <w:rPr>
                <w:rFonts w:asciiTheme="minorHAnsi" w:hAnsiTheme="minorHAnsi" w:cstheme="minorHAnsi"/>
                <w:sz w:val="22"/>
                <w:szCs w:val="22"/>
              </w:rPr>
              <w:t>nového modelu lékařské pohotovostní služby</w:t>
            </w:r>
            <w:r w:rsidR="007B20B6" w:rsidRPr="00DA5545">
              <w:rPr>
                <w:rFonts w:asciiTheme="minorHAnsi" w:hAnsiTheme="minorHAnsi" w:cstheme="minorHAnsi"/>
                <w:sz w:val="22"/>
                <w:szCs w:val="22"/>
              </w:rPr>
              <w:t xml:space="preserve"> do praxe.</w:t>
            </w:r>
            <w:r w:rsidRPr="00DA5545">
              <w:rPr>
                <w:rFonts w:asciiTheme="minorHAnsi" w:hAnsiTheme="minorHAnsi" w:cstheme="minorHAnsi"/>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1FE0BB49" w14:textId="68843820"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2019- 2026</w:t>
            </w:r>
          </w:p>
        </w:tc>
        <w:tc>
          <w:tcPr>
            <w:tcW w:w="851" w:type="dxa"/>
            <w:tcBorders>
              <w:top w:val="single" w:sz="4" w:space="0" w:color="auto"/>
              <w:left w:val="single" w:sz="4" w:space="0" w:color="auto"/>
              <w:bottom w:val="single" w:sz="4" w:space="0" w:color="auto"/>
              <w:right w:val="single" w:sz="4" w:space="0" w:color="auto"/>
            </w:tcBorders>
          </w:tcPr>
          <w:p w14:paraId="0B7D9A87" w14:textId="73B63A4D"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MZ-NZ</w:t>
            </w:r>
          </w:p>
        </w:tc>
        <w:tc>
          <w:tcPr>
            <w:tcW w:w="1559" w:type="dxa"/>
            <w:tcBorders>
              <w:top w:val="single" w:sz="4" w:space="0" w:color="auto"/>
              <w:left w:val="single" w:sz="4" w:space="0" w:color="auto"/>
              <w:bottom w:val="single" w:sz="4" w:space="0" w:color="auto"/>
              <w:right w:val="single" w:sz="4" w:space="0" w:color="auto"/>
            </w:tcBorders>
          </w:tcPr>
          <w:p w14:paraId="30E79DF9" w14:textId="49313E40"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 xml:space="preserve">MZ: NE, ÚZIS, </w:t>
            </w:r>
          </w:p>
          <w:p w14:paraId="6C9DDE4E" w14:textId="5EF73A63"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Externí: ČLS JEP, kraje a obce, odborné společnosti, zdravotní pojišťovny, profesní organizace, poskytovatelé zdravotních služeb.</w:t>
            </w:r>
          </w:p>
        </w:tc>
        <w:tc>
          <w:tcPr>
            <w:tcW w:w="930" w:type="dxa"/>
            <w:tcBorders>
              <w:top w:val="single" w:sz="4" w:space="0" w:color="auto"/>
              <w:left w:val="single" w:sz="4" w:space="0" w:color="auto"/>
              <w:bottom w:val="single" w:sz="4" w:space="0" w:color="auto"/>
              <w:right w:val="single" w:sz="4" w:space="0" w:color="auto"/>
            </w:tcBorders>
          </w:tcPr>
          <w:p w14:paraId="7F6653CD" w14:textId="77777777" w:rsidR="00DB7C06" w:rsidRPr="00DA5545" w:rsidRDefault="00DB7C06" w:rsidP="00DB7C06">
            <w:pPr>
              <w:rPr>
                <w:rFonts w:asciiTheme="minorHAnsi" w:hAnsiTheme="minorHAnsi" w:cstheme="minorHAnsi"/>
                <w:sz w:val="22"/>
                <w:szCs w:val="22"/>
              </w:rPr>
            </w:pPr>
          </w:p>
        </w:tc>
      </w:tr>
      <w:tr w:rsidR="00DB7C06" w:rsidRPr="00DA5545" w14:paraId="000D125B" w14:textId="77777777" w:rsidTr="008226A9">
        <w:trPr>
          <w:trHeight w:val="847"/>
        </w:trPr>
        <w:tc>
          <w:tcPr>
            <w:tcW w:w="1231" w:type="dxa"/>
            <w:vMerge w:val="restart"/>
            <w:tcBorders>
              <w:left w:val="single" w:sz="4" w:space="0" w:color="auto"/>
              <w:right w:val="single" w:sz="4" w:space="0" w:color="auto"/>
            </w:tcBorders>
          </w:tcPr>
          <w:p w14:paraId="333437C4" w14:textId="77777777" w:rsidR="00DB7C06" w:rsidRPr="00DA5545" w:rsidRDefault="00DB7C06" w:rsidP="00DB7C06">
            <w:pPr>
              <w:ind w:left="-38"/>
              <w:rPr>
                <w:rFonts w:asciiTheme="minorHAnsi" w:hAnsiTheme="minorHAnsi" w:cstheme="minorHAnsi"/>
                <w:bCs/>
                <w:sz w:val="22"/>
                <w:szCs w:val="22"/>
              </w:rPr>
            </w:pPr>
            <w:r w:rsidRPr="00DA5545">
              <w:rPr>
                <w:rFonts w:asciiTheme="minorHAnsi" w:hAnsiTheme="minorHAnsi" w:cstheme="minorHAnsi"/>
                <w:b/>
                <w:sz w:val="22"/>
                <w:szCs w:val="22"/>
              </w:rPr>
              <w:t>Dílčí cíl č.</w:t>
            </w:r>
          </w:p>
          <w:p w14:paraId="75B118D7" w14:textId="48A65C67" w:rsidR="00DB7C06" w:rsidRPr="00DA5545" w:rsidRDefault="00DB7C06" w:rsidP="00DB7C06">
            <w:pPr>
              <w:pStyle w:val="Bntext"/>
              <w:spacing w:before="0" w:after="0" w:line="240" w:lineRule="auto"/>
              <w:ind w:left="302" w:hanging="302"/>
              <w:rPr>
                <w:rFonts w:asciiTheme="minorHAnsi" w:hAnsiTheme="minorHAnsi" w:cstheme="minorHAnsi"/>
                <w:szCs w:val="22"/>
              </w:rPr>
            </w:pPr>
            <w:r w:rsidRPr="00DA5545">
              <w:rPr>
                <w:rFonts w:asciiTheme="minorHAnsi" w:hAnsiTheme="minorHAnsi" w:cstheme="minorHAnsi"/>
                <w:szCs w:val="22"/>
              </w:rPr>
              <w:t>1.1.1</w:t>
            </w:r>
            <w:r w:rsidR="007B20B6" w:rsidRPr="00DA5545">
              <w:rPr>
                <w:rFonts w:asciiTheme="minorHAnsi" w:hAnsiTheme="minorHAnsi" w:cstheme="minorHAnsi"/>
                <w:szCs w:val="22"/>
              </w:rPr>
              <w:t>2</w:t>
            </w:r>
          </w:p>
          <w:p w14:paraId="5668F4B3" w14:textId="5BA18160" w:rsidR="00DB7C06" w:rsidRPr="00DA5545" w:rsidRDefault="00DB7C06" w:rsidP="00652DD5">
            <w:pPr>
              <w:pStyle w:val="Bntext"/>
              <w:spacing w:before="0" w:after="0" w:line="240" w:lineRule="auto"/>
              <w:ind w:firstLine="0"/>
              <w:rPr>
                <w:rFonts w:asciiTheme="minorHAnsi" w:hAnsiTheme="minorHAnsi" w:cstheme="minorHAnsi"/>
                <w:szCs w:val="22"/>
                <w:lang w:val="cs-CZ"/>
              </w:rPr>
            </w:pPr>
            <w:r w:rsidRPr="00DA5545">
              <w:rPr>
                <w:rFonts w:asciiTheme="minorHAnsi" w:hAnsiTheme="minorHAnsi" w:cstheme="minorHAnsi"/>
                <w:szCs w:val="22"/>
                <w:lang w:val="cs-CZ"/>
              </w:rPr>
              <w:t>Zajištění návaznosti lékařské pohotovostní služby na urgentní příjmy, u vybraných poskytovatelů na nízkoprahové urgentní příjmy</w:t>
            </w:r>
          </w:p>
          <w:p w14:paraId="56EC8EC5" w14:textId="77777777" w:rsidR="00DB7C06" w:rsidRPr="00DA5545" w:rsidRDefault="00DB7C06" w:rsidP="00DB7C06">
            <w:pPr>
              <w:ind w:left="-38"/>
              <w:rPr>
                <w:rFonts w:asciiTheme="minorHAnsi" w:hAnsiTheme="minorHAnsi" w:cstheme="minorHAnsi"/>
                <w:b/>
                <w:sz w:val="22"/>
                <w:szCs w:val="22"/>
              </w:rPr>
            </w:pPr>
          </w:p>
        </w:tc>
        <w:tc>
          <w:tcPr>
            <w:tcW w:w="1066" w:type="dxa"/>
            <w:tcBorders>
              <w:top w:val="single" w:sz="4" w:space="0" w:color="auto"/>
              <w:left w:val="single" w:sz="4" w:space="0" w:color="auto"/>
              <w:bottom w:val="single" w:sz="4" w:space="0" w:color="auto"/>
              <w:right w:val="single" w:sz="4" w:space="0" w:color="auto"/>
            </w:tcBorders>
          </w:tcPr>
          <w:p w14:paraId="4C2DF03C" w14:textId="676FC5D1" w:rsidR="00DB7C06" w:rsidRPr="00DA5545" w:rsidRDefault="00DB7C06" w:rsidP="00DB7C06">
            <w:pPr>
              <w:pStyle w:val="Normlnweb"/>
              <w:spacing w:before="100" w:beforeAutospacing="1" w:after="100" w:afterAutospacing="1"/>
              <w:jc w:val="both"/>
              <w:rPr>
                <w:rFonts w:asciiTheme="minorHAnsi" w:hAnsiTheme="minorHAnsi" w:cstheme="minorHAnsi"/>
                <w:sz w:val="22"/>
                <w:szCs w:val="22"/>
              </w:rPr>
            </w:pPr>
            <w:r w:rsidRPr="00DA5545">
              <w:rPr>
                <w:rFonts w:asciiTheme="minorHAnsi" w:hAnsiTheme="minorHAnsi" w:cstheme="minorHAnsi"/>
                <w:sz w:val="22"/>
                <w:szCs w:val="22"/>
              </w:rPr>
              <w:t xml:space="preserve">Vytvoření nového modelu lékařské pohotovostní služby jako součást urgentních příjmů na úrovni okresů.  </w:t>
            </w:r>
          </w:p>
        </w:tc>
        <w:tc>
          <w:tcPr>
            <w:tcW w:w="1134" w:type="dxa"/>
            <w:tcBorders>
              <w:top w:val="single" w:sz="4" w:space="0" w:color="auto"/>
              <w:left w:val="single" w:sz="4" w:space="0" w:color="auto"/>
              <w:bottom w:val="single" w:sz="4" w:space="0" w:color="auto"/>
              <w:right w:val="single" w:sz="4" w:space="0" w:color="auto"/>
            </w:tcBorders>
          </w:tcPr>
          <w:p w14:paraId="19661161" w14:textId="373A89DC"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Analýza potřeb LPS provázaných na urgentní příjmy.</w:t>
            </w:r>
          </w:p>
        </w:tc>
        <w:tc>
          <w:tcPr>
            <w:tcW w:w="1276" w:type="dxa"/>
            <w:tcBorders>
              <w:top w:val="single" w:sz="4" w:space="0" w:color="auto"/>
              <w:left w:val="single" w:sz="4" w:space="0" w:color="auto"/>
              <w:bottom w:val="single" w:sz="4" w:space="0" w:color="auto"/>
              <w:right w:val="single" w:sz="4" w:space="0" w:color="auto"/>
            </w:tcBorders>
          </w:tcPr>
          <w:p w14:paraId="7BB57912" w14:textId="51D310BF"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Vytvoření nového modelu lékařské pohotovostní služby při urgentních příjmech</w:t>
            </w:r>
          </w:p>
        </w:tc>
        <w:tc>
          <w:tcPr>
            <w:tcW w:w="992" w:type="dxa"/>
            <w:tcBorders>
              <w:top w:val="single" w:sz="4" w:space="0" w:color="auto"/>
              <w:left w:val="single" w:sz="4" w:space="0" w:color="auto"/>
              <w:bottom w:val="single" w:sz="4" w:space="0" w:color="auto"/>
              <w:right w:val="single" w:sz="4" w:space="0" w:color="auto"/>
            </w:tcBorders>
          </w:tcPr>
          <w:p w14:paraId="273C7438" w14:textId="5BC7A0CD"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2019- 2026</w:t>
            </w:r>
          </w:p>
        </w:tc>
        <w:tc>
          <w:tcPr>
            <w:tcW w:w="851" w:type="dxa"/>
            <w:tcBorders>
              <w:top w:val="single" w:sz="4" w:space="0" w:color="auto"/>
              <w:left w:val="single" w:sz="4" w:space="0" w:color="auto"/>
              <w:bottom w:val="single" w:sz="4" w:space="0" w:color="auto"/>
              <w:right w:val="single" w:sz="4" w:space="0" w:color="auto"/>
            </w:tcBorders>
          </w:tcPr>
          <w:p w14:paraId="55435DB0" w14:textId="2CDA7BBD"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MZ-NZ</w:t>
            </w:r>
          </w:p>
        </w:tc>
        <w:tc>
          <w:tcPr>
            <w:tcW w:w="1559" w:type="dxa"/>
            <w:tcBorders>
              <w:top w:val="single" w:sz="4" w:space="0" w:color="auto"/>
              <w:left w:val="single" w:sz="4" w:space="0" w:color="auto"/>
              <w:bottom w:val="single" w:sz="4" w:space="0" w:color="auto"/>
              <w:right w:val="single" w:sz="4" w:space="0" w:color="auto"/>
            </w:tcBorders>
          </w:tcPr>
          <w:p w14:paraId="54C9BD27" w14:textId="328AC58E"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 xml:space="preserve">MZ: NE, ÚZIS, </w:t>
            </w:r>
          </w:p>
          <w:p w14:paraId="146DFE82" w14:textId="55FF9457"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Externí: ČLS JEP, kraje a obce, odborné společnosti, zdravotní pojišťovny, profesní organizace, poskytovatelé zdravotních služeb.</w:t>
            </w:r>
          </w:p>
        </w:tc>
        <w:tc>
          <w:tcPr>
            <w:tcW w:w="930" w:type="dxa"/>
            <w:tcBorders>
              <w:top w:val="single" w:sz="4" w:space="0" w:color="auto"/>
              <w:left w:val="single" w:sz="4" w:space="0" w:color="auto"/>
              <w:bottom w:val="single" w:sz="4" w:space="0" w:color="auto"/>
              <w:right w:val="single" w:sz="4" w:space="0" w:color="auto"/>
            </w:tcBorders>
          </w:tcPr>
          <w:p w14:paraId="5AC98556" w14:textId="77777777" w:rsidR="00DB7C06" w:rsidRPr="00DA5545" w:rsidRDefault="00DB7C06" w:rsidP="00DB7C06">
            <w:pPr>
              <w:rPr>
                <w:rFonts w:asciiTheme="minorHAnsi" w:hAnsiTheme="minorHAnsi" w:cstheme="minorHAnsi"/>
                <w:sz w:val="22"/>
                <w:szCs w:val="22"/>
              </w:rPr>
            </w:pPr>
          </w:p>
        </w:tc>
      </w:tr>
      <w:tr w:rsidR="00DB7C06" w:rsidRPr="00DA5545" w14:paraId="2B1D562C" w14:textId="77777777" w:rsidTr="008226A9">
        <w:trPr>
          <w:trHeight w:val="847"/>
        </w:trPr>
        <w:tc>
          <w:tcPr>
            <w:tcW w:w="1231" w:type="dxa"/>
            <w:vMerge/>
            <w:tcBorders>
              <w:left w:val="single" w:sz="4" w:space="0" w:color="auto"/>
              <w:bottom w:val="single" w:sz="4" w:space="0" w:color="auto"/>
              <w:right w:val="single" w:sz="4" w:space="0" w:color="auto"/>
            </w:tcBorders>
          </w:tcPr>
          <w:p w14:paraId="078FFD76" w14:textId="77777777" w:rsidR="00DB7C06" w:rsidRPr="00DA5545" w:rsidRDefault="00DB7C06" w:rsidP="00DB7C06">
            <w:pPr>
              <w:ind w:left="-38"/>
              <w:rPr>
                <w:rFonts w:asciiTheme="minorHAnsi" w:hAnsiTheme="minorHAnsi" w:cstheme="minorHAnsi"/>
                <w:b/>
                <w:sz w:val="22"/>
                <w:szCs w:val="22"/>
              </w:rPr>
            </w:pPr>
          </w:p>
        </w:tc>
        <w:tc>
          <w:tcPr>
            <w:tcW w:w="1066" w:type="dxa"/>
            <w:tcBorders>
              <w:top w:val="single" w:sz="4" w:space="0" w:color="auto"/>
              <w:left w:val="single" w:sz="4" w:space="0" w:color="auto"/>
              <w:bottom w:val="single" w:sz="4" w:space="0" w:color="auto"/>
              <w:right w:val="single" w:sz="4" w:space="0" w:color="auto"/>
            </w:tcBorders>
          </w:tcPr>
          <w:p w14:paraId="2E741F18" w14:textId="77777777" w:rsidR="00DB7C06" w:rsidRPr="00DA5545" w:rsidRDefault="00DB7C06" w:rsidP="00DB7C06">
            <w:pPr>
              <w:pStyle w:val="Normlnweb"/>
              <w:spacing w:before="100" w:beforeAutospacing="1" w:after="100" w:afterAutospacing="1"/>
              <w:jc w:val="both"/>
              <w:rPr>
                <w:rFonts w:asciiTheme="minorHAnsi" w:hAnsiTheme="minorHAnsi" w:cstheme="minorHAnsi"/>
                <w:sz w:val="22"/>
                <w:szCs w:val="22"/>
              </w:rPr>
            </w:pPr>
            <w:r w:rsidRPr="00DA5545">
              <w:rPr>
                <w:rFonts w:asciiTheme="minorHAnsi" w:hAnsiTheme="minorHAnsi" w:cstheme="minorHAnsi"/>
                <w:sz w:val="22"/>
                <w:szCs w:val="22"/>
              </w:rPr>
              <w:t xml:space="preserve">Příprava nových legislativních norem, resortních vyhlášek </w:t>
            </w:r>
            <w:r w:rsidRPr="00DA5545">
              <w:rPr>
                <w:rFonts w:asciiTheme="minorHAnsi" w:hAnsiTheme="minorHAnsi" w:cstheme="minorHAnsi"/>
                <w:sz w:val="22"/>
                <w:szCs w:val="22"/>
              </w:rPr>
              <w:lastRenderedPageBreak/>
              <w:t xml:space="preserve">a systémů upravujících personální a technickou vybavenost LPS </w:t>
            </w:r>
          </w:p>
          <w:p w14:paraId="39FB3D7B" w14:textId="77777777" w:rsidR="00DB7C06" w:rsidRPr="00DA5545" w:rsidRDefault="00DB7C06" w:rsidP="00DB7C06">
            <w:pPr>
              <w:pStyle w:val="Normlnweb"/>
              <w:spacing w:before="100" w:beforeAutospacing="1" w:after="100" w:afterAutospacing="1"/>
              <w:jc w:val="both"/>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6727890" w14:textId="2864AB9F"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lastRenderedPageBreak/>
              <w:t xml:space="preserve">Vytvoření věstníku MZ, realizace modelu urgentních příjmů </w:t>
            </w:r>
            <w:r w:rsidRPr="00DA5545">
              <w:rPr>
                <w:rFonts w:asciiTheme="minorHAnsi" w:hAnsiTheme="minorHAnsi" w:cstheme="minorHAnsi"/>
                <w:sz w:val="22"/>
                <w:szCs w:val="22"/>
              </w:rPr>
              <w:lastRenderedPageBreak/>
              <w:t>v jednotlivých regionech, přímá provazba na LSP v jednotlivých lokalitách</w:t>
            </w:r>
          </w:p>
        </w:tc>
        <w:tc>
          <w:tcPr>
            <w:tcW w:w="1276" w:type="dxa"/>
            <w:tcBorders>
              <w:top w:val="single" w:sz="4" w:space="0" w:color="auto"/>
              <w:left w:val="single" w:sz="4" w:space="0" w:color="auto"/>
              <w:bottom w:val="single" w:sz="4" w:space="0" w:color="auto"/>
              <w:right w:val="single" w:sz="4" w:space="0" w:color="auto"/>
            </w:tcBorders>
          </w:tcPr>
          <w:p w14:paraId="20882732" w14:textId="0250EDD7"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lastRenderedPageBreak/>
              <w:t>Vytvoření legislativních norem</w:t>
            </w:r>
          </w:p>
        </w:tc>
        <w:tc>
          <w:tcPr>
            <w:tcW w:w="992" w:type="dxa"/>
            <w:tcBorders>
              <w:top w:val="single" w:sz="4" w:space="0" w:color="auto"/>
              <w:left w:val="single" w:sz="4" w:space="0" w:color="auto"/>
              <w:bottom w:val="single" w:sz="4" w:space="0" w:color="auto"/>
              <w:right w:val="single" w:sz="4" w:space="0" w:color="auto"/>
            </w:tcBorders>
          </w:tcPr>
          <w:p w14:paraId="1E919648" w14:textId="48EAC0FF"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2020- 2026</w:t>
            </w:r>
          </w:p>
        </w:tc>
        <w:tc>
          <w:tcPr>
            <w:tcW w:w="851" w:type="dxa"/>
            <w:tcBorders>
              <w:top w:val="single" w:sz="4" w:space="0" w:color="auto"/>
              <w:left w:val="single" w:sz="4" w:space="0" w:color="auto"/>
              <w:bottom w:val="single" w:sz="4" w:space="0" w:color="auto"/>
              <w:right w:val="single" w:sz="4" w:space="0" w:color="auto"/>
            </w:tcBorders>
          </w:tcPr>
          <w:p w14:paraId="523EFBC8" w14:textId="3DF9B6CF"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MZ-NZ</w:t>
            </w:r>
          </w:p>
        </w:tc>
        <w:tc>
          <w:tcPr>
            <w:tcW w:w="1559" w:type="dxa"/>
            <w:tcBorders>
              <w:top w:val="single" w:sz="4" w:space="0" w:color="auto"/>
              <w:left w:val="single" w:sz="4" w:space="0" w:color="auto"/>
              <w:bottom w:val="single" w:sz="4" w:space="0" w:color="auto"/>
              <w:right w:val="single" w:sz="4" w:space="0" w:color="auto"/>
            </w:tcBorders>
          </w:tcPr>
          <w:p w14:paraId="2FE6FA7E" w14:textId="6057D98B"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 xml:space="preserve">MZ: NE, NL, ÚZIS, </w:t>
            </w:r>
          </w:p>
          <w:p w14:paraId="554E0744" w14:textId="3FD0A46C" w:rsidR="00DB7C06" w:rsidRPr="00DA5545" w:rsidRDefault="00DB7C06" w:rsidP="00DB7C06">
            <w:pPr>
              <w:rPr>
                <w:rFonts w:asciiTheme="minorHAnsi" w:hAnsiTheme="minorHAnsi" w:cstheme="minorHAnsi"/>
                <w:sz w:val="22"/>
                <w:szCs w:val="22"/>
              </w:rPr>
            </w:pPr>
            <w:r w:rsidRPr="00DA5545">
              <w:rPr>
                <w:rFonts w:asciiTheme="minorHAnsi" w:hAnsiTheme="minorHAnsi" w:cstheme="minorHAnsi"/>
                <w:sz w:val="22"/>
                <w:szCs w:val="22"/>
              </w:rPr>
              <w:t xml:space="preserve">Externí: ČLS JEP, kraje a obce, odborné společnosti, zdravotní </w:t>
            </w:r>
            <w:r w:rsidRPr="00DA5545">
              <w:rPr>
                <w:rFonts w:asciiTheme="minorHAnsi" w:hAnsiTheme="minorHAnsi" w:cstheme="minorHAnsi"/>
                <w:sz w:val="22"/>
                <w:szCs w:val="22"/>
              </w:rPr>
              <w:lastRenderedPageBreak/>
              <w:t>pojišťovny, profesní organizace, poskytovatelé zdravotních služeb.</w:t>
            </w:r>
          </w:p>
        </w:tc>
        <w:tc>
          <w:tcPr>
            <w:tcW w:w="930" w:type="dxa"/>
            <w:tcBorders>
              <w:top w:val="single" w:sz="4" w:space="0" w:color="auto"/>
              <w:left w:val="single" w:sz="4" w:space="0" w:color="auto"/>
              <w:bottom w:val="single" w:sz="4" w:space="0" w:color="auto"/>
              <w:right w:val="single" w:sz="4" w:space="0" w:color="auto"/>
            </w:tcBorders>
          </w:tcPr>
          <w:p w14:paraId="2D798CDA" w14:textId="77777777" w:rsidR="00DB7C06" w:rsidRPr="00DA5545" w:rsidRDefault="00DB7C06" w:rsidP="00DB7C06">
            <w:pPr>
              <w:rPr>
                <w:rFonts w:asciiTheme="minorHAnsi" w:hAnsiTheme="minorHAnsi" w:cstheme="minorHAnsi"/>
                <w:sz w:val="22"/>
                <w:szCs w:val="22"/>
              </w:rPr>
            </w:pPr>
          </w:p>
        </w:tc>
      </w:tr>
    </w:tbl>
    <w:p w14:paraId="2E82EE0F" w14:textId="41DEC40D" w:rsidR="00C11F34" w:rsidRPr="00DA5545" w:rsidRDefault="00C11F34">
      <w:pPr>
        <w:rPr>
          <w:rFonts w:asciiTheme="minorHAnsi" w:hAnsiTheme="minorHAnsi" w:cstheme="minorHAnsi"/>
          <w:b/>
          <w:sz w:val="22"/>
          <w:szCs w:val="22"/>
        </w:rPr>
      </w:pPr>
    </w:p>
    <w:p w14:paraId="1A13FD31" w14:textId="0BE50BCF" w:rsidR="000D008F" w:rsidRPr="00DA5545" w:rsidRDefault="000D008F">
      <w:pPr>
        <w:rPr>
          <w:rFonts w:asciiTheme="minorHAnsi" w:hAnsiTheme="minorHAnsi" w:cstheme="minorHAnsi"/>
          <w:b/>
          <w:sz w:val="22"/>
          <w:szCs w:val="22"/>
        </w:rPr>
      </w:pPr>
    </w:p>
    <w:p w14:paraId="6D02B0DB" w14:textId="6A335765" w:rsidR="000D008F" w:rsidRPr="00DA5545" w:rsidRDefault="000D008F">
      <w:pPr>
        <w:rPr>
          <w:rFonts w:asciiTheme="minorHAnsi" w:hAnsiTheme="minorHAnsi" w:cstheme="minorHAnsi"/>
          <w:b/>
          <w:sz w:val="22"/>
          <w:szCs w:val="22"/>
        </w:rPr>
      </w:pPr>
    </w:p>
    <w:p w14:paraId="4EACB93F" w14:textId="472B6C80" w:rsidR="000D008F" w:rsidRPr="00DA5545" w:rsidRDefault="000D008F">
      <w:pPr>
        <w:rPr>
          <w:rFonts w:asciiTheme="minorHAnsi" w:hAnsiTheme="minorHAnsi" w:cstheme="minorHAnsi"/>
          <w:b/>
          <w:sz w:val="22"/>
          <w:szCs w:val="22"/>
        </w:rPr>
      </w:pPr>
    </w:p>
    <w:p w14:paraId="67EE50C6" w14:textId="0E698AF6" w:rsidR="000D008F" w:rsidRPr="00DA5545" w:rsidRDefault="000D008F">
      <w:pPr>
        <w:rPr>
          <w:rFonts w:asciiTheme="minorHAnsi" w:hAnsiTheme="minorHAnsi" w:cstheme="minorHAnsi"/>
          <w:b/>
          <w:sz w:val="22"/>
          <w:szCs w:val="22"/>
        </w:rPr>
      </w:pPr>
    </w:p>
    <w:p w14:paraId="0204C1FC" w14:textId="2E3CD9C6" w:rsidR="000D008F" w:rsidRPr="00DA5545" w:rsidRDefault="000D008F">
      <w:pPr>
        <w:rPr>
          <w:rFonts w:asciiTheme="minorHAnsi" w:hAnsiTheme="minorHAnsi" w:cstheme="minorHAnsi"/>
          <w:b/>
          <w:sz w:val="22"/>
          <w:szCs w:val="22"/>
        </w:rPr>
      </w:pPr>
    </w:p>
    <w:p w14:paraId="6F7B45E6" w14:textId="185B18EA" w:rsidR="000D008F" w:rsidRPr="00DA5545" w:rsidRDefault="000D008F">
      <w:pPr>
        <w:rPr>
          <w:rFonts w:asciiTheme="minorHAnsi" w:hAnsiTheme="minorHAnsi" w:cstheme="minorHAnsi"/>
          <w:b/>
          <w:sz w:val="22"/>
          <w:szCs w:val="22"/>
        </w:rPr>
      </w:pPr>
    </w:p>
    <w:p w14:paraId="79D79535" w14:textId="3B36ECF0" w:rsidR="000D008F" w:rsidRPr="00DA5545" w:rsidRDefault="000D008F">
      <w:pPr>
        <w:rPr>
          <w:rFonts w:asciiTheme="minorHAnsi" w:hAnsiTheme="minorHAnsi" w:cstheme="minorHAnsi"/>
          <w:b/>
          <w:sz w:val="22"/>
          <w:szCs w:val="22"/>
        </w:rPr>
      </w:pPr>
    </w:p>
    <w:p w14:paraId="452C73B3" w14:textId="343C9034" w:rsidR="000D008F" w:rsidRPr="00DA5545" w:rsidRDefault="000D008F">
      <w:pPr>
        <w:rPr>
          <w:rFonts w:asciiTheme="minorHAnsi" w:hAnsiTheme="minorHAnsi" w:cstheme="minorHAnsi"/>
          <w:b/>
          <w:sz w:val="22"/>
          <w:szCs w:val="22"/>
        </w:rPr>
      </w:pPr>
    </w:p>
    <w:p w14:paraId="1274E7B2" w14:textId="4DEA97F8" w:rsidR="000D008F" w:rsidRPr="00DA5545" w:rsidRDefault="000D008F">
      <w:pPr>
        <w:rPr>
          <w:rFonts w:asciiTheme="minorHAnsi" w:hAnsiTheme="minorHAnsi" w:cstheme="minorHAnsi"/>
          <w:b/>
          <w:sz w:val="22"/>
          <w:szCs w:val="22"/>
        </w:rPr>
      </w:pPr>
    </w:p>
    <w:p w14:paraId="3BD4F650" w14:textId="477F0D9B" w:rsidR="000D008F" w:rsidRPr="00DA5545" w:rsidRDefault="000D008F">
      <w:pPr>
        <w:rPr>
          <w:rFonts w:asciiTheme="minorHAnsi" w:hAnsiTheme="minorHAnsi" w:cstheme="minorHAnsi"/>
          <w:b/>
          <w:sz w:val="22"/>
          <w:szCs w:val="22"/>
        </w:rPr>
      </w:pPr>
    </w:p>
    <w:p w14:paraId="7039D3D0" w14:textId="3370AF56" w:rsidR="000D008F" w:rsidRPr="00DA5545" w:rsidRDefault="000D008F">
      <w:pPr>
        <w:rPr>
          <w:rFonts w:asciiTheme="minorHAnsi" w:hAnsiTheme="minorHAnsi" w:cstheme="minorHAnsi"/>
          <w:b/>
          <w:sz w:val="22"/>
          <w:szCs w:val="22"/>
        </w:rPr>
      </w:pPr>
    </w:p>
    <w:p w14:paraId="05033E54" w14:textId="7576F3F4" w:rsidR="000D008F" w:rsidRPr="00DA5545" w:rsidRDefault="000D008F">
      <w:pPr>
        <w:rPr>
          <w:rFonts w:asciiTheme="minorHAnsi" w:hAnsiTheme="minorHAnsi" w:cstheme="minorHAnsi"/>
          <w:b/>
          <w:sz w:val="22"/>
          <w:szCs w:val="22"/>
        </w:rPr>
      </w:pPr>
    </w:p>
    <w:p w14:paraId="6F79C063" w14:textId="39E29F29" w:rsidR="00652DD5" w:rsidRPr="00DA5545" w:rsidRDefault="00652DD5">
      <w:pPr>
        <w:rPr>
          <w:rFonts w:asciiTheme="minorHAnsi" w:hAnsiTheme="minorHAnsi" w:cstheme="minorHAnsi"/>
          <w:b/>
          <w:sz w:val="22"/>
          <w:szCs w:val="22"/>
        </w:rPr>
      </w:pPr>
      <w:r w:rsidRPr="00DA5545">
        <w:rPr>
          <w:rFonts w:asciiTheme="minorHAnsi" w:hAnsiTheme="minorHAnsi" w:cstheme="minorHAnsi"/>
          <w:b/>
          <w:sz w:val="22"/>
          <w:szCs w:val="22"/>
        </w:rPr>
        <w:br w:type="page"/>
      </w:r>
    </w:p>
    <w:p w14:paraId="1CB8E6CF" w14:textId="08662676" w:rsidR="002B1FFD" w:rsidRDefault="002B1FFD" w:rsidP="00220598">
      <w:pPr>
        <w:pStyle w:val="Nadpis1"/>
        <w:numPr>
          <w:ilvl w:val="0"/>
          <w:numId w:val="13"/>
        </w:numPr>
      </w:pPr>
      <w:bookmarkStart w:id="240" w:name="_Toc29203164"/>
      <w:r w:rsidRPr="00E53D12">
        <w:lastRenderedPageBreak/>
        <w:t xml:space="preserve">Rozpočet a </w:t>
      </w:r>
      <w:r w:rsidR="0024762C" w:rsidRPr="00E53D12">
        <w:t xml:space="preserve">předpokládané </w:t>
      </w:r>
      <w:r w:rsidRPr="00E53D12">
        <w:t>zdroje financování</w:t>
      </w:r>
      <w:bookmarkEnd w:id="240"/>
    </w:p>
    <w:p w14:paraId="737F4038" w14:textId="77777777" w:rsidR="00C11F34" w:rsidRPr="005515F6" w:rsidRDefault="00C11F34" w:rsidP="005515F6">
      <w:pPr>
        <w:jc w:val="both"/>
        <w:rPr>
          <w:rFonts w:asciiTheme="minorHAnsi" w:hAnsiTheme="minorHAnsi" w:cs="Arial"/>
        </w:rPr>
      </w:pPr>
    </w:p>
    <w:p w14:paraId="3BD8B1D8" w14:textId="7F675E9B" w:rsidR="0043578C" w:rsidRPr="00792E4F" w:rsidRDefault="004B029B" w:rsidP="0043578C">
      <w:pPr>
        <w:jc w:val="both"/>
        <w:rPr>
          <w:rFonts w:asciiTheme="minorHAnsi" w:hAnsiTheme="minorHAnsi" w:cs="Arial"/>
        </w:rPr>
      </w:pPr>
      <w:r w:rsidRPr="005515F6">
        <w:rPr>
          <w:rFonts w:asciiTheme="minorHAnsi" w:hAnsiTheme="minorHAnsi" w:cs="Arial"/>
        </w:rPr>
        <w:t>Stejně jako v předchozích letech</w:t>
      </w:r>
      <w:r w:rsidR="00B70D43" w:rsidRPr="005515F6">
        <w:rPr>
          <w:rFonts w:asciiTheme="minorHAnsi" w:hAnsiTheme="minorHAnsi" w:cs="Arial"/>
        </w:rPr>
        <w:t>,</w:t>
      </w:r>
      <w:r w:rsidRPr="005515F6">
        <w:rPr>
          <w:rFonts w:asciiTheme="minorHAnsi" w:hAnsiTheme="minorHAnsi" w:cs="Arial"/>
        </w:rPr>
        <w:t xml:space="preserve"> i v</w:t>
      </w:r>
      <w:r w:rsidR="0043578C" w:rsidRPr="005515F6">
        <w:rPr>
          <w:rFonts w:asciiTheme="minorHAnsi" w:hAnsiTheme="minorHAnsi" w:cs="Arial"/>
        </w:rPr>
        <w:t xml:space="preserve"> období 2021–2030 bude</w:t>
      </w:r>
      <w:r w:rsidR="00B70D43" w:rsidRPr="005515F6">
        <w:rPr>
          <w:rFonts w:asciiTheme="minorHAnsi" w:hAnsiTheme="minorHAnsi" w:cs="Arial"/>
        </w:rPr>
        <w:t xml:space="preserve"> </w:t>
      </w:r>
      <w:r w:rsidRPr="005515F6">
        <w:rPr>
          <w:rFonts w:asciiTheme="minorHAnsi" w:hAnsiTheme="minorHAnsi" w:cs="Arial"/>
        </w:rPr>
        <w:t xml:space="preserve">významným </w:t>
      </w:r>
      <w:r w:rsidR="0043578C" w:rsidRPr="005515F6">
        <w:rPr>
          <w:rFonts w:asciiTheme="minorHAnsi" w:hAnsiTheme="minorHAnsi" w:cs="Arial"/>
        </w:rPr>
        <w:t>zdroj</w:t>
      </w:r>
      <w:r w:rsidRPr="005515F6">
        <w:rPr>
          <w:rFonts w:asciiTheme="minorHAnsi" w:hAnsiTheme="minorHAnsi" w:cs="Arial"/>
        </w:rPr>
        <w:t>em</w:t>
      </w:r>
      <w:r w:rsidR="0043578C" w:rsidRPr="005515F6">
        <w:rPr>
          <w:rFonts w:asciiTheme="minorHAnsi" w:hAnsiTheme="minorHAnsi" w:cs="Arial"/>
        </w:rPr>
        <w:t xml:space="preserve"> financování oblasti zdravotnictví představovat státní rozpočet, kapitola 335 </w:t>
      </w:r>
      <w:r w:rsidR="00B70D43" w:rsidRPr="005515F6">
        <w:rPr>
          <w:rFonts w:asciiTheme="minorHAnsi" w:hAnsiTheme="minorHAnsi" w:cs="Arial"/>
        </w:rPr>
        <w:t>–</w:t>
      </w:r>
      <w:r w:rsidR="0043578C" w:rsidRPr="005515F6">
        <w:rPr>
          <w:rFonts w:asciiTheme="minorHAnsi" w:hAnsiTheme="minorHAnsi" w:cs="Arial"/>
        </w:rPr>
        <w:t xml:space="preserve"> M</w:t>
      </w:r>
      <w:r w:rsidR="00B70D43" w:rsidRPr="005515F6">
        <w:rPr>
          <w:rFonts w:asciiTheme="minorHAnsi" w:hAnsiTheme="minorHAnsi" w:cs="Arial"/>
        </w:rPr>
        <w:t>inisterstvo zdravotnictví</w:t>
      </w:r>
      <w:r w:rsidR="0043578C" w:rsidRPr="005515F6">
        <w:rPr>
          <w:rFonts w:asciiTheme="minorHAnsi" w:hAnsiTheme="minorHAnsi" w:cs="Arial"/>
        </w:rPr>
        <w:t>. Dalším</w:t>
      </w:r>
      <w:r w:rsidRPr="005515F6">
        <w:rPr>
          <w:rFonts w:asciiTheme="minorHAnsi" w:hAnsiTheme="minorHAnsi" w:cs="Arial"/>
        </w:rPr>
        <w:t>i</w:t>
      </w:r>
      <w:r w:rsidR="0043578C" w:rsidRPr="005515F6">
        <w:rPr>
          <w:rFonts w:asciiTheme="minorHAnsi" w:hAnsiTheme="minorHAnsi" w:cs="Arial"/>
        </w:rPr>
        <w:t xml:space="preserve"> významným</w:t>
      </w:r>
      <w:r w:rsidRPr="005515F6">
        <w:rPr>
          <w:rFonts w:asciiTheme="minorHAnsi" w:hAnsiTheme="minorHAnsi" w:cs="Arial"/>
        </w:rPr>
        <w:t>i</w:t>
      </w:r>
      <w:r w:rsidR="0043578C" w:rsidRPr="005515F6">
        <w:rPr>
          <w:rFonts w:asciiTheme="minorHAnsi" w:hAnsiTheme="minorHAnsi" w:cs="Arial"/>
        </w:rPr>
        <w:t xml:space="preserve"> zdroj</w:t>
      </w:r>
      <w:r w:rsidRPr="005515F6">
        <w:rPr>
          <w:rFonts w:asciiTheme="minorHAnsi" w:hAnsiTheme="minorHAnsi" w:cs="Arial"/>
        </w:rPr>
        <w:t>i</w:t>
      </w:r>
      <w:r w:rsidR="0043578C" w:rsidRPr="005515F6">
        <w:rPr>
          <w:rFonts w:asciiTheme="minorHAnsi" w:hAnsiTheme="minorHAnsi" w:cs="Arial"/>
        </w:rPr>
        <w:t xml:space="preserve"> financování pak </w:t>
      </w:r>
      <w:r w:rsidR="00B70D43" w:rsidRPr="005515F6">
        <w:rPr>
          <w:rFonts w:asciiTheme="minorHAnsi" w:hAnsiTheme="minorHAnsi" w:cs="Arial"/>
        </w:rPr>
        <w:t>budou</w:t>
      </w:r>
      <w:r w:rsidR="0043578C" w:rsidRPr="005515F6">
        <w:rPr>
          <w:rFonts w:asciiTheme="minorHAnsi" w:hAnsiTheme="minorHAnsi" w:cs="Arial"/>
        </w:rPr>
        <w:t xml:space="preserve"> fondy EU a další finanční mechanismy</w:t>
      </w:r>
      <w:r w:rsidR="00E17043" w:rsidRPr="005515F6">
        <w:rPr>
          <w:rFonts w:asciiTheme="minorHAnsi" w:hAnsiTheme="minorHAnsi" w:cs="Arial"/>
        </w:rPr>
        <w:t>,</w:t>
      </w:r>
      <w:r w:rsidR="0043578C" w:rsidRPr="005515F6">
        <w:rPr>
          <w:rFonts w:asciiTheme="minorHAnsi" w:hAnsiTheme="minorHAnsi" w:cs="Arial"/>
        </w:rPr>
        <w:t xml:space="preserve"> jako jsou fondy EHP nebo program švýcarsko-české spolupráce. Rozpočet resortu je průběžně zajišťován prostřednictvím standartních procesů tvorby rozpočtového rámce (střednědobého i dlouhodobého) a je projednáván v rámci stanovování státního rozpočtu.</w:t>
      </w:r>
      <w:r w:rsidR="0043578C" w:rsidRPr="00792E4F">
        <w:rPr>
          <w:rFonts w:asciiTheme="minorHAnsi" w:hAnsiTheme="minorHAnsi" w:cs="Arial"/>
        </w:rPr>
        <w:t xml:space="preserve"> </w:t>
      </w:r>
    </w:p>
    <w:p w14:paraId="032B725B" w14:textId="2BBB7549" w:rsidR="0043578C" w:rsidRDefault="0043578C" w:rsidP="0043578C">
      <w:pPr>
        <w:jc w:val="both"/>
        <w:rPr>
          <w:rFonts w:asciiTheme="minorHAnsi" w:hAnsiTheme="minorHAnsi" w:cs="Arial"/>
        </w:rPr>
      </w:pPr>
    </w:p>
    <w:p w14:paraId="518F3B2C" w14:textId="42FF1D46" w:rsidR="005515F6" w:rsidRPr="00792E4F" w:rsidRDefault="005515F6" w:rsidP="0043578C">
      <w:pPr>
        <w:jc w:val="both"/>
        <w:rPr>
          <w:rFonts w:asciiTheme="minorHAnsi" w:hAnsiTheme="minorHAnsi" w:cs="Arial"/>
        </w:rPr>
      </w:pPr>
      <w:r>
        <w:rPr>
          <w:rFonts w:asciiTheme="minorHAnsi" w:hAnsiTheme="minorHAnsi" w:cs="Arial"/>
        </w:rPr>
        <w:t>Dominantní část finančních prostředků</w:t>
      </w:r>
      <w:r w:rsidR="00301807">
        <w:rPr>
          <w:rFonts w:asciiTheme="minorHAnsi" w:hAnsiTheme="minorHAnsi" w:cs="Arial"/>
        </w:rPr>
        <w:t xml:space="preserve"> státního rozpočtu</w:t>
      </w:r>
      <w:r>
        <w:rPr>
          <w:rFonts w:asciiTheme="minorHAnsi" w:hAnsiTheme="minorHAnsi" w:cs="Arial"/>
        </w:rPr>
        <w:t xml:space="preserve"> je </w:t>
      </w:r>
      <w:r w:rsidR="00301807">
        <w:rPr>
          <w:rFonts w:asciiTheme="minorHAnsi" w:hAnsiTheme="minorHAnsi" w:cs="Arial"/>
        </w:rPr>
        <w:t xml:space="preserve">účelově </w:t>
      </w:r>
      <w:r>
        <w:rPr>
          <w:rFonts w:asciiTheme="minorHAnsi" w:hAnsiTheme="minorHAnsi" w:cs="Arial"/>
        </w:rPr>
        <w:t>alokována do programu residenčních míst, který je navýšen v souladu se strategií resortu bonusově zvýhodnit odloučené a neatraktivní lokality.</w:t>
      </w:r>
      <w:r w:rsidR="00301807">
        <w:rPr>
          <w:rStyle w:val="Znakapoznpodarou"/>
          <w:rFonts w:asciiTheme="minorHAnsi" w:hAnsiTheme="minorHAnsi" w:cs="Arial"/>
        </w:rPr>
        <w:footnoteReference w:id="7"/>
      </w:r>
      <w:r>
        <w:rPr>
          <w:rFonts w:asciiTheme="minorHAnsi" w:hAnsiTheme="minorHAnsi" w:cs="Arial"/>
        </w:rPr>
        <w:t xml:space="preserve"> </w:t>
      </w:r>
    </w:p>
    <w:p w14:paraId="251687A6" w14:textId="6C5EB16F" w:rsidR="00121E7C" w:rsidRDefault="00121E7C" w:rsidP="002B1FFD">
      <w:pPr>
        <w:rPr>
          <w:rFonts w:ascii="Arial" w:hAnsi="Arial" w:cs="Arial"/>
        </w:rPr>
      </w:pPr>
    </w:p>
    <w:p w14:paraId="617A61B4" w14:textId="3B892610" w:rsidR="00121E7C" w:rsidRPr="00DB4246" w:rsidRDefault="00121E7C" w:rsidP="00121E7C">
      <w:pPr>
        <w:rPr>
          <w:rFonts w:asciiTheme="minorHAnsi" w:hAnsiTheme="minorHAnsi" w:cstheme="minorHAnsi"/>
        </w:rPr>
      </w:pPr>
      <w:r w:rsidRPr="00DB4246">
        <w:rPr>
          <w:rFonts w:asciiTheme="minorHAnsi" w:hAnsiTheme="minorHAnsi" w:cstheme="minorHAnsi"/>
        </w:rPr>
        <w:t xml:space="preserve">Tab. č. </w:t>
      </w:r>
      <w:r>
        <w:rPr>
          <w:rFonts w:asciiTheme="minorHAnsi" w:hAnsiTheme="minorHAnsi" w:cstheme="minorHAnsi"/>
        </w:rPr>
        <w:t>3</w:t>
      </w:r>
      <w:r w:rsidRPr="00DB4246">
        <w:rPr>
          <w:rFonts w:asciiTheme="minorHAnsi" w:hAnsiTheme="minorHAnsi" w:cstheme="minorHAnsi"/>
        </w:rPr>
        <w:t xml:space="preserve">: </w:t>
      </w:r>
      <w:r>
        <w:rPr>
          <w:rFonts w:asciiTheme="minorHAnsi" w:hAnsiTheme="minorHAnsi" w:cstheme="minorHAnsi"/>
        </w:rPr>
        <w:t xml:space="preserve">Rozpočet dle dílčích cílů a plánované zdroje financování </w:t>
      </w:r>
    </w:p>
    <w:p w14:paraId="08A5D774" w14:textId="77777777" w:rsidR="00121E7C" w:rsidRDefault="00121E7C" w:rsidP="002B1FFD">
      <w:pPr>
        <w:rPr>
          <w:rFonts w:ascii="Arial" w:hAnsi="Arial" w:cs="Arial"/>
        </w:rPr>
      </w:pPr>
    </w:p>
    <w:tbl>
      <w:tblPr>
        <w:tblW w:w="94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8"/>
        <w:gridCol w:w="1824"/>
        <w:gridCol w:w="1825"/>
        <w:gridCol w:w="1641"/>
        <w:gridCol w:w="2189"/>
      </w:tblGrid>
      <w:tr w:rsidR="004B029B" w:rsidRPr="00C13797" w14:paraId="577A2277" w14:textId="77777777" w:rsidTr="00B70D43">
        <w:trPr>
          <w:trHeight w:val="526"/>
        </w:trPr>
        <w:tc>
          <w:tcPr>
            <w:tcW w:w="1978" w:type="dxa"/>
          </w:tcPr>
          <w:p w14:paraId="0B6454FB" w14:textId="5ABA46C4" w:rsidR="004B029B" w:rsidRPr="00C13797" w:rsidRDefault="004B029B" w:rsidP="00214046">
            <w:pPr>
              <w:ind w:left="-23"/>
              <w:rPr>
                <w:rFonts w:asciiTheme="minorHAnsi" w:hAnsiTheme="minorHAnsi" w:cstheme="minorHAnsi"/>
                <w:b/>
                <w:sz w:val="20"/>
                <w:szCs w:val="20"/>
              </w:rPr>
            </w:pPr>
            <w:r w:rsidRPr="00C13797">
              <w:rPr>
                <w:rFonts w:asciiTheme="minorHAnsi" w:hAnsiTheme="minorHAnsi" w:cstheme="minorHAnsi"/>
                <w:b/>
                <w:sz w:val="20"/>
                <w:szCs w:val="20"/>
              </w:rPr>
              <w:t>Číslo dílčího cíle</w:t>
            </w:r>
          </w:p>
        </w:tc>
        <w:tc>
          <w:tcPr>
            <w:tcW w:w="1824" w:type="dxa"/>
          </w:tcPr>
          <w:p w14:paraId="2561BA32" w14:textId="77777777" w:rsidR="004B029B" w:rsidRPr="00C13797" w:rsidRDefault="004B029B" w:rsidP="00C12F4C">
            <w:pPr>
              <w:rPr>
                <w:rFonts w:asciiTheme="minorHAnsi" w:hAnsiTheme="minorHAnsi" w:cstheme="minorHAnsi"/>
                <w:b/>
                <w:sz w:val="20"/>
                <w:szCs w:val="20"/>
              </w:rPr>
            </w:pPr>
            <w:r w:rsidRPr="00C13797">
              <w:rPr>
                <w:rFonts w:asciiTheme="minorHAnsi" w:hAnsiTheme="minorHAnsi" w:cstheme="minorHAnsi"/>
                <w:b/>
                <w:sz w:val="20"/>
                <w:szCs w:val="20"/>
              </w:rPr>
              <w:t>Celkové náklady na realizaci DC</w:t>
            </w:r>
          </w:p>
        </w:tc>
        <w:tc>
          <w:tcPr>
            <w:tcW w:w="1825" w:type="dxa"/>
          </w:tcPr>
          <w:p w14:paraId="204EAB1B" w14:textId="6F6F150F" w:rsidR="004B029B" w:rsidRPr="00C13797" w:rsidRDefault="004B029B" w:rsidP="00214046">
            <w:pPr>
              <w:rPr>
                <w:rFonts w:asciiTheme="minorHAnsi" w:hAnsiTheme="minorHAnsi" w:cstheme="minorHAnsi"/>
                <w:b/>
                <w:sz w:val="20"/>
                <w:szCs w:val="20"/>
              </w:rPr>
            </w:pPr>
            <w:r w:rsidRPr="00C13797">
              <w:rPr>
                <w:rFonts w:asciiTheme="minorHAnsi" w:hAnsiTheme="minorHAnsi" w:cstheme="minorHAnsi"/>
                <w:b/>
                <w:sz w:val="20"/>
                <w:szCs w:val="20"/>
              </w:rPr>
              <w:t>Předpokládá se projektový záměr ANO/NE, v jaké výši</w:t>
            </w:r>
          </w:p>
        </w:tc>
        <w:tc>
          <w:tcPr>
            <w:tcW w:w="1641" w:type="dxa"/>
          </w:tcPr>
          <w:p w14:paraId="788C6E82" w14:textId="00D17C8D" w:rsidR="004B029B" w:rsidRPr="00C13797" w:rsidRDefault="004B029B" w:rsidP="0024762C">
            <w:pPr>
              <w:rPr>
                <w:rFonts w:asciiTheme="minorHAnsi" w:hAnsiTheme="minorHAnsi" w:cstheme="minorHAnsi"/>
                <w:b/>
                <w:sz w:val="20"/>
                <w:szCs w:val="20"/>
              </w:rPr>
            </w:pPr>
            <w:r w:rsidRPr="00C13797">
              <w:rPr>
                <w:rFonts w:asciiTheme="minorHAnsi" w:hAnsiTheme="minorHAnsi" w:cstheme="minorHAnsi"/>
                <w:b/>
                <w:sz w:val="20"/>
                <w:szCs w:val="20"/>
              </w:rPr>
              <w:t>Předpokládané zdroje financování</w:t>
            </w:r>
          </w:p>
        </w:tc>
        <w:tc>
          <w:tcPr>
            <w:tcW w:w="2189" w:type="dxa"/>
          </w:tcPr>
          <w:p w14:paraId="2E175589" w14:textId="345FABA3" w:rsidR="004B029B" w:rsidRPr="00C13797" w:rsidRDefault="004B029B" w:rsidP="00711487">
            <w:pPr>
              <w:rPr>
                <w:rFonts w:asciiTheme="minorHAnsi" w:hAnsiTheme="minorHAnsi" w:cstheme="minorHAnsi"/>
                <w:b/>
                <w:sz w:val="20"/>
                <w:szCs w:val="20"/>
              </w:rPr>
            </w:pPr>
            <w:r w:rsidRPr="00C13797">
              <w:rPr>
                <w:rFonts w:asciiTheme="minorHAnsi" w:hAnsiTheme="minorHAnsi" w:cstheme="minorHAnsi"/>
                <w:b/>
                <w:sz w:val="20"/>
                <w:szCs w:val="20"/>
              </w:rPr>
              <w:t>Posílení personální kapacity na realizaci DC ANO/NE</w:t>
            </w:r>
          </w:p>
        </w:tc>
      </w:tr>
      <w:tr w:rsidR="004B029B" w:rsidRPr="00C13797" w14:paraId="01247423" w14:textId="77777777" w:rsidTr="00371E1A">
        <w:trPr>
          <w:trHeight w:val="412"/>
        </w:trPr>
        <w:tc>
          <w:tcPr>
            <w:tcW w:w="1978" w:type="dxa"/>
          </w:tcPr>
          <w:p w14:paraId="2F5A3282" w14:textId="3739BC3F" w:rsidR="004B029B" w:rsidRPr="00C13797" w:rsidRDefault="004B029B" w:rsidP="00214046">
            <w:pPr>
              <w:ind w:left="-23"/>
              <w:rPr>
                <w:rFonts w:asciiTheme="minorHAnsi" w:hAnsiTheme="minorHAnsi" w:cstheme="minorHAnsi"/>
                <w:b/>
                <w:sz w:val="20"/>
                <w:szCs w:val="20"/>
              </w:rPr>
            </w:pPr>
            <w:r w:rsidRPr="00C13797">
              <w:rPr>
                <w:rFonts w:asciiTheme="minorHAnsi" w:hAnsiTheme="minorHAnsi" w:cstheme="minorHAnsi"/>
                <w:b/>
                <w:sz w:val="20"/>
                <w:szCs w:val="20"/>
              </w:rPr>
              <w:t>Dílčí cíl 1.1.1</w:t>
            </w:r>
          </w:p>
        </w:tc>
        <w:tc>
          <w:tcPr>
            <w:tcW w:w="1824" w:type="dxa"/>
          </w:tcPr>
          <w:p w14:paraId="0EE6EFAE" w14:textId="7027FCC2" w:rsidR="004B029B" w:rsidRPr="00C13797" w:rsidRDefault="005E7101" w:rsidP="00711487">
            <w:pPr>
              <w:rPr>
                <w:rFonts w:asciiTheme="minorHAnsi" w:hAnsiTheme="minorHAnsi" w:cstheme="minorHAnsi"/>
                <w:sz w:val="20"/>
                <w:szCs w:val="20"/>
              </w:rPr>
            </w:pPr>
            <w:r>
              <w:rPr>
                <w:rFonts w:asciiTheme="minorHAnsi" w:hAnsiTheme="minorHAnsi" w:cstheme="minorHAnsi"/>
                <w:sz w:val="20"/>
                <w:szCs w:val="20"/>
              </w:rPr>
              <w:t>10 mil.</w:t>
            </w:r>
            <w:r w:rsidR="00B22A14">
              <w:rPr>
                <w:rFonts w:asciiTheme="minorHAnsi" w:hAnsiTheme="minorHAnsi" w:cstheme="minorHAnsi"/>
                <w:sz w:val="20"/>
                <w:szCs w:val="20"/>
              </w:rPr>
              <w:t xml:space="preserve"> Kč</w:t>
            </w:r>
          </w:p>
        </w:tc>
        <w:tc>
          <w:tcPr>
            <w:tcW w:w="1825" w:type="dxa"/>
          </w:tcPr>
          <w:p w14:paraId="27BF6247" w14:textId="7B91B624" w:rsidR="004B029B" w:rsidRPr="00C13797" w:rsidRDefault="00C73DC0" w:rsidP="00711487">
            <w:pPr>
              <w:rPr>
                <w:rFonts w:asciiTheme="minorHAnsi" w:hAnsiTheme="minorHAnsi" w:cstheme="minorHAnsi"/>
                <w:sz w:val="20"/>
                <w:szCs w:val="20"/>
              </w:rPr>
            </w:pPr>
            <w:r>
              <w:rPr>
                <w:rFonts w:asciiTheme="minorHAnsi" w:hAnsiTheme="minorHAnsi" w:cstheme="minorHAnsi"/>
                <w:sz w:val="20"/>
                <w:szCs w:val="20"/>
              </w:rPr>
              <w:t>NE</w:t>
            </w:r>
          </w:p>
        </w:tc>
        <w:tc>
          <w:tcPr>
            <w:tcW w:w="1641" w:type="dxa"/>
          </w:tcPr>
          <w:p w14:paraId="339A832E" w14:textId="5AD902A0" w:rsidR="004B029B" w:rsidRPr="00C13797" w:rsidRDefault="008226A9" w:rsidP="00711487">
            <w:pPr>
              <w:rPr>
                <w:rFonts w:asciiTheme="minorHAnsi" w:hAnsiTheme="minorHAnsi" w:cstheme="minorHAnsi"/>
                <w:sz w:val="20"/>
                <w:szCs w:val="20"/>
              </w:rPr>
            </w:pPr>
            <w:r>
              <w:rPr>
                <w:rFonts w:asciiTheme="minorHAnsi" w:hAnsiTheme="minorHAnsi" w:cstheme="minorHAnsi"/>
                <w:sz w:val="20"/>
                <w:szCs w:val="20"/>
              </w:rPr>
              <w:t>s</w:t>
            </w:r>
            <w:r w:rsidR="00CE08E4">
              <w:rPr>
                <w:rFonts w:asciiTheme="minorHAnsi" w:hAnsiTheme="minorHAnsi" w:cstheme="minorHAnsi"/>
                <w:sz w:val="20"/>
                <w:szCs w:val="20"/>
              </w:rPr>
              <w:t>tátní rozpočet</w:t>
            </w:r>
            <w:r w:rsidR="00025209">
              <w:rPr>
                <w:rFonts w:asciiTheme="minorHAnsi" w:hAnsiTheme="minorHAnsi" w:cstheme="minorHAnsi"/>
                <w:sz w:val="20"/>
                <w:szCs w:val="20"/>
              </w:rPr>
              <w:t xml:space="preserve"> </w:t>
            </w:r>
          </w:p>
        </w:tc>
        <w:tc>
          <w:tcPr>
            <w:tcW w:w="2189" w:type="dxa"/>
          </w:tcPr>
          <w:p w14:paraId="2A0C8A99" w14:textId="64645181" w:rsidR="004B029B" w:rsidRPr="00C13797" w:rsidRDefault="00C73DC0" w:rsidP="00711487">
            <w:pPr>
              <w:rPr>
                <w:rFonts w:asciiTheme="minorHAnsi" w:hAnsiTheme="minorHAnsi" w:cstheme="minorHAnsi"/>
                <w:sz w:val="20"/>
                <w:szCs w:val="20"/>
              </w:rPr>
            </w:pPr>
            <w:r>
              <w:rPr>
                <w:rFonts w:asciiTheme="minorHAnsi" w:hAnsiTheme="minorHAnsi" w:cstheme="minorHAnsi"/>
                <w:sz w:val="20"/>
                <w:szCs w:val="20"/>
              </w:rPr>
              <w:t>NE</w:t>
            </w:r>
          </w:p>
        </w:tc>
      </w:tr>
      <w:tr w:rsidR="00B22A14" w:rsidRPr="00C13797" w14:paraId="7E38609F" w14:textId="77777777" w:rsidTr="00B70D43">
        <w:trPr>
          <w:trHeight w:val="471"/>
        </w:trPr>
        <w:tc>
          <w:tcPr>
            <w:tcW w:w="1978" w:type="dxa"/>
          </w:tcPr>
          <w:p w14:paraId="071DD4D3" w14:textId="3CF79E12" w:rsidR="00B22A14" w:rsidRPr="00C13797" w:rsidRDefault="00B22A14" w:rsidP="00B22A14">
            <w:pPr>
              <w:ind w:left="-23"/>
              <w:rPr>
                <w:rFonts w:asciiTheme="minorHAnsi" w:hAnsiTheme="minorHAnsi" w:cstheme="minorHAnsi"/>
                <w:b/>
                <w:sz w:val="20"/>
                <w:szCs w:val="20"/>
              </w:rPr>
            </w:pPr>
            <w:r w:rsidRPr="00C13797">
              <w:rPr>
                <w:rFonts w:asciiTheme="minorHAnsi" w:hAnsiTheme="minorHAnsi" w:cstheme="minorHAnsi"/>
                <w:b/>
                <w:sz w:val="20"/>
                <w:szCs w:val="20"/>
              </w:rPr>
              <w:t>Dílčí cíl 1.1.2</w:t>
            </w:r>
          </w:p>
        </w:tc>
        <w:tc>
          <w:tcPr>
            <w:tcW w:w="1824" w:type="dxa"/>
          </w:tcPr>
          <w:p w14:paraId="548695D6" w14:textId="1DE2964E" w:rsidR="00B22A14" w:rsidRPr="00C13797" w:rsidRDefault="004E1462" w:rsidP="00B22A14">
            <w:pPr>
              <w:rPr>
                <w:rFonts w:asciiTheme="minorHAnsi" w:hAnsiTheme="minorHAnsi" w:cstheme="minorHAnsi"/>
                <w:sz w:val="20"/>
                <w:szCs w:val="20"/>
              </w:rPr>
            </w:pPr>
            <w:r>
              <w:rPr>
                <w:rFonts w:asciiTheme="minorHAnsi" w:hAnsiTheme="minorHAnsi" w:cstheme="minorHAnsi"/>
                <w:sz w:val="20"/>
                <w:szCs w:val="20"/>
              </w:rPr>
              <w:t>5</w:t>
            </w:r>
            <w:r w:rsidR="00B22A14">
              <w:rPr>
                <w:rFonts w:asciiTheme="minorHAnsi" w:hAnsiTheme="minorHAnsi" w:cstheme="minorHAnsi"/>
                <w:sz w:val="20"/>
                <w:szCs w:val="20"/>
              </w:rPr>
              <w:t>1 mil. Kč</w:t>
            </w:r>
          </w:p>
        </w:tc>
        <w:tc>
          <w:tcPr>
            <w:tcW w:w="1825" w:type="dxa"/>
          </w:tcPr>
          <w:p w14:paraId="088CD29E" w14:textId="0749DCE6" w:rsidR="00B22A14" w:rsidRPr="00C13797" w:rsidRDefault="00371E1A" w:rsidP="00B22A14">
            <w:pPr>
              <w:rPr>
                <w:rFonts w:asciiTheme="minorHAnsi" w:hAnsiTheme="minorHAnsi" w:cstheme="minorHAnsi"/>
                <w:sz w:val="20"/>
                <w:szCs w:val="20"/>
              </w:rPr>
            </w:pPr>
            <w:r>
              <w:rPr>
                <w:rFonts w:asciiTheme="minorHAnsi" w:hAnsiTheme="minorHAnsi" w:cstheme="minorHAnsi"/>
                <w:sz w:val="20"/>
                <w:szCs w:val="20"/>
              </w:rPr>
              <w:t>ANO 50 mil. Kč</w:t>
            </w:r>
          </w:p>
        </w:tc>
        <w:tc>
          <w:tcPr>
            <w:tcW w:w="1641" w:type="dxa"/>
          </w:tcPr>
          <w:p w14:paraId="38FB2827" w14:textId="55D9B394" w:rsidR="00B22A14" w:rsidRPr="00C13797" w:rsidRDefault="008226A9" w:rsidP="00B22A14">
            <w:pPr>
              <w:rPr>
                <w:rFonts w:asciiTheme="minorHAnsi" w:hAnsiTheme="minorHAnsi" w:cstheme="minorHAnsi"/>
                <w:sz w:val="20"/>
                <w:szCs w:val="20"/>
              </w:rPr>
            </w:pPr>
            <w:r>
              <w:rPr>
                <w:rFonts w:asciiTheme="minorHAnsi" w:hAnsiTheme="minorHAnsi" w:cstheme="minorHAnsi"/>
                <w:sz w:val="20"/>
                <w:szCs w:val="20"/>
              </w:rPr>
              <w:t>s</w:t>
            </w:r>
            <w:r w:rsidR="00B22A14" w:rsidRPr="00A15FC6">
              <w:rPr>
                <w:rFonts w:asciiTheme="minorHAnsi" w:hAnsiTheme="minorHAnsi" w:cstheme="minorHAnsi"/>
                <w:sz w:val="20"/>
                <w:szCs w:val="20"/>
              </w:rPr>
              <w:t>tátní rozpočet,</w:t>
            </w:r>
            <w:r w:rsidR="00371E1A">
              <w:rPr>
                <w:rFonts w:asciiTheme="minorHAnsi" w:hAnsiTheme="minorHAnsi" w:cstheme="minorHAnsi"/>
                <w:sz w:val="20"/>
                <w:szCs w:val="20"/>
              </w:rPr>
              <w:t xml:space="preserve"> </w:t>
            </w:r>
            <w:r w:rsidR="00DD6762">
              <w:rPr>
                <w:rFonts w:asciiTheme="minorHAnsi" w:hAnsiTheme="minorHAnsi" w:cstheme="minorHAnsi"/>
                <w:sz w:val="20"/>
                <w:szCs w:val="20"/>
              </w:rPr>
              <w:t>f</w:t>
            </w:r>
            <w:r w:rsidR="00371E1A">
              <w:rPr>
                <w:rFonts w:asciiTheme="minorHAnsi" w:hAnsiTheme="minorHAnsi" w:cstheme="minorHAnsi"/>
                <w:sz w:val="20"/>
                <w:szCs w:val="20"/>
              </w:rPr>
              <w:t>ondy EU</w:t>
            </w:r>
            <w:r w:rsidR="00B22A14" w:rsidRPr="00A15FC6">
              <w:rPr>
                <w:rFonts w:asciiTheme="minorHAnsi" w:hAnsiTheme="minorHAnsi" w:cstheme="minorHAnsi"/>
                <w:sz w:val="20"/>
                <w:szCs w:val="20"/>
              </w:rPr>
              <w:t xml:space="preserve"> </w:t>
            </w:r>
          </w:p>
        </w:tc>
        <w:tc>
          <w:tcPr>
            <w:tcW w:w="2189" w:type="dxa"/>
          </w:tcPr>
          <w:p w14:paraId="36800D1C" w14:textId="0FC301CA" w:rsidR="00B22A14" w:rsidRPr="00C13797" w:rsidRDefault="00B22A14" w:rsidP="00B22A14">
            <w:pPr>
              <w:rPr>
                <w:rFonts w:asciiTheme="minorHAnsi" w:hAnsiTheme="minorHAnsi" w:cstheme="minorHAnsi"/>
                <w:sz w:val="20"/>
                <w:szCs w:val="20"/>
              </w:rPr>
            </w:pPr>
            <w:r>
              <w:rPr>
                <w:rFonts w:asciiTheme="minorHAnsi" w:hAnsiTheme="minorHAnsi" w:cstheme="minorHAnsi"/>
                <w:sz w:val="20"/>
                <w:szCs w:val="20"/>
              </w:rPr>
              <w:t>NE</w:t>
            </w:r>
          </w:p>
        </w:tc>
      </w:tr>
      <w:tr w:rsidR="00B22A14" w:rsidRPr="00C13797" w14:paraId="2CB6598B" w14:textId="77777777" w:rsidTr="00B70D43">
        <w:trPr>
          <w:trHeight w:val="395"/>
        </w:trPr>
        <w:tc>
          <w:tcPr>
            <w:tcW w:w="1978" w:type="dxa"/>
          </w:tcPr>
          <w:p w14:paraId="06489007" w14:textId="0277E293" w:rsidR="00B22A14" w:rsidRPr="00C13797" w:rsidRDefault="00B22A14" w:rsidP="00B22A14">
            <w:pPr>
              <w:ind w:left="-23"/>
              <w:rPr>
                <w:rFonts w:asciiTheme="minorHAnsi" w:hAnsiTheme="minorHAnsi" w:cstheme="minorHAnsi"/>
                <w:b/>
                <w:sz w:val="20"/>
                <w:szCs w:val="20"/>
              </w:rPr>
            </w:pPr>
            <w:r w:rsidRPr="00C13797">
              <w:rPr>
                <w:rFonts w:asciiTheme="minorHAnsi" w:hAnsiTheme="minorHAnsi" w:cstheme="minorHAnsi"/>
                <w:b/>
                <w:sz w:val="20"/>
                <w:szCs w:val="20"/>
              </w:rPr>
              <w:t>Dílčí cíl 1.1.3</w:t>
            </w:r>
          </w:p>
        </w:tc>
        <w:tc>
          <w:tcPr>
            <w:tcW w:w="1824" w:type="dxa"/>
          </w:tcPr>
          <w:p w14:paraId="68CFF8C4" w14:textId="4E2C8716" w:rsidR="00B22A14" w:rsidRPr="00C13797" w:rsidRDefault="00B22A14" w:rsidP="00B22A14">
            <w:pPr>
              <w:rPr>
                <w:rFonts w:asciiTheme="minorHAnsi" w:hAnsiTheme="minorHAnsi" w:cstheme="minorHAnsi"/>
                <w:sz w:val="20"/>
                <w:szCs w:val="20"/>
              </w:rPr>
            </w:pPr>
            <w:r>
              <w:rPr>
                <w:rFonts w:asciiTheme="minorHAnsi" w:hAnsiTheme="minorHAnsi" w:cstheme="minorHAnsi"/>
                <w:sz w:val="20"/>
                <w:szCs w:val="20"/>
              </w:rPr>
              <w:t>1 mld. Kč</w:t>
            </w:r>
          </w:p>
        </w:tc>
        <w:tc>
          <w:tcPr>
            <w:tcW w:w="1825" w:type="dxa"/>
          </w:tcPr>
          <w:p w14:paraId="1D1A0F34" w14:textId="634B9511" w:rsidR="00B22A14" w:rsidRPr="00C13797" w:rsidRDefault="00B22A14" w:rsidP="00B22A14">
            <w:pPr>
              <w:rPr>
                <w:rFonts w:asciiTheme="minorHAnsi" w:hAnsiTheme="minorHAnsi" w:cstheme="minorHAnsi"/>
                <w:sz w:val="20"/>
                <w:szCs w:val="20"/>
              </w:rPr>
            </w:pPr>
            <w:r>
              <w:rPr>
                <w:rFonts w:asciiTheme="minorHAnsi" w:hAnsiTheme="minorHAnsi" w:cstheme="minorHAnsi"/>
                <w:sz w:val="20"/>
                <w:szCs w:val="20"/>
              </w:rPr>
              <w:t>ANO 1 mld.</w:t>
            </w:r>
            <w:r w:rsidR="00381531">
              <w:rPr>
                <w:rFonts w:asciiTheme="minorHAnsi" w:hAnsiTheme="minorHAnsi" w:cstheme="minorHAnsi"/>
                <w:sz w:val="20"/>
                <w:szCs w:val="20"/>
              </w:rPr>
              <w:t xml:space="preserve"> Kč</w:t>
            </w:r>
          </w:p>
        </w:tc>
        <w:tc>
          <w:tcPr>
            <w:tcW w:w="1641" w:type="dxa"/>
          </w:tcPr>
          <w:p w14:paraId="44AF6A79" w14:textId="00C7B6D0" w:rsidR="00B22A14" w:rsidRPr="00C13797" w:rsidRDefault="008226A9" w:rsidP="00B22A14">
            <w:pPr>
              <w:rPr>
                <w:rFonts w:asciiTheme="minorHAnsi" w:hAnsiTheme="minorHAnsi" w:cstheme="minorHAnsi"/>
                <w:sz w:val="20"/>
                <w:szCs w:val="20"/>
              </w:rPr>
            </w:pPr>
            <w:r>
              <w:rPr>
                <w:rFonts w:asciiTheme="minorHAnsi" w:hAnsiTheme="minorHAnsi" w:cstheme="minorHAnsi"/>
                <w:sz w:val="20"/>
                <w:szCs w:val="20"/>
              </w:rPr>
              <w:t>s</w:t>
            </w:r>
            <w:r w:rsidR="00B22A14" w:rsidRPr="00A15FC6">
              <w:rPr>
                <w:rFonts w:asciiTheme="minorHAnsi" w:hAnsiTheme="minorHAnsi" w:cstheme="minorHAnsi"/>
                <w:sz w:val="20"/>
                <w:szCs w:val="20"/>
              </w:rPr>
              <w:t>tátní rozpočet,</w:t>
            </w:r>
            <w:r w:rsidR="002308A7">
              <w:rPr>
                <w:rFonts w:asciiTheme="minorHAnsi" w:hAnsiTheme="minorHAnsi" w:cstheme="minorHAnsi"/>
                <w:sz w:val="20"/>
                <w:szCs w:val="20"/>
              </w:rPr>
              <w:t xml:space="preserve"> </w:t>
            </w:r>
            <w:r w:rsidR="00DD6762">
              <w:rPr>
                <w:rFonts w:asciiTheme="minorHAnsi" w:hAnsiTheme="minorHAnsi" w:cstheme="minorHAnsi"/>
                <w:sz w:val="20"/>
                <w:szCs w:val="20"/>
              </w:rPr>
              <w:t>f</w:t>
            </w:r>
            <w:r w:rsidR="002308A7">
              <w:rPr>
                <w:rFonts w:asciiTheme="minorHAnsi" w:hAnsiTheme="minorHAnsi" w:cstheme="minorHAnsi"/>
                <w:sz w:val="20"/>
                <w:szCs w:val="20"/>
              </w:rPr>
              <w:t>ondy EU</w:t>
            </w:r>
          </w:p>
        </w:tc>
        <w:tc>
          <w:tcPr>
            <w:tcW w:w="2189" w:type="dxa"/>
          </w:tcPr>
          <w:p w14:paraId="15EF72A9" w14:textId="47284DFE" w:rsidR="00B22A14" w:rsidRPr="00C13797" w:rsidRDefault="00B22A14" w:rsidP="00B22A14">
            <w:pPr>
              <w:rPr>
                <w:rFonts w:asciiTheme="minorHAnsi" w:hAnsiTheme="minorHAnsi" w:cstheme="minorHAnsi"/>
                <w:sz w:val="20"/>
                <w:szCs w:val="20"/>
              </w:rPr>
            </w:pPr>
            <w:r>
              <w:rPr>
                <w:rFonts w:asciiTheme="minorHAnsi" w:hAnsiTheme="minorHAnsi" w:cstheme="minorHAnsi"/>
                <w:sz w:val="20"/>
                <w:szCs w:val="20"/>
              </w:rPr>
              <w:t>NE</w:t>
            </w:r>
          </w:p>
        </w:tc>
      </w:tr>
      <w:tr w:rsidR="00B22A14" w:rsidRPr="00C13797" w14:paraId="35C0A452" w14:textId="77777777" w:rsidTr="00B70D43">
        <w:trPr>
          <w:trHeight w:val="395"/>
        </w:trPr>
        <w:tc>
          <w:tcPr>
            <w:tcW w:w="1978" w:type="dxa"/>
          </w:tcPr>
          <w:p w14:paraId="7551412E" w14:textId="644E522B" w:rsidR="00B22A14" w:rsidRPr="00C13797" w:rsidRDefault="00B22A14" w:rsidP="00B22A14">
            <w:pPr>
              <w:ind w:left="-23"/>
              <w:rPr>
                <w:rFonts w:asciiTheme="minorHAnsi" w:hAnsiTheme="minorHAnsi" w:cstheme="minorHAnsi"/>
                <w:b/>
                <w:sz w:val="20"/>
                <w:szCs w:val="20"/>
              </w:rPr>
            </w:pPr>
            <w:r w:rsidRPr="00C13797">
              <w:rPr>
                <w:rFonts w:asciiTheme="minorHAnsi" w:hAnsiTheme="minorHAnsi" w:cstheme="minorHAnsi"/>
                <w:b/>
                <w:sz w:val="20"/>
                <w:szCs w:val="20"/>
              </w:rPr>
              <w:t>Dílčí cíl 1.1.</w:t>
            </w:r>
            <w:r>
              <w:rPr>
                <w:rFonts w:asciiTheme="minorHAnsi" w:hAnsiTheme="minorHAnsi" w:cstheme="minorHAnsi"/>
                <w:b/>
                <w:sz w:val="20"/>
                <w:szCs w:val="20"/>
              </w:rPr>
              <w:t>4</w:t>
            </w:r>
          </w:p>
        </w:tc>
        <w:tc>
          <w:tcPr>
            <w:tcW w:w="1824" w:type="dxa"/>
          </w:tcPr>
          <w:p w14:paraId="493E8A88" w14:textId="4E405787" w:rsidR="00B22A14" w:rsidRPr="00C13797" w:rsidRDefault="00B22A14" w:rsidP="00B22A14">
            <w:pPr>
              <w:rPr>
                <w:rFonts w:asciiTheme="minorHAnsi" w:hAnsiTheme="minorHAnsi" w:cstheme="minorHAnsi"/>
                <w:sz w:val="20"/>
                <w:szCs w:val="20"/>
              </w:rPr>
            </w:pPr>
            <w:r>
              <w:rPr>
                <w:rFonts w:asciiTheme="minorHAnsi" w:hAnsiTheme="minorHAnsi" w:cstheme="minorHAnsi"/>
                <w:sz w:val="20"/>
                <w:szCs w:val="20"/>
              </w:rPr>
              <w:t>2 mld. Kč</w:t>
            </w:r>
          </w:p>
        </w:tc>
        <w:tc>
          <w:tcPr>
            <w:tcW w:w="1825" w:type="dxa"/>
          </w:tcPr>
          <w:p w14:paraId="7F5550F4" w14:textId="36270FB4" w:rsidR="00B22A14" w:rsidRPr="00C13797" w:rsidRDefault="00B22A14" w:rsidP="00B22A14">
            <w:pPr>
              <w:rPr>
                <w:rFonts w:asciiTheme="minorHAnsi" w:hAnsiTheme="minorHAnsi" w:cstheme="minorHAnsi"/>
                <w:sz w:val="20"/>
                <w:szCs w:val="20"/>
              </w:rPr>
            </w:pPr>
            <w:r>
              <w:rPr>
                <w:rFonts w:asciiTheme="minorHAnsi" w:hAnsiTheme="minorHAnsi" w:cstheme="minorHAnsi"/>
                <w:sz w:val="20"/>
                <w:szCs w:val="20"/>
              </w:rPr>
              <w:t>ANO 2 mld.</w:t>
            </w:r>
            <w:r w:rsidR="00381531">
              <w:rPr>
                <w:rFonts w:asciiTheme="minorHAnsi" w:hAnsiTheme="minorHAnsi" w:cstheme="minorHAnsi"/>
                <w:sz w:val="20"/>
                <w:szCs w:val="20"/>
              </w:rPr>
              <w:t xml:space="preserve"> Kč</w:t>
            </w:r>
          </w:p>
        </w:tc>
        <w:tc>
          <w:tcPr>
            <w:tcW w:w="1641" w:type="dxa"/>
          </w:tcPr>
          <w:p w14:paraId="070FA0C6" w14:textId="3B5C8892" w:rsidR="00B22A14" w:rsidRPr="00C13797" w:rsidRDefault="008226A9" w:rsidP="00B22A14">
            <w:pPr>
              <w:rPr>
                <w:rFonts w:asciiTheme="minorHAnsi" w:hAnsiTheme="minorHAnsi" w:cstheme="minorHAnsi"/>
                <w:sz w:val="20"/>
                <w:szCs w:val="20"/>
              </w:rPr>
            </w:pPr>
            <w:r>
              <w:rPr>
                <w:rFonts w:asciiTheme="minorHAnsi" w:hAnsiTheme="minorHAnsi" w:cstheme="minorHAnsi"/>
                <w:sz w:val="20"/>
                <w:szCs w:val="20"/>
              </w:rPr>
              <w:t>s</w:t>
            </w:r>
            <w:r w:rsidR="00B22A14" w:rsidRPr="00A15FC6">
              <w:rPr>
                <w:rFonts w:asciiTheme="minorHAnsi" w:hAnsiTheme="minorHAnsi" w:cstheme="minorHAnsi"/>
                <w:sz w:val="20"/>
                <w:szCs w:val="20"/>
              </w:rPr>
              <w:t xml:space="preserve">tátní rozpočet, </w:t>
            </w:r>
            <w:r w:rsidR="00DD6762">
              <w:rPr>
                <w:rFonts w:asciiTheme="minorHAnsi" w:hAnsiTheme="minorHAnsi" w:cstheme="minorHAnsi"/>
                <w:sz w:val="20"/>
                <w:szCs w:val="20"/>
              </w:rPr>
              <w:t>f</w:t>
            </w:r>
            <w:r w:rsidR="002308A7">
              <w:rPr>
                <w:rFonts w:asciiTheme="minorHAnsi" w:hAnsiTheme="minorHAnsi" w:cstheme="minorHAnsi"/>
                <w:sz w:val="20"/>
                <w:szCs w:val="20"/>
              </w:rPr>
              <w:t>ondy EU</w:t>
            </w:r>
          </w:p>
        </w:tc>
        <w:tc>
          <w:tcPr>
            <w:tcW w:w="2189" w:type="dxa"/>
          </w:tcPr>
          <w:p w14:paraId="7D97706B" w14:textId="16689931" w:rsidR="00B22A14" w:rsidRPr="00C13797" w:rsidRDefault="00B22A14" w:rsidP="00B22A14">
            <w:pPr>
              <w:rPr>
                <w:rFonts w:asciiTheme="minorHAnsi" w:hAnsiTheme="minorHAnsi" w:cstheme="minorHAnsi"/>
                <w:sz w:val="20"/>
                <w:szCs w:val="20"/>
              </w:rPr>
            </w:pPr>
            <w:r>
              <w:rPr>
                <w:rFonts w:asciiTheme="minorHAnsi" w:hAnsiTheme="minorHAnsi" w:cstheme="minorHAnsi"/>
                <w:sz w:val="20"/>
                <w:szCs w:val="20"/>
              </w:rPr>
              <w:t>NE</w:t>
            </w:r>
          </w:p>
        </w:tc>
      </w:tr>
      <w:tr w:rsidR="00B22A14" w:rsidRPr="00C13797" w14:paraId="7F17F46B" w14:textId="77777777" w:rsidTr="00B70D43">
        <w:trPr>
          <w:trHeight w:val="395"/>
        </w:trPr>
        <w:tc>
          <w:tcPr>
            <w:tcW w:w="1978" w:type="dxa"/>
          </w:tcPr>
          <w:p w14:paraId="2C9BF4F1" w14:textId="134D7EE2" w:rsidR="00B22A14" w:rsidRPr="00C13797" w:rsidRDefault="00B22A14" w:rsidP="00B22A14">
            <w:pPr>
              <w:ind w:left="-23"/>
              <w:rPr>
                <w:rFonts w:asciiTheme="minorHAnsi" w:hAnsiTheme="minorHAnsi" w:cstheme="minorHAnsi"/>
                <w:b/>
                <w:sz w:val="20"/>
                <w:szCs w:val="20"/>
              </w:rPr>
            </w:pPr>
            <w:r w:rsidRPr="00C13797">
              <w:rPr>
                <w:rFonts w:asciiTheme="minorHAnsi" w:hAnsiTheme="minorHAnsi" w:cstheme="minorHAnsi"/>
                <w:b/>
                <w:sz w:val="20"/>
                <w:szCs w:val="20"/>
              </w:rPr>
              <w:t>Dílčí cíl 1.1.</w:t>
            </w:r>
            <w:r>
              <w:rPr>
                <w:rFonts w:asciiTheme="minorHAnsi" w:hAnsiTheme="minorHAnsi" w:cstheme="minorHAnsi"/>
                <w:b/>
                <w:sz w:val="20"/>
                <w:szCs w:val="20"/>
              </w:rPr>
              <w:t>5</w:t>
            </w:r>
          </w:p>
        </w:tc>
        <w:tc>
          <w:tcPr>
            <w:tcW w:w="1824" w:type="dxa"/>
          </w:tcPr>
          <w:p w14:paraId="761079BE" w14:textId="37213756" w:rsidR="00B22A14" w:rsidRPr="00C13797" w:rsidRDefault="00B22A14" w:rsidP="00B22A14">
            <w:pPr>
              <w:rPr>
                <w:rFonts w:asciiTheme="minorHAnsi" w:hAnsiTheme="minorHAnsi" w:cstheme="minorHAnsi"/>
                <w:sz w:val="20"/>
                <w:szCs w:val="20"/>
              </w:rPr>
            </w:pPr>
            <w:r>
              <w:rPr>
                <w:rFonts w:asciiTheme="minorHAnsi" w:hAnsiTheme="minorHAnsi" w:cstheme="minorHAnsi"/>
                <w:sz w:val="20"/>
                <w:szCs w:val="20"/>
              </w:rPr>
              <w:t>20 mil. Kč</w:t>
            </w:r>
          </w:p>
        </w:tc>
        <w:tc>
          <w:tcPr>
            <w:tcW w:w="1825" w:type="dxa"/>
          </w:tcPr>
          <w:p w14:paraId="711B7711" w14:textId="0CB5A7E9" w:rsidR="00B22A14" w:rsidRPr="00C13797" w:rsidRDefault="00B22A14" w:rsidP="00B22A14">
            <w:pPr>
              <w:rPr>
                <w:rFonts w:asciiTheme="minorHAnsi" w:hAnsiTheme="minorHAnsi" w:cstheme="minorHAnsi"/>
                <w:sz w:val="20"/>
                <w:szCs w:val="20"/>
              </w:rPr>
            </w:pPr>
            <w:r>
              <w:rPr>
                <w:rFonts w:asciiTheme="minorHAnsi" w:hAnsiTheme="minorHAnsi" w:cstheme="minorHAnsi"/>
                <w:sz w:val="20"/>
                <w:szCs w:val="20"/>
              </w:rPr>
              <w:t>NE</w:t>
            </w:r>
          </w:p>
        </w:tc>
        <w:tc>
          <w:tcPr>
            <w:tcW w:w="1641" w:type="dxa"/>
          </w:tcPr>
          <w:p w14:paraId="45B3A98E" w14:textId="3E21E6BA" w:rsidR="00B22A14" w:rsidRPr="00C13797" w:rsidRDefault="008226A9" w:rsidP="00B22A14">
            <w:pPr>
              <w:rPr>
                <w:rFonts w:asciiTheme="minorHAnsi" w:hAnsiTheme="minorHAnsi" w:cstheme="minorHAnsi"/>
                <w:sz w:val="20"/>
                <w:szCs w:val="20"/>
              </w:rPr>
            </w:pPr>
            <w:r>
              <w:rPr>
                <w:rFonts w:asciiTheme="minorHAnsi" w:hAnsiTheme="minorHAnsi" w:cstheme="minorHAnsi"/>
                <w:sz w:val="20"/>
                <w:szCs w:val="20"/>
              </w:rPr>
              <w:t>s</w:t>
            </w:r>
            <w:r w:rsidR="00B22A14" w:rsidRPr="00A15FC6">
              <w:rPr>
                <w:rFonts w:asciiTheme="minorHAnsi" w:hAnsiTheme="minorHAnsi" w:cstheme="minorHAnsi"/>
                <w:sz w:val="20"/>
                <w:szCs w:val="20"/>
              </w:rPr>
              <w:t>tátní rozpočet</w:t>
            </w:r>
          </w:p>
        </w:tc>
        <w:tc>
          <w:tcPr>
            <w:tcW w:w="2189" w:type="dxa"/>
          </w:tcPr>
          <w:p w14:paraId="187C9976" w14:textId="1C25F417" w:rsidR="00B22A14" w:rsidRPr="00C13797" w:rsidRDefault="00B22A14" w:rsidP="00B22A14">
            <w:pPr>
              <w:rPr>
                <w:rFonts w:asciiTheme="minorHAnsi" w:hAnsiTheme="minorHAnsi" w:cstheme="minorHAnsi"/>
                <w:sz w:val="20"/>
                <w:szCs w:val="20"/>
              </w:rPr>
            </w:pPr>
            <w:r>
              <w:rPr>
                <w:rFonts w:asciiTheme="minorHAnsi" w:hAnsiTheme="minorHAnsi" w:cstheme="minorHAnsi"/>
                <w:sz w:val="20"/>
                <w:szCs w:val="20"/>
              </w:rPr>
              <w:t>NE</w:t>
            </w:r>
          </w:p>
        </w:tc>
      </w:tr>
      <w:tr w:rsidR="00C82D74" w:rsidRPr="00C13797" w14:paraId="0C1A8657" w14:textId="77777777" w:rsidTr="00B70D43">
        <w:trPr>
          <w:trHeight w:val="395"/>
        </w:trPr>
        <w:tc>
          <w:tcPr>
            <w:tcW w:w="1978" w:type="dxa"/>
          </w:tcPr>
          <w:p w14:paraId="0995C1DA" w14:textId="4596CD3F" w:rsidR="00C82D74" w:rsidRPr="00C13797" w:rsidRDefault="00C82D74" w:rsidP="00C82D74">
            <w:pPr>
              <w:ind w:left="-23"/>
              <w:rPr>
                <w:rFonts w:asciiTheme="minorHAnsi" w:hAnsiTheme="minorHAnsi" w:cstheme="minorHAnsi"/>
                <w:b/>
                <w:sz w:val="20"/>
                <w:szCs w:val="20"/>
              </w:rPr>
            </w:pPr>
            <w:r w:rsidRPr="00C13797">
              <w:rPr>
                <w:rFonts w:asciiTheme="minorHAnsi" w:hAnsiTheme="minorHAnsi" w:cstheme="minorHAnsi"/>
                <w:b/>
                <w:sz w:val="20"/>
                <w:szCs w:val="20"/>
              </w:rPr>
              <w:t>Dílčí cíl 1.1.</w:t>
            </w:r>
            <w:r>
              <w:rPr>
                <w:rFonts w:asciiTheme="minorHAnsi" w:hAnsiTheme="minorHAnsi" w:cstheme="minorHAnsi"/>
                <w:b/>
                <w:sz w:val="20"/>
                <w:szCs w:val="20"/>
              </w:rPr>
              <w:t>6</w:t>
            </w:r>
          </w:p>
        </w:tc>
        <w:tc>
          <w:tcPr>
            <w:tcW w:w="1824" w:type="dxa"/>
          </w:tcPr>
          <w:p w14:paraId="513A7C1F" w14:textId="1D8B6AC7" w:rsidR="00C82D74" w:rsidRPr="00C13797" w:rsidRDefault="005E7101" w:rsidP="00C82D74">
            <w:pPr>
              <w:rPr>
                <w:rFonts w:asciiTheme="minorHAnsi" w:hAnsiTheme="minorHAnsi" w:cstheme="minorHAnsi"/>
                <w:sz w:val="20"/>
                <w:szCs w:val="20"/>
              </w:rPr>
            </w:pPr>
            <w:r>
              <w:rPr>
                <w:rFonts w:asciiTheme="minorHAnsi" w:hAnsiTheme="minorHAnsi" w:cstheme="minorHAnsi"/>
                <w:sz w:val="20"/>
                <w:szCs w:val="20"/>
              </w:rPr>
              <w:t>2 mld.</w:t>
            </w:r>
            <w:r w:rsidR="00B22A14">
              <w:rPr>
                <w:rFonts w:asciiTheme="minorHAnsi" w:hAnsiTheme="minorHAnsi" w:cstheme="minorHAnsi"/>
                <w:sz w:val="20"/>
                <w:szCs w:val="20"/>
              </w:rPr>
              <w:t xml:space="preserve"> Kč</w:t>
            </w:r>
          </w:p>
        </w:tc>
        <w:tc>
          <w:tcPr>
            <w:tcW w:w="1825" w:type="dxa"/>
          </w:tcPr>
          <w:p w14:paraId="4BB88661" w14:textId="2FF75C3A" w:rsidR="00C82D74" w:rsidRPr="00C13797" w:rsidRDefault="00C73DC0" w:rsidP="00C82D74">
            <w:pPr>
              <w:rPr>
                <w:rFonts w:asciiTheme="minorHAnsi" w:hAnsiTheme="minorHAnsi" w:cstheme="minorHAnsi"/>
                <w:sz w:val="20"/>
                <w:szCs w:val="20"/>
              </w:rPr>
            </w:pPr>
            <w:r>
              <w:rPr>
                <w:rFonts w:asciiTheme="minorHAnsi" w:hAnsiTheme="minorHAnsi" w:cstheme="minorHAnsi"/>
                <w:sz w:val="20"/>
                <w:szCs w:val="20"/>
              </w:rPr>
              <w:t>NE</w:t>
            </w:r>
          </w:p>
        </w:tc>
        <w:tc>
          <w:tcPr>
            <w:tcW w:w="1641" w:type="dxa"/>
          </w:tcPr>
          <w:p w14:paraId="01081E45" w14:textId="4153D271" w:rsidR="00C82D74" w:rsidRPr="00C13797" w:rsidRDefault="008226A9" w:rsidP="00C82D74">
            <w:pPr>
              <w:rPr>
                <w:rFonts w:asciiTheme="minorHAnsi" w:hAnsiTheme="minorHAnsi" w:cstheme="minorHAnsi"/>
                <w:sz w:val="20"/>
                <w:szCs w:val="20"/>
              </w:rPr>
            </w:pPr>
            <w:r>
              <w:rPr>
                <w:rFonts w:asciiTheme="minorHAnsi" w:hAnsiTheme="minorHAnsi" w:cstheme="minorHAnsi"/>
                <w:sz w:val="20"/>
                <w:szCs w:val="20"/>
              </w:rPr>
              <w:t>s</w:t>
            </w:r>
            <w:r w:rsidR="00B22A14">
              <w:rPr>
                <w:rFonts w:asciiTheme="minorHAnsi" w:hAnsiTheme="minorHAnsi" w:cstheme="minorHAnsi"/>
                <w:sz w:val="20"/>
                <w:szCs w:val="20"/>
              </w:rPr>
              <w:t xml:space="preserve">tátní </w:t>
            </w:r>
            <w:r w:rsidR="00DD6762">
              <w:rPr>
                <w:rFonts w:asciiTheme="minorHAnsi" w:hAnsiTheme="minorHAnsi" w:cstheme="minorHAnsi"/>
                <w:sz w:val="20"/>
                <w:szCs w:val="20"/>
              </w:rPr>
              <w:t>rozpočet, ostatní</w:t>
            </w:r>
            <w:r w:rsidR="00B22A14">
              <w:rPr>
                <w:rFonts w:asciiTheme="minorHAnsi" w:hAnsiTheme="minorHAnsi" w:cstheme="minorHAnsi"/>
                <w:sz w:val="20"/>
                <w:szCs w:val="20"/>
              </w:rPr>
              <w:t xml:space="preserve"> zdroje (zdravotní pojištění)</w:t>
            </w:r>
          </w:p>
        </w:tc>
        <w:tc>
          <w:tcPr>
            <w:tcW w:w="2189" w:type="dxa"/>
          </w:tcPr>
          <w:p w14:paraId="2F7DE72D" w14:textId="7711E39A" w:rsidR="00C82D74" w:rsidRPr="00C13797" w:rsidRDefault="00C73DC0" w:rsidP="00C82D74">
            <w:pPr>
              <w:rPr>
                <w:rFonts w:asciiTheme="minorHAnsi" w:hAnsiTheme="minorHAnsi" w:cstheme="minorHAnsi"/>
                <w:sz w:val="20"/>
                <w:szCs w:val="20"/>
              </w:rPr>
            </w:pPr>
            <w:r>
              <w:rPr>
                <w:rFonts w:asciiTheme="minorHAnsi" w:hAnsiTheme="minorHAnsi" w:cstheme="minorHAnsi"/>
                <w:sz w:val="20"/>
                <w:szCs w:val="20"/>
              </w:rPr>
              <w:t>NE</w:t>
            </w:r>
          </w:p>
        </w:tc>
      </w:tr>
      <w:tr w:rsidR="00C82D74" w:rsidRPr="00C13797" w14:paraId="0CF090BF" w14:textId="77777777" w:rsidTr="00B70D43">
        <w:trPr>
          <w:trHeight w:val="395"/>
        </w:trPr>
        <w:tc>
          <w:tcPr>
            <w:tcW w:w="1978" w:type="dxa"/>
          </w:tcPr>
          <w:p w14:paraId="3C1297FA" w14:textId="2D2B862D" w:rsidR="00C82D74" w:rsidRPr="00C13797" w:rsidRDefault="00C82D74" w:rsidP="00C82D74">
            <w:pPr>
              <w:ind w:left="-23"/>
              <w:rPr>
                <w:rFonts w:asciiTheme="minorHAnsi" w:hAnsiTheme="minorHAnsi" w:cstheme="minorHAnsi"/>
                <w:b/>
                <w:sz w:val="20"/>
                <w:szCs w:val="20"/>
              </w:rPr>
            </w:pPr>
            <w:r w:rsidRPr="00C13797">
              <w:rPr>
                <w:rFonts w:asciiTheme="minorHAnsi" w:hAnsiTheme="minorHAnsi" w:cstheme="minorHAnsi"/>
                <w:b/>
                <w:sz w:val="20"/>
                <w:szCs w:val="20"/>
              </w:rPr>
              <w:t>Dílčí cíl 1.1.</w:t>
            </w:r>
            <w:r>
              <w:rPr>
                <w:rFonts w:asciiTheme="minorHAnsi" w:hAnsiTheme="minorHAnsi" w:cstheme="minorHAnsi"/>
                <w:b/>
                <w:sz w:val="20"/>
                <w:szCs w:val="20"/>
              </w:rPr>
              <w:t>7</w:t>
            </w:r>
          </w:p>
        </w:tc>
        <w:tc>
          <w:tcPr>
            <w:tcW w:w="1824" w:type="dxa"/>
          </w:tcPr>
          <w:p w14:paraId="305D1CAD" w14:textId="4631AD05" w:rsidR="00C82D74" w:rsidRPr="00C13797" w:rsidRDefault="005E7101" w:rsidP="00C82D74">
            <w:pPr>
              <w:rPr>
                <w:rFonts w:asciiTheme="minorHAnsi" w:hAnsiTheme="minorHAnsi" w:cstheme="minorHAnsi"/>
                <w:sz w:val="20"/>
                <w:szCs w:val="20"/>
              </w:rPr>
            </w:pPr>
            <w:r>
              <w:rPr>
                <w:rFonts w:asciiTheme="minorHAnsi" w:hAnsiTheme="minorHAnsi" w:cstheme="minorHAnsi"/>
                <w:sz w:val="20"/>
                <w:szCs w:val="20"/>
              </w:rPr>
              <w:t xml:space="preserve">1 </w:t>
            </w:r>
            <w:r w:rsidR="00B22A14">
              <w:rPr>
                <w:rFonts w:asciiTheme="minorHAnsi" w:hAnsiTheme="minorHAnsi" w:cstheme="minorHAnsi"/>
                <w:sz w:val="20"/>
                <w:szCs w:val="20"/>
              </w:rPr>
              <w:t>mld</w:t>
            </w:r>
            <w:r>
              <w:rPr>
                <w:rFonts w:asciiTheme="minorHAnsi" w:hAnsiTheme="minorHAnsi" w:cstheme="minorHAnsi"/>
                <w:sz w:val="20"/>
                <w:szCs w:val="20"/>
              </w:rPr>
              <w:t>.</w:t>
            </w:r>
            <w:r w:rsidR="00B22A14">
              <w:rPr>
                <w:rFonts w:asciiTheme="minorHAnsi" w:hAnsiTheme="minorHAnsi" w:cstheme="minorHAnsi"/>
                <w:sz w:val="20"/>
                <w:szCs w:val="20"/>
              </w:rPr>
              <w:t xml:space="preserve"> Kč</w:t>
            </w:r>
          </w:p>
        </w:tc>
        <w:tc>
          <w:tcPr>
            <w:tcW w:w="1825" w:type="dxa"/>
          </w:tcPr>
          <w:p w14:paraId="7F21DDEE" w14:textId="7AC76E4E" w:rsidR="00C82D74" w:rsidRPr="00C13797" w:rsidRDefault="007C74A8" w:rsidP="00C82D74">
            <w:pPr>
              <w:rPr>
                <w:rFonts w:asciiTheme="minorHAnsi" w:hAnsiTheme="minorHAnsi" w:cstheme="minorHAnsi"/>
                <w:sz w:val="20"/>
                <w:szCs w:val="20"/>
              </w:rPr>
            </w:pPr>
            <w:r>
              <w:rPr>
                <w:rFonts w:asciiTheme="minorHAnsi" w:hAnsiTheme="minorHAnsi" w:cstheme="minorHAnsi"/>
                <w:sz w:val="20"/>
                <w:szCs w:val="20"/>
              </w:rPr>
              <w:t>ANO</w:t>
            </w:r>
          </w:p>
        </w:tc>
        <w:tc>
          <w:tcPr>
            <w:tcW w:w="1641" w:type="dxa"/>
          </w:tcPr>
          <w:p w14:paraId="514BDF6F" w14:textId="27266C02" w:rsidR="00C82D74" w:rsidRPr="00C13797" w:rsidRDefault="008226A9" w:rsidP="00C82D74">
            <w:pPr>
              <w:rPr>
                <w:rFonts w:asciiTheme="minorHAnsi" w:hAnsiTheme="minorHAnsi" w:cstheme="minorHAnsi"/>
                <w:sz w:val="20"/>
                <w:szCs w:val="20"/>
              </w:rPr>
            </w:pPr>
            <w:r>
              <w:rPr>
                <w:rFonts w:asciiTheme="minorHAnsi" w:hAnsiTheme="minorHAnsi" w:cstheme="minorHAnsi"/>
                <w:sz w:val="20"/>
                <w:szCs w:val="20"/>
              </w:rPr>
              <w:t>s</w:t>
            </w:r>
            <w:r w:rsidR="00B22A14">
              <w:rPr>
                <w:rFonts w:asciiTheme="minorHAnsi" w:hAnsiTheme="minorHAnsi" w:cstheme="minorHAnsi"/>
                <w:sz w:val="20"/>
                <w:szCs w:val="20"/>
              </w:rPr>
              <w:t>tátní rozpočet,</w:t>
            </w:r>
            <w:r w:rsidR="002308A7">
              <w:rPr>
                <w:rFonts w:asciiTheme="minorHAnsi" w:hAnsiTheme="minorHAnsi" w:cstheme="minorHAnsi"/>
                <w:sz w:val="20"/>
                <w:szCs w:val="20"/>
              </w:rPr>
              <w:t xml:space="preserve"> </w:t>
            </w:r>
            <w:r w:rsidR="00DD6762">
              <w:rPr>
                <w:rFonts w:asciiTheme="minorHAnsi" w:hAnsiTheme="minorHAnsi" w:cstheme="minorHAnsi"/>
                <w:sz w:val="20"/>
                <w:szCs w:val="20"/>
              </w:rPr>
              <w:t>f</w:t>
            </w:r>
            <w:r w:rsidR="002308A7">
              <w:rPr>
                <w:rFonts w:asciiTheme="minorHAnsi" w:hAnsiTheme="minorHAnsi" w:cstheme="minorHAnsi"/>
                <w:sz w:val="20"/>
                <w:szCs w:val="20"/>
              </w:rPr>
              <w:t>ondy EU</w:t>
            </w:r>
          </w:p>
        </w:tc>
        <w:tc>
          <w:tcPr>
            <w:tcW w:w="2189" w:type="dxa"/>
          </w:tcPr>
          <w:p w14:paraId="66C7756C" w14:textId="04559591" w:rsidR="00C82D74" w:rsidRPr="00C13797" w:rsidRDefault="00C73DC0" w:rsidP="00C82D74">
            <w:pPr>
              <w:rPr>
                <w:rFonts w:asciiTheme="minorHAnsi" w:hAnsiTheme="minorHAnsi" w:cstheme="minorHAnsi"/>
                <w:sz w:val="20"/>
                <w:szCs w:val="20"/>
              </w:rPr>
            </w:pPr>
            <w:r>
              <w:rPr>
                <w:rFonts w:asciiTheme="minorHAnsi" w:hAnsiTheme="minorHAnsi" w:cstheme="minorHAnsi"/>
                <w:sz w:val="20"/>
                <w:szCs w:val="20"/>
              </w:rPr>
              <w:t>NE</w:t>
            </w:r>
          </w:p>
        </w:tc>
      </w:tr>
      <w:tr w:rsidR="00C82D74" w:rsidRPr="00C13797" w14:paraId="5D0B73A2" w14:textId="77777777" w:rsidTr="00B70D43">
        <w:trPr>
          <w:trHeight w:val="395"/>
        </w:trPr>
        <w:tc>
          <w:tcPr>
            <w:tcW w:w="1978" w:type="dxa"/>
          </w:tcPr>
          <w:p w14:paraId="638BD107" w14:textId="68A9617A" w:rsidR="00C82D74" w:rsidRPr="00C13797" w:rsidRDefault="00C82D74" w:rsidP="00C82D74">
            <w:pPr>
              <w:ind w:left="-23"/>
              <w:rPr>
                <w:rFonts w:asciiTheme="minorHAnsi" w:hAnsiTheme="minorHAnsi" w:cstheme="minorHAnsi"/>
                <w:b/>
                <w:sz w:val="20"/>
                <w:szCs w:val="20"/>
              </w:rPr>
            </w:pPr>
            <w:r w:rsidRPr="00C13797">
              <w:rPr>
                <w:rFonts w:asciiTheme="minorHAnsi" w:hAnsiTheme="minorHAnsi" w:cstheme="minorHAnsi"/>
                <w:b/>
                <w:sz w:val="20"/>
                <w:szCs w:val="20"/>
              </w:rPr>
              <w:t>Dílčí cíl 1.1.</w:t>
            </w:r>
            <w:r>
              <w:rPr>
                <w:rFonts w:asciiTheme="minorHAnsi" w:hAnsiTheme="minorHAnsi" w:cstheme="minorHAnsi"/>
                <w:b/>
                <w:sz w:val="20"/>
                <w:szCs w:val="20"/>
              </w:rPr>
              <w:t>8</w:t>
            </w:r>
          </w:p>
        </w:tc>
        <w:tc>
          <w:tcPr>
            <w:tcW w:w="1824" w:type="dxa"/>
          </w:tcPr>
          <w:p w14:paraId="05DEE7B1" w14:textId="490E3907" w:rsidR="00C82D74" w:rsidRPr="00C13797" w:rsidRDefault="00381531" w:rsidP="00C82D74">
            <w:pPr>
              <w:rPr>
                <w:rFonts w:asciiTheme="minorHAnsi" w:hAnsiTheme="minorHAnsi" w:cstheme="minorHAnsi"/>
                <w:sz w:val="20"/>
                <w:szCs w:val="20"/>
              </w:rPr>
            </w:pPr>
            <w:r>
              <w:rPr>
                <w:rFonts w:asciiTheme="minorHAnsi" w:hAnsiTheme="minorHAnsi" w:cstheme="minorHAnsi"/>
                <w:sz w:val="20"/>
                <w:szCs w:val="20"/>
              </w:rPr>
              <w:t>9</w:t>
            </w:r>
            <w:r w:rsidR="005E7101">
              <w:rPr>
                <w:rFonts w:asciiTheme="minorHAnsi" w:hAnsiTheme="minorHAnsi" w:cstheme="minorHAnsi"/>
                <w:sz w:val="20"/>
                <w:szCs w:val="20"/>
              </w:rPr>
              <w:t xml:space="preserve"> </w:t>
            </w:r>
            <w:r w:rsidR="00B22A14">
              <w:rPr>
                <w:rFonts w:asciiTheme="minorHAnsi" w:hAnsiTheme="minorHAnsi" w:cstheme="minorHAnsi"/>
                <w:sz w:val="20"/>
                <w:szCs w:val="20"/>
              </w:rPr>
              <w:t>mld</w:t>
            </w:r>
            <w:r w:rsidR="005E7101">
              <w:rPr>
                <w:rFonts w:asciiTheme="minorHAnsi" w:hAnsiTheme="minorHAnsi" w:cstheme="minorHAnsi"/>
                <w:sz w:val="20"/>
                <w:szCs w:val="20"/>
              </w:rPr>
              <w:t>.</w:t>
            </w:r>
            <w:r w:rsidR="00B22A14">
              <w:rPr>
                <w:rFonts w:asciiTheme="minorHAnsi" w:hAnsiTheme="minorHAnsi" w:cstheme="minorHAnsi"/>
                <w:sz w:val="20"/>
                <w:szCs w:val="20"/>
              </w:rPr>
              <w:t xml:space="preserve"> Kč</w:t>
            </w:r>
          </w:p>
        </w:tc>
        <w:tc>
          <w:tcPr>
            <w:tcW w:w="1825" w:type="dxa"/>
          </w:tcPr>
          <w:p w14:paraId="536B339D" w14:textId="5DA0BA7C" w:rsidR="00C82D74" w:rsidRPr="00C13797" w:rsidRDefault="00381531" w:rsidP="00C82D74">
            <w:pPr>
              <w:rPr>
                <w:rFonts w:asciiTheme="minorHAnsi" w:hAnsiTheme="minorHAnsi" w:cstheme="minorHAnsi"/>
                <w:sz w:val="20"/>
                <w:szCs w:val="20"/>
              </w:rPr>
            </w:pPr>
            <w:r>
              <w:rPr>
                <w:rFonts w:asciiTheme="minorHAnsi" w:hAnsiTheme="minorHAnsi" w:cstheme="minorHAnsi"/>
                <w:sz w:val="20"/>
                <w:szCs w:val="20"/>
              </w:rPr>
              <w:t>ANO 8 mld. Kč</w:t>
            </w:r>
          </w:p>
        </w:tc>
        <w:tc>
          <w:tcPr>
            <w:tcW w:w="1641" w:type="dxa"/>
          </w:tcPr>
          <w:p w14:paraId="52A7DE5C" w14:textId="6BF772EC" w:rsidR="00C82D74" w:rsidRPr="00C13797" w:rsidRDefault="008226A9" w:rsidP="00C82D74">
            <w:pPr>
              <w:rPr>
                <w:rFonts w:asciiTheme="minorHAnsi" w:hAnsiTheme="minorHAnsi" w:cstheme="minorHAnsi"/>
                <w:sz w:val="20"/>
                <w:szCs w:val="20"/>
              </w:rPr>
            </w:pPr>
            <w:r>
              <w:rPr>
                <w:rFonts w:asciiTheme="minorHAnsi" w:hAnsiTheme="minorHAnsi" w:cstheme="minorHAnsi"/>
                <w:sz w:val="20"/>
                <w:szCs w:val="20"/>
              </w:rPr>
              <w:t>s</w:t>
            </w:r>
            <w:r w:rsidR="00B22A14">
              <w:rPr>
                <w:rFonts w:asciiTheme="minorHAnsi" w:hAnsiTheme="minorHAnsi" w:cstheme="minorHAnsi"/>
                <w:sz w:val="20"/>
                <w:szCs w:val="20"/>
              </w:rPr>
              <w:t>tátní rozpočet</w:t>
            </w:r>
            <w:r w:rsidR="007C74A8">
              <w:rPr>
                <w:rFonts w:asciiTheme="minorHAnsi" w:hAnsiTheme="minorHAnsi" w:cstheme="minorHAnsi"/>
                <w:sz w:val="20"/>
                <w:szCs w:val="20"/>
              </w:rPr>
              <w:t xml:space="preserve">, </w:t>
            </w:r>
            <w:r w:rsidR="00DD6762">
              <w:rPr>
                <w:rFonts w:asciiTheme="minorHAnsi" w:hAnsiTheme="minorHAnsi" w:cstheme="minorHAnsi"/>
                <w:sz w:val="20"/>
                <w:szCs w:val="20"/>
              </w:rPr>
              <w:t>f</w:t>
            </w:r>
            <w:r w:rsidR="002308A7">
              <w:rPr>
                <w:rFonts w:asciiTheme="minorHAnsi" w:hAnsiTheme="minorHAnsi" w:cstheme="minorHAnsi"/>
                <w:sz w:val="20"/>
                <w:szCs w:val="20"/>
              </w:rPr>
              <w:t>ondy EU</w:t>
            </w:r>
          </w:p>
        </w:tc>
        <w:tc>
          <w:tcPr>
            <w:tcW w:w="2189" w:type="dxa"/>
          </w:tcPr>
          <w:p w14:paraId="0D0A3E7A" w14:textId="625790A6" w:rsidR="00C82D74" w:rsidRPr="00C13797" w:rsidRDefault="00C73DC0" w:rsidP="00C82D74">
            <w:pPr>
              <w:rPr>
                <w:rFonts w:asciiTheme="minorHAnsi" w:hAnsiTheme="minorHAnsi" w:cstheme="minorHAnsi"/>
                <w:sz w:val="20"/>
                <w:szCs w:val="20"/>
              </w:rPr>
            </w:pPr>
            <w:r>
              <w:rPr>
                <w:rFonts w:asciiTheme="minorHAnsi" w:hAnsiTheme="minorHAnsi" w:cstheme="minorHAnsi"/>
                <w:sz w:val="20"/>
                <w:szCs w:val="20"/>
              </w:rPr>
              <w:t>NE</w:t>
            </w:r>
          </w:p>
        </w:tc>
      </w:tr>
      <w:tr w:rsidR="00381531" w:rsidRPr="00C13797" w14:paraId="16BDB1A8" w14:textId="77777777" w:rsidTr="00B70D43">
        <w:trPr>
          <w:trHeight w:val="395"/>
        </w:trPr>
        <w:tc>
          <w:tcPr>
            <w:tcW w:w="1978" w:type="dxa"/>
          </w:tcPr>
          <w:p w14:paraId="4411D10F" w14:textId="2DF9EEB4" w:rsidR="00381531" w:rsidRPr="00C13797" w:rsidRDefault="00381531" w:rsidP="00381531">
            <w:pPr>
              <w:ind w:left="-23"/>
              <w:rPr>
                <w:rFonts w:asciiTheme="minorHAnsi" w:hAnsiTheme="minorHAnsi" w:cstheme="minorHAnsi"/>
                <w:b/>
                <w:sz w:val="20"/>
                <w:szCs w:val="20"/>
              </w:rPr>
            </w:pPr>
            <w:r w:rsidRPr="00C13797">
              <w:rPr>
                <w:rFonts w:asciiTheme="minorHAnsi" w:hAnsiTheme="minorHAnsi" w:cstheme="minorHAnsi"/>
                <w:b/>
                <w:sz w:val="20"/>
                <w:szCs w:val="20"/>
              </w:rPr>
              <w:t>Dílčí cíl 1.1.</w:t>
            </w:r>
            <w:r>
              <w:rPr>
                <w:rFonts w:asciiTheme="minorHAnsi" w:hAnsiTheme="minorHAnsi" w:cstheme="minorHAnsi"/>
                <w:b/>
                <w:sz w:val="20"/>
                <w:szCs w:val="20"/>
              </w:rPr>
              <w:t>9</w:t>
            </w:r>
          </w:p>
        </w:tc>
        <w:tc>
          <w:tcPr>
            <w:tcW w:w="1824" w:type="dxa"/>
          </w:tcPr>
          <w:p w14:paraId="7A8E0948" w14:textId="46F3BD31" w:rsidR="00381531" w:rsidRPr="00C13797" w:rsidRDefault="00381531" w:rsidP="00381531">
            <w:pPr>
              <w:rPr>
                <w:rFonts w:asciiTheme="minorHAnsi" w:hAnsiTheme="minorHAnsi" w:cstheme="minorHAnsi"/>
                <w:sz w:val="20"/>
                <w:szCs w:val="20"/>
              </w:rPr>
            </w:pPr>
            <w:r>
              <w:rPr>
                <w:rFonts w:asciiTheme="minorHAnsi" w:hAnsiTheme="minorHAnsi" w:cstheme="minorHAnsi"/>
                <w:sz w:val="20"/>
                <w:szCs w:val="20"/>
              </w:rPr>
              <w:t>30 mil. Kč</w:t>
            </w:r>
          </w:p>
        </w:tc>
        <w:tc>
          <w:tcPr>
            <w:tcW w:w="1825" w:type="dxa"/>
          </w:tcPr>
          <w:p w14:paraId="36071162" w14:textId="1ACC4136" w:rsidR="00381531" w:rsidRPr="00C13797" w:rsidRDefault="00381531" w:rsidP="00381531">
            <w:pPr>
              <w:rPr>
                <w:rFonts w:asciiTheme="minorHAnsi" w:hAnsiTheme="minorHAnsi" w:cstheme="minorHAnsi"/>
                <w:sz w:val="20"/>
                <w:szCs w:val="20"/>
              </w:rPr>
            </w:pPr>
            <w:r>
              <w:rPr>
                <w:rFonts w:asciiTheme="minorHAnsi" w:hAnsiTheme="minorHAnsi" w:cstheme="minorHAnsi"/>
                <w:sz w:val="20"/>
                <w:szCs w:val="20"/>
              </w:rPr>
              <w:t>NE</w:t>
            </w:r>
          </w:p>
        </w:tc>
        <w:tc>
          <w:tcPr>
            <w:tcW w:w="1641" w:type="dxa"/>
          </w:tcPr>
          <w:p w14:paraId="4832AAC0" w14:textId="6A027BB6" w:rsidR="00381531" w:rsidRPr="00C13797" w:rsidRDefault="008226A9" w:rsidP="00381531">
            <w:pPr>
              <w:rPr>
                <w:rFonts w:asciiTheme="minorHAnsi" w:hAnsiTheme="minorHAnsi" w:cstheme="minorHAnsi"/>
                <w:sz w:val="20"/>
                <w:szCs w:val="20"/>
              </w:rPr>
            </w:pPr>
            <w:r>
              <w:rPr>
                <w:rFonts w:asciiTheme="minorHAnsi" w:hAnsiTheme="minorHAnsi" w:cstheme="minorHAnsi"/>
                <w:sz w:val="20"/>
                <w:szCs w:val="20"/>
              </w:rPr>
              <w:t>s</w:t>
            </w:r>
            <w:r w:rsidR="00381531">
              <w:rPr>
                <w:rFonts w:asciiTheme="minorHAnsi" w:hAnsiTheme="minorHAnsi" w:cstheme="minorHAnsi"/>
                <w:sz w:val="20"/>
                <w:szCs w:val="20"/>
              </w:rPr>
              <w:t>tátní rozpočet, ostatní zdroje</w:t>
            </w:r>
            <w:r w:rsidR="00171E61">
              <w:rPr>
                <w:rFonts w:asciiTheme="minorHAnsi" w:hAnsiTheme="minorHAnsi" w:cstheme="minorHAnsi"/>
                <w:sz w:val="20"/>
                <w:szCs w:val="20"/>
              </w:rPr>
              <w:t xml:space="preserve"> </w:t>
            </w:r>
            <w:r w:rsidR="00381531">
              <w:rPr>
                <w:rFonts w:asciiTheme="minorHAnsi" w:hAnsiTheme="minorHAnsi" w:cstheme="minorHAnsi"/>
                <w:sz w:val="20"/>
                <w:szCs w:val="20"/>
              </w:rPr>
              <w:t>(zdravotní pojištění)</w:t>
            </w:r>
          </w:p>
        </w:tc>
        <w:tc>
          <w:tcPr>
            <w:tcW w:w="2189" w:type="dxa"/>
          </w:tcPr>
          <w:p w14:paraId="5ACD72E5" w14:textId="0695AF0A" w:rsidR="00381531" w:rsidRPr="00C13797" w:rsidRDefault="00381531" w:rsidP="00381531">
            <w:pPr>
              <w:rPr>
                <w:rFonts w:asciiTheme="minorHAnsi" w:hAnsiTheme="minorHAnsi" w:cstheme="minorHAnsi"/>
                <w:sz w:val="20"/>
                <w:szCs w:val="20"/>
              </w:rPr>
            </w:pPr>
            <w:r>
              <w:rPr>
                <w:rFonts w:asciiTheme="minorHAnsi" w:hAnsiTheme="minorHAnsi" w:cstheme="minorHAnsi"/>
                <w:sz w:val="20"/>
                <w:szCs w:val="20"/>
              </w:rPr>
              <w:t>ANO</w:t>
            </w:r>
          </w:p>
        </w:tc>
      </w:tr>
      <w:tr w:rsidR="00C82D74" w:rsidRPr="00C13797" w14:paraId="200E35B3" w14:textId="77777777" w:rsidTr="00B70D43">
        <w:trPr>
          <w:trHeight w:val="395"/>
        </w:trPr>
        <w:tc>
          <w:tcPr>
            <w:tcW w:w="1978" w:type="dxa"/>
          </w:tcPr>
          <w:p w14:paraId="203AB4C6" w14:textId="684747E1" w:rsidR="00C82D74" w:rsidRPr="00C13797" w:rsidRDefault="00C82D74" w:rsidP="00C82D74">
            <w:pPr>
              <w:ind w:left="-23"/>
              <w:rPr>
                <w:rFonts w:asciiTheme="minorHAnsi" w:hAnsiTheme="minorHAnsi" w:cstheme="minorHAnsi"/>
                <w:b/>
                <w:sz w:val="20"/>
                <w:szCs w:val="20"/>
              </w:rPr>
            </w:pPr>
            <w:r w:rsidRPr="00C13797">
              <w:rPr>
                <w:rFonts w:asciiTheme="minorHAnsi" w:hAnsiTheme="minorHAnsi" w:cstheme="minorHAnsi"/>
                <w:b/>
                <w:sz w:val="20"/>
                <w:szCs w:val="20"/>
              </w:rPr>
              <w:t>Dílčí cíl 1.1.1</w:t>
            </w:r>
            <w:r>
              <w:rPr>
                <w:rFonts w:asciiTheme="minorHAnsi" w:hAnsiTheme="minorHAnsi" w:cstheme="minorHAnsi"/>
                <w:b/>
                <w:sz w:val="20"/>
                <w:szCs w:val="20"/>
              </w:rPr>
              <w:t>0</w:t>
            </w:r>
          </w:p>
        </w:tc>
        <w:tc>
          <w:tcPr>
            <w:tcW w:w="1824" w:type="dxa"/>
          </w:tcPr>
          <w:p w14:paraId="0735D684" w14:textId="2D32476F" w:rsidR="00C82D74" w:rsidRPr="00C13797" w:rsidRDefault="00171E61" w:rsidP="00C82D74">
            <w:pPr>
              <w:rPr>
                <w:rFonts w:asciiTheme="minorHAnsi" w:hAnsiTheme="minorHAnsi" w:cstheme="minorHAnsi"/>
                <w:sz w:val="20"/>
                <w:szCs w:val="20"/>
              </w:rPr>
            </w:pPr>
            <w:r>
              <w:rPr>
                <w:rFonts w:asciiTheme="minorHAnsi" w:hAnsiTheme="minorHAnsi" w:cstheme="minorHAnsi"/>
                <w:sz w:val="20"/>
                <w:szCs w:val="20"/>
              </w:rPr>
              <w:t>10 mil. Kč</w:t>
            </w:r>
          </w:p>
        </w:tc>
        <w:tc>
          <w:tcPr>
            <w:tcW w:w="1825" w:type="dxa"/>
          </w:tcPr>
          <w:p w14:paraId="37733D7A" w14:textId="654CBFA5" w:rsidR="00C82D74" w:rsidRPr="00C13797" w:rsidRDefault="00171E61" w:rsidP="00C82D74">
            <w:pPr>
              <w:rPr>
                <w:rFonts w:asciiTheme="minorHAnsi" w:hAnsiTheme="minorHAnsi" w:cstheme="minorHAnsi"/>
                <w:sz w:val="20"/>
                <w:szCs w:val="20"/>
              </w:rPr>
            </w:pPr>
            <w:r>
              <w:rPr>
                <w:rFonts w:asciiTheme="minorHAnsi" w:hAnsiTheme="minorHAnsi" w:cstheme="minorHAnsi"/>
                <w:sz w:val="20"/>
                <w:szCs w:val="20"/>
              </w:rPr>
              <w:t>NE</w:t>
            </w:r>
          </w:p>
        </w:tc>
        <w:tc>
          <w:tcPr>
            <w:tcW w:w="1641" w:type="dxa"/>
          </w:tcPr>
          <w:p w14:paraId="5B0A3BA6" w14:textId="1EC919C0" w:rsidR="00C82D74" w:rsidRPr="00C13797" w:rsidRDefault="008226A9" w:rsidP="00C82D74">
            <w:pPr>
              <w:rPr>
                <w:rFonts w:asciiTheme="minorHAnsi" w:hAnsiTheme="minorHAnsi" w:cstheme="minorHAnsi"/>
                <w:sz w:val="20"/>
                <w:szCs w:val="20"/>
              </w:rPr>
            </w:pPr>
            <w:r>
              <w:rPr>
                <w:rFonts w:asciiTheme="minorHAnsi" w:hAnsiTheme="minorHAnsi" w:cstheme="minorHAnsi"/>
                <w:sz w:val="20"/>
                <w:szCs w:val="20"/>
              </w:rPr>
              <w:t>s</w:t>
            </w:r>
            <w:r w:rsidR="00171E61">
              <w:rPr>
                <w:rFonts w:asciiTheme="minorHAnsi" w:hAnsiTheme="minorHAnsi" w:cstheme="minorHAnsi"/>
                <w:sz w:val="20"/>
                <w:szCs w:val="20"/>
              </w:rPr>
              <w:t xml:space="preserve">tátní rozpočet, </w:t>
            </w:r>
            <w:r w:rsidR="00DD6762">
              <w:rPr>
                <w:rFonts w:asciiTheme="minorHAnsi" w:hAnsiTheme="minorHAnsi" w:cstheme="minorHAnsi"/>
                <w:sz w:val="20"/>
                <w:szCs w:val="20"/>
              </w:rPr>
              <w:t>f</w:t>
            </w:r>
            <w:r w:rsidR="00171E61">
              <w:rPr>
                <w:rFonts w:asciiTheme="minorHAnsi" w:hAnsiTheme="minorHAnsi" w:cstheme="minorHAnsi"/>
                <w:sz w:val="20"/>
                <w:szCs w:val="20"/>
              </w:rPr>
              <w:t>ondy EU</w:t>
            </w:r>
          </w:p>
        </w:tc>
        <w:tc>
          <w:tcPr>
            <w:tcW w:w="2189" w:type="dxa"/>
          </w:tcPr>
          <w:p w14:paraId="329F3057" w14:textId="34456552" w:rsidR="00C82D74" w:rsidRPr="00C13797" w:rsidRDefault="00171E61" w:rsidP="00C82D74">
            <w:pPr>
              <w:rPr>
                <w:rFonts w:asciiTheme="minorHAnsi" w:hAnsiTheme="minorHAnsi" w:cstheme="minorHAnsi"/>
                <w:sz w:val="20"/>
                <w:szCs w:val="20"/>
              </w:rPr>
            </w:pPr>
            <w:r>
              <w:rPr>
                <w:rFonts w:asciiTheme="minorHAnsi" w:hAnsiTheme="minorHAnsi" w:cstheme="minorHAnsi"/>
                <w:sz w:val="20"/>
                <w:szCs w:val="20"/>
              </w:rPr>
              <w:t>NE</w:t>
            </w:r>
          </w:p>
        </w:tc>
      </w:tr>
      <w:tr w:rsidR="00C82D74" w:rsidRPr="00C13797" w14:paraId="3AD15679" w14:textId="77777777" w:rsidTr="00B70D43">
        <w:trPr>
          <w:trHeight w:val="395"/>
        </w:trPr>
        <w:tc>
          <w:tcPr>
            <w:tcW w:w="1978" w:type="dxa"/>
          </w:tcPr>
          <w:p w14:paraId="0B3B264B" w14:textId="2ED22297" w:rsidR="00C82D74" w:rsidRPr="00C13797" w:rsidRDefault="00C82D74" w:rsidP="00C82D74">
            <w:pPr>
              <w:ind w:left="-23"/>
              <w:rPr>
                <w:rFonts w:asciiTheme="minorHAnsi" w:hAnsiTheme="minorHAnsi" w:cstheme="minorHAnsi"/>
                <w:b/>
                <w:sz w:val="20"/>
                <w:szCs w:val="20"/>
              </w:rPr>
            </w:pPr>
            <w:r w:rsidRPr="00C13797">
              <w:rPr>
                <w:rFonts w:asciiTheme="minorHAnsi" w:hAnsiTheme="minorHAnsi" w:cstheme="minorHAnsi"/>
                <w:b/>
                <w:sz w:val="20"/>
                <w:szCs w:val="20"/>
              </w:rPr>
              <w:lastRenderedPageBreak/>
              <w:t>Dílčí cíl 1.1.</w:t>
            </w:r>
            <w:r>
              <w:rPr>
                <w:rFonts w:asciiTheme="minorHAnsi" w:hAnsiTheme="minorHAnsi" w:cstheme="minorHAnsi"/>
                <w:b/>
                <w:sz w:val="20"/>
                <w:szCs w:val="20"/>
              </w:rPr>
              <w:t>1</w:t>
            </w:r>
            <w:r w:rsidR="007B20B6">
              <w:rPr>
                <w:rFonts w:asciiTheme="minorHAnsi" w:hAnsiTheme="minorHAnsi" w:cstheme="minorHAnsi"/>
                <w:b/>
                <w:sz w:val="20"/>
                <w:szCs w:val="20"/>
              </w:rPr>
              <w:t>1</w:t>
            </w:r>
          </w:p>
        </w:tc>
        <w:tc>
          <w:tcPr>
            <w:tcW w:w="1824" w:type="dxa"/>
          </w:tcPr>
          <w:p w14:paraId="7738B906" w14:textId="04953DEE" w:rsidR="00C82D74" w:rsidRPr="00C13797" w:rsidRDefault="00035AB4" w:rsidP="00C82D74">
            <w:pPr>
              <w:rPr>
                <w:rFonts w:asciiTheme="minorHAnsi" w:hAnsiTheme="minorHAnsi" w:cstheme="minorHAnsi"/>
                <w:sz w:val="20"/>
                <w:szCs w:val="20"/>
              </w:rPr>
            </w:pPr>
            <w:r>
              <w:rPr>
                <w:rFonts w:asciiTheme="minorHAnsi" w:hAnsiTheme="minorHAnsi" w:cstheme="minorHAnsi"/>
                <w:sz w:val="20"/>
                <w:szCs w:val="20"/>
              </w:rPr>
              <w:t>4</w:t>
            </w:r>
            <w:r w:rsidR="002A6D81">
              <w:rPr>
                <w:rFonts w:asciiTheme="minorHAnsi" w:hAnsiTheme="minorHAnsi" w:cstheme="minorHAnsi"/>
                <w:sz w:val="20"/>
                <w:szCs w:val="20"/>
              </w:rPr>
              <w:t>,2</w:t>
            </w:r>
            <w:r w:rsidR="005E7101">
              <w:rPr>
                <w:rFonts w:asciiTheme="minorHAnsi" w:hAnsiTheme="minorHAnsi" w:cstheme="minorHAnsi"/>
                <w:sz w:val="20"/>
                <w:szCs w:val="20"/>
              </w:rPr>
              <w:t xml:space="preserve"> mld.</w:t>
            </w:r>
            <w:r w:rsidR="00B22A14">
              <w:rPr>
                <w:rFonts w:asciiTheme="minorHAnsi" w:hAnsiTheme="minorHAnsi" w:cstheme="minorHAnsi"/>
                <w:sz w:val="20"/>
                <w:szCs w:val="20"/>
              </w:rPr>
              <w:t xml:space="preserve"> Kč</w:t>
            </w:r>
          </w:p>
        </w:tc>
        <w:tc>
          <w:tcPr>
            <w:tcW w:w="1825" w:type="dxa"/>
          </w:tcPr>
          <w:p w14:paraId="561F1AB5" w14:textId="23244021" w:rsidR="00C82D74" w:rsidRPr="00C13797" w:rsidRDefault="005E7101" w:rsidP="00C82D74">
            <w:pPr>
              <w:rPr>
                <w:rFonts w:asciiTheme="minorHAnsi" w:hAnsiTheme="minorHAnsi" w:cstheme="minorHAnsi"/>
                <w:sz w:val="20"/>
                <w:szCs w:val="20"/>
              </w:rPr>
            </w:pPr>
            <w:r>
              <w:rPr>
                <w:rFonts w:asciiTheme="minorHAnsi" w:hAnsiTheme="minorHAnsi" w:cstheme="minorHAnsi"/>
                <w:sz w:val="20"/>
                <w:szCs w:val="20"/>
              </w:rPr>
              <w:t xml:space="preserve">ANO </w:t>
            </w:r>
            <w:r w:rsidR="00035AB4">
              <w:rPr>
                <w:rFonts w:asciiTheme="minorHAnsi" w:hAnsiTheme="minorHAnsi" w:cstheme="minorHAnsi"/>
                <w:sz w:val="20"/>
                <w:szCs w:val="20"/>
              </w:rPr>
              <w:t>4</w:t>
            </w:r>
            <w:r>
              <w:rPr>
                <w:rFonts w:asciiTheme="minorHAnsi" w:hAnsiTheme="minorHAnsi" w:cstheme="minorHAnsi"/>
                <w:sz w:val="20"/>
                <w:szCs w:val="20"/>
              </w:rPr>
              <w:t xml:space="preserve"> mld.</w:t>
            </w:r>
          </w:p>
        </w:tc>
        <w:tc>
          <w:tcPr>
            <w:tcW w:w="1641" w:type="dxa"/>
          </w:tcPr>
          <w:p w14:paraId="02507197" w14:textId="22E0ADC7" w:rsidR="00C82D74" w:rsidRPr="00C13797" w:rsidRDefault="008226A9" w:rsidP="00C82D74">
            <w:pPr>
              <w:rPr>
                <w:rFonts w:asciiTheme="minorHAnsi" w:hAnsiTheme="minorHAnsi" w:cstheme="minorHAnsi"/>
                <w:sz w:val="20"/>
                <w:szCs w:val="20"/>
              </w:rPr>
            </w:pPr>
            <w:r>
              <w:rPr>
                <w:rFonts w:asciiTheme="minorHAnsi" w:hAnsiTheme="minorHAnsi" w:cstheme="minorHAnsi"/>
                <w:sz w:val="20"/>
                <w:szCs w:val="20"/>
              </w:rPr>
              <w:t>s</w:t>
            </w:r>
            <w:r w:rsidR="00B22A14">
              <w:rPr>
                <w:rFonts w:asciiTheme="minorHAnsi" w:hAnsiTheme="minorHAnsi" w:cstheme="minorHAnsi"/>
                <w:sz w:val="20"/>
                <w:szCs w:val="20"/>
              </w:rPr>
              <w:t>tátní rozpočet</w:t>
            </w:r>
            <w:r w:rsidR="00035AB4">
              <w:rPr>
                <w:rFonts w:asciiTheme="minorHAnsi" w:hAnsiTheme="minorHAnsi" w:cstheme="minorHAnsi"/>
                <w:sz w:val="20"/>
                <w:szCs w:val="20"/>
              </w:rPr>
              <w:t>,</w:t>
            </w:r>
            <w:r w:rsidR="002308A7">
              <w:rPr>
                <w:rFonts w:asciiTheme="minorHAnsi" w:hAnsiTheme="minorHAnsi" w:cstheme="minorHAnsi"/>
                <w:sz w:val="20"/>
                <w:szCs w:val="20"/>
              </w:rPr>
              <w:t xml:space="preserve"> </w:t>
            </w:r>
            <w:r w:rsidR="00DD6762">
              <w:rPr>
                <w:rFonts w:asciiTheme="minorHAnsi" w:hAnsiTheme="minorHAnsi" w:cstheme="minorHAnsi"/>
                <w:sz w:val="20"/>
                <w:szCs w:val="20"/>
              </w:rPr>
              <w:t>f</w:t>
            </w:r>
            <w:r w:rsidR="002308A7">
              <w:rPr>
                <w:rFonts w:asciiTheme="minorHAnsi" w:hAnsiTheme="minorHAnsi" w:cstheme="minorHAnsi"/>
                <w:sz w:val="20"/>
                <w:szCs w:val="20"/>
              </w:rPr>
              <w:t>ondy EU</w:t>
            </w:r>
          </w:p>
        </w:tc>
        <w:tc>
          <w:tcPr>
            <w:tcW w:w="2189" w:type="dxa"/>
          </w:tcPr>
          <w:p w14:paraId="63226D8B" w14:textId="1B9CFAEC" w:rsidR="00C82D74" w:rsidRPr="00C13797" w:rsidRDefault="004245C8" w:rsidP="00C82D74">
            <w:pPr>
              <w:rPr>
                <w:rFonts w:asciiTheme="minorHAnsi" w:hAnsiTheme="minorHAnsi" w:cstheme="minorHAnsi"/>
                <w:sz w:val="20"/>
                <w:szCs w:val="20"/>
              </w:rPr>
            </w:pPr>
            <w:r>
              <w:rPr>
                <w:rFonts w:asciiTheme="minorHAnsi" w:hAnsiTheme="minorHAnsi" w:cstheme="minorHAnsi"/>
                <w:sz w:val="20"/>
                <w:szCs w:val="20"/>
              </w:rPr>
              <w:t>ANO</w:t>
            </w:r>
          </w:p>
        </w:tc>
      </w:tr>
      <w:tr w:rsidR="00C82D74" w:rsidRPr="00C13797" w14:paraId="2251FE98" w14:textId="77777777" w:rsidTr="00B70D43">
        <w:trPr>
          <w:trHeight w:val="395"/>
        </w:trPr>
        <w:tc>
          <w:tcPr>
            <w:tcW w:w="1978" w:type="dxa"/>
          </w:tcPr>
          <w:p w14:paraId="26A20AD1" w14:textId="063193B4" w:rsidR="00C82D74" w:rsidRPr="00C13797" w:rsidRDefault="00C82D74" w:rsidP="00C82D74">
            <w:pPr>
              <w:ind w:left="-23"/>
              <w:rPr>
                <w:rFonts w:asciiTheme="minorHAnsi" w:hAnsiTheme="minorHAnsi" w:cstheme="minorHAnsi"/>
                <w:b/>
                <w:sz w:val="20"/>
                <w:szCs w:val="20"/>
              </w:rPr>
            </w:pPr>
            <w:r w:rsidRPr="00C13797">
              <w:rPr>
                <w:rFonts w:asciiTheme="minorHAnsi" w:hAnsiTheme="minorHAnsi" w:cstheme="minorHAnsi"/>
                <w:b/>
                <w:sz w:val="20"/>
                <w:szCs w:val="20"/>
              </w:rPr>
              <w:t>Dílčí cíl 1.1.</w:t>
            </w:r>
            <w:r>
              <w:rPr>
                <w:rFonts w:asciiTheme="minorHAnsi" w:hAnsiTheme="minorHAnsi" w:cstheme="minorHAnsi"/>
                <w:b/>
                <w:sz w:val="20"/>
                <w:szCs w:val="20"/>
              </w:rPr>
              <w:t>1</w:t>
            </w:r>
            <w:r w:rsidR="007B20B6">
              <w:rPr>
                <w:rFonts w:asciiTheme="minorHAnsi" w:hAnsiTheme="minorHAnsi" w:cstheme="minorHAnsi"/>
                <w:b/>
                <w:sz w:val="20"/>
                <w:szCs w:val="20"/>
              </w:rPr>
              <w:t>2</w:t>
            </w:r>
          </w:p>
        </w:tc>
        <w:tc>
          <w:tcPr>
            <w:tcW w:w="1824" w:type="dxa"/>
          </w:tcPr>
          <w:p w14:paraId="3185C466" w14:textId="47DFE8F2" w:rsidR="00C82D74" w:rsidRPr="00C13797" w:rsidRDefault="005E7101" w:rsidP="00C82D74">
            <w:pPr>
              <w:rPr>
                <w:rFonts w:asciiTheme="minorHAnsi" w:hAnsiTheme="minorHAnsi" w:cstheme="minorHAnsi"/>
                <w:sz w:val="20"/>
                <w:szCs w:val="20"/>
              </w:rPr>
            </w:pPr>
            <w:r>
              <w:rPr>
                <w:rFonts w:asciiTheme="minorHAnsi" w:hAnsiTheme="minorHAnsi" w:cstheme="minorHAnsi"/>
                <w:sz w:val="20"/>
                <w:szCs w:val="20"/>
              </w:rPr>
              <w:t>200 mil.</w:t>
            </w:r>
            <w:r w:rsidR="00B22A14">
              <w:rPr>
                <w:rFonts w:asciiTheme="minorHAnsi" w:hAnsiTheme="minorHAnsi" w:cstheme="minorHAnsi"/>
                <w:sz w:val="20"/>
                <w:szCs w:val="20"/>
              </w:rPr>
              <w:t xml:space="preserve"> Kč</w:t>
            </w:r>
          </w:p>
        </w:tc>
        <w:tc>
          <w:tcPr>
            <w:tcW w:w="1825" w:type="dxa"/>
          </w:tcPr>
          <w:p w14:paraId="73CC5A0A" w14:textId="0EEC1000" w:rsidR="00C82D74" w:rsidRPr="00C13797" w:rsidRDefault="00C73DC0" w:rsidP="00C82D74">
            <w:pPr>
              <w:rPr>
                <w:rFonts w:asciiTheme="minorHAnsi" w:hAnsiTheme="minorHAnsi" w:cstheme="minorHAnsi"/>
                <w:sz w:val="20"/>
                <w:szCs w:val="20"/>
              </w:rPr>
            </w:pPr>
            <w:r>
              <w:rPr>
                <w:rFonts w:asciiTheme="minorHAnsi" w:hAnsiTheme="minorHAnsi" w:cstheme="minorHAnsi"/>
                <w:sz w:val="20"/>
                <w:szCs w:val="20"/>
              </w:rPr>
              <w:t>NE</w:t>
            </w:r>
          </w:p>
        </w:tc>
        <w:tc>
          <w:tcPr>
            <w:tcW w:w="1641" w:type="dxa"/>
          </w:tcPr>
          <w:p w14:paraId="7DF50FF1" w14:textId="390E9CAD" w:rsidR="007B20B6" w:rsidRDefault="00DD6762" w:rsidP="00C82D74">
            <w:pPr>
              <w:rPr>
                <w:rFonts w:asciiTheme="minorHAnsi" w:hAnsiTheme="minorHAnsi" w:cstheme="minorHAnsi"/>
                <w:sz w:val="20"/>
                <w:szCs w:val="20"/>
              </w:rPr>
            </w:pPr>
            <w:r>
              <w:rPr>
                <w:rFonts w:asciiTheme="minorHAnsi" w:hAnsiTheme="minorHAnsi" w:cstheme="minorHAnsi"/>
                <w:sz w:val="20"/>
                <w:szCs w:val="20"/>
              </w:rPr>
              <w:t>s</w:t>
            </w:r>
            <w:r w:rsidR="00B22A14">
              <w:rPr>
                <w:rFonts w:asciiTheme="minorHAnsi" w:hAnsiTheme="minorHAnsi" w:cstheme="minorHAnsi"/>
                <w:sz w:val="20"/>
                <w:szCs w:val="20"/>
              </w:rPr>
              <w:t>tátní rozpočet</w:t>
            </w:r>
            <w:r w:rsidR="00035AB4">
              <w:rPr>
                <w:rFonts w:asciiTheme="minorHAnsi" w:hAnsiTheme="minorHAnsi" w:cstheme="minorHAnsi"/>
                <w:sz w:val="20"/>
                <w:szCs w:val="20"/>
              </w:rPr>
              <w:t>,</w:t>
            </w:r>
          </w:p>
          <w:p w14:paraId="01A71B70" w14:textId="2F5A68BF" w:rsidR="00C82D74" w:rsidRPr="00C13797" w:rsidRDefault="00DD6762" w:rsidP="00C82D74">
            <w:pPr>
              <w:rPr>
                <w:rFonts w:asciiTheme="minorHAnsi" w:hAnsiTheme="minorHAnsi" w:cstheme="minorHAnsi"/>
                <w:sz w:val="20"/>
                <w:szCs w:val="20"/>
              </w:rPr>
            </w:pPr>
            <w:r>
              <w:rPr>
                <w:rFonts w:asciiTheme="minorHAnsi" w:hAnsiTheme="minorHAnsi" w:cstheme="minorHAnsi"/>
                <w:sz w:val="20"/>
                <w:szCs w:val="20"/>
              </w:rPr>
              <w:t>f</w:t>
            </w:r>
            <w:r w:rsidR="007B20B6">
              <w:rPr>
                <w:rFonts w:asciiTheme="minorHAnsi" w:hAnsiTheme="minorHAnsi" w:cstheme="minorHAnsi"/>
                <w:sz w:val="20"/>
                <w:szCs w:val="20"/>
              </w:rPr>
              <w:t>ondy EU</w:t>
            </w:r>
            <w:r w:rsidR="00035AB4">
              <w:rPr>
                <w:rFonts w:asciiTheme="minorHAnsi" w:hAnsiTheme="minorHAnsi" w:cstheme="minorHAnsi"/>
                <w:sz w:val="20"/>
                <w:szCs w:val="20"/>
              </w:rPr>
              <w:t xml:space="preserve"> </w:t>
            </w:r>
          </w:p>
        </w:tc>
        <w:tc>
          <w:tcPr>
            <w:tcW w:w="2189" w:type="dxa"/>
          </w:tcPr>
          <w:p w14:paraId="02D43716" w14:textId="1E609E47" w:rsidR="00C82D74" w:rsidRPr="00C13797" w:rsidRDefault="004245C8" w:rsidP="00C82D74">
            <w:pPr>
              <w:rPr>
                <w:rFonts w:asciiTheme="minorHAnsi" w:hAnsiTheme="minorHAnsi" w:cstheme="minorHAnsi"/>
                <w:sz w:val="20"/>
                <w:szCs w:val="20"/>
              </w:rPr>
            </w:pPr>
            <w:r>
              <w:rPr>
                <w:rFonts w:asciiTheme="minorHAnsi" w:hAnsiTheme="minorHAnsi" w:cstheme="minorHAnsi"/>
                <w:sz w:val="20"/>
                <w:szCs w:val="20"/>
              </w:rPr>
              <w:t>ANO</w:t>
            </w:r>
          </w:p>
        </w:tc>
      </w:tr>
      <w:tr w:rsidR="00C82D74" w:rsidRPr="00C13797" w14:paraId="589AA29E" w14:textId="77777777" w:rsidTr="00B70D43">
        <w:trPr>
          <w:trHeight w:val="410"/>
        </w:trPr>
        <w:tc>
          <w:tcPr>
            <w:tcW w:w="1978" w:type="dxa"/>
          </w:tcPr>
          <w:p w14:paraId="6A9606C8" w14:textId="77777777" w:rsidR="00C82D74" w:rsidRPr="00C13797" w:rsidRDefault="00C82D74" w:rsidP="00C82D74">
            <w:pPr>
              <w:ind w:left="-23"/>
              <w:rPr>
                <w:rFonts w:asciiTheme="minorHAnsi" w:hAnsiTheme="minorHAnsi" w:cstheme="minorHAnsi"/>
                <w:b/>
                <w:sz w:val="20"/>
                <w:szCs w:val="20"/>
              </w:rPr>
            </w:pPr>
            <w:r w:rsidRPr="00C13797">
              <w:rPr>
                <w:rFonts w:asciiTheme="minorHAnsi" w:hAnsiTheme="minorHAnsi" w:cstheme="minorHAnsi"/>
                <w:b/>
                <w:sz w:val="20"/>
                <w:szCs w:val="20"/>
              </w:rPr>
              <w:t>Celkem</w:t>
            </w:r>
          </w:p>
        </w:tc>
        <w:tc>
          <w:tcPr>
            <w:tcW w:w="1824" w:type="dxa"/>
          </w:tcPr>
          <w:p w14:paraId="188F05F8" w14:textId="73ACB185" w:rsidR="00C82D74" w:rsidRPr="00C13797" w:rsidRDefault="000D0DF9" w:rsidP="00C82D74">
            <w:pPr>
              <w:ind w:left="-23"/>
              <w:rPr>
                <w:rFonts w:asciiTheme="minorHAnsi" w:hAnsiTheme="minorHAnsi" w:cstheme="minorHAnsi"/>
                <w:sz w:val="20"/>
                <w:szCs w:val="20"/>
              </w:rPr>
            </w:pPr>
            <w:r>
              <w:rPr>
                <w:rFonts w:asciiTheme="minorHAnsi" w:hAnsiTheme="minorHAnsi" w:cstheme="minorHAnsi"/>
                <w:sz w:val="20"/>
                <w:szCs w:val="20"/>
              </w:rPr>
              <w:t>1</w:t>
            </w:r>
            <w:r w:rsidR="00803E8B">
              <w:rPr>
                <w:rFonts w:asciiTheme="minorHAnsi" w:hAnsiTheme="minorHAnsi" w:cstheme="minorHAnsi"/>
                <w:sz w:val="20"/>
                <w:szCs w:val="20"/>
              </w:rPr>
              <w:t>7</w:t>
            </w:r>
            <w:r w:rsidR="00464AF4">
              <w:rPr>
                <w:rFonts w:asciiTheme="minorHAnsi" w:hAnsiTheme="minorHAnsi" w:cstheme="minorHAnsi"/>
                <w:sz w:val="20"/>
                <w:szCs w:val="20"/>
              </w:rPr>
              <w:t>,</w:t>
            </w:r>
            <w:r w:rsidR="00FF50AB">
              <w:rPr>
                <w:rFonts w:asciiTheme="minorHAnsi" w:hAnsiTheme="minorHAnsi" w:cstheme="minorHAnsi"/>
                <w:sz w:val="20"/>
                <w:szCs w:val="20"/>
              </w:rPr>
              <w:t>276</w:t>
            </w:r>
            <w:r w:rsidR="00035AB4">
              <w:rPr>
                <w:rFonts w:asciiTheme="minorHAnsi" w:hAnsiTheme="minorHAnsi" w:cstheme="minorHAnsi"/>
                <w:sz w:val="20"/>
                <w:szCs w:val="20"/>
              </w:rPr>
              <w:t xml:space="preserve"> </w:t>
            </w:r>
            <w:r w:rsidR="00464AF4">
              <w:rPr>
                <w:rFonts w:asciiTheme="minorHAnsi" w:hAnsiTheme="minorHAnsi" w:cstheme="minorHAnsi"/>
                <w:sz w:val="20"/>
                <w:szCs w:val="20"/>
              </w:rPr>
              <w:t>mld. Kč</w:t>
            </w:r>
          </w:p>
        </w:tc>
        <w:tc>
          <w:tcPr>
            <w:tcW w:w="1825" w:type="dxa"/>
          </w:tcPr>
          <w:p w14:paraId="41E4B05E" w14:textId="74E04491" w:rsidR="00C82D74" w:rsidRPr="00C13797" w:rsidRDefault="00FF50AB" w:rsidP="00C82D74">
            <w:pPr>
              <w:ind w:left="-23"/>
              <w:rPr>
                <w:rFonts w:asciiTheme="minorHAnsi" w:hAnsiTheme="minorHAnsi" w:cstheme="minorHAnsi"/>
                <w:sz w:val="20"/>
                <w:szCs w:val="20"/>
              </w:rPr>
            </w:pPr>
            <w:r>
              <w:rPr>
                <w:rFonts w:asciiTheme="minorHAnsi" w:hAnsiTheme="minorHAnsi" w:cstheme="minorHAnsi"/>
                <w:sz w:val="20"/>
                <w:szCs w:val="20"/>
              </w:rPr>
              <w:t>15</w:t>
            </w:r>
            <w:r w:rsidR="00035AB4">
              <w:rPr>
                <w:rFonts w:asciiTheme="minorHAnsi" w:hAnsiTheme="minorHAnsi" w:cstheme="minorHAnsi"/>
                <w:sz w:val="20"/>
                <w:szCs w:val="20"/>
              </w:rPr>
              <w:t xml:space="preserve"> </w:t>
            </w:r>
            <w:r w:rsidR="008E1CAB">
              <w:rPr>
                <w:rFonts w:asciiTheme="minorHAnsi" w:hAnsiTheme="minorHAnsi" w:cstheme="minorHAnsi"/>
                <w:sz w:val="20"/>
                <w:szCs w:val="20"/>
              </w:rPr>
              <w:t>m</w:t>
            </w:r>
            <w:r w:rsidR="00301807">
              <w:rPr>
                <w:rFonts w:asciiTheme="minorHAnsi" w:hAnsiTheme="minorHAnsi" w:cstheme="minorHAnsi"/>
                <w:sz w:val="20"/>
                <w:szCs w:val="20"/>
              </w:rPr>
              <w:t>ld. Kč</w:t>
            </w:r>
          </w:p>
        </w:tc>
        <w:tc>
          <w:tcPr>
            <w:tcW w:w="1641" w:type="dxa"/>
          </w:tcPr>
          <w:p w14:paraId="7D4EE59B" w14:textId="77777777" w:rsidR="00C82D74" w:rsidRPr="00C13797" w:rsidRDefault="00C82D74" w:rsidP="00C82D74">
            <w:pPr>
              <w:ind w:left="-23"/>
              <w:rPr>
                <w:rFonts w:asciiTheme="minorHAnsi" w:hAnsiTheme="minorHAnsi" w:cstheme="minorHAnsi"/>
                <w:sz w:val="20"/>
                <w:szCs w:val="20"/>
              </w:rPr>
            </w:pPr>
          </w:p>
        </w:tc>
        <w:tc>
          <w:tcPr>
            <w:tcW w:w="2189" w:type="dxa"/>
          </w:tcPr>
          <w:p w14:paraId="56CB54E2" w14:textId="5AB369C8" w:rsidR="00C82D74" w:rsidRPr="00C13797" w:rsidRDefault="00C82D74" w:rsidP="00C82D74">
            <w:pPr>
              <w:ind w:left="-23"/>
              <w:rPr>
                <w:rFonts w:asciiTheme="minorHAnsi" w:hAnsiTheme="minorHAnsi" w:cstheme="minorHAnsi"/>
                <w:sz w:val="20"/>
                <w:szCs w:val="20"/>
              </w:rPr>
            </w:pPr>
          </w:p>
        </w:tc>
      </w:tr>
    </w:tbl>
    <w:p w14:paraId="3F5D79D0" w14:textId="77777777" w:rsidR="00711487" w:rsidRPr="00C13797" w:rsidRDefault="00711487" w:rsidP="002B1FFD">
      <w:pPr>
        <w:rPr>
          <w:rFonts w:asciiTheme="minorHAnsi" w:hAnsiTheme="minorHAnsi" w:cstheme="minorHAnsi"/>
          <w:sz w:val="20"/>
          <w:szCs w:val="20"/>
        </w:rPr>
      </w:pPr>
    </w:p>
    <w:p w14:paraId="0017086B" w14:textId="4C3BC033" w:rsidR="00214046" w:rsidRDefault="00214046">
      <w:pPr>
        <w:rPr>
          <w:rFonts w:ascii="Arial" w:hAnsi="Arial" w:cs="Arial"/>
          <w:sz w:val="20"/>
          <w:szCs w:val="20"/>
        </w:rPr>
      </w:pPr>
      <w:r>
        <w:rPr>
          <w:rFonts w:ascii="Arial" w:hAnsi="Arial" w:cs="Arial"/>
          <w:sz w:val="20"/>
          <w:szCs w:val="20"/>
        </w:rPr>
        <w:br w:type="page"/>
      </w:r>
    </w:p>
    <w:p w14:paraId="6243F9B3" w14:textId="77777777" w:rsidR="00AA4FE7" w:rsidRPr="00C13797" w:rsidRDefault="00AA4FE7" w:rsidP="00220598">
      <w:pPr>
        <w:pStyle w:val="Nadpis1"/>
        <w:numPr>
          <w:ilvl w:val="0"/>
          <w:numId w:val="13"/>
        </w:numPr>
      </w:pPr>
      <w:bookmarkStart w:id="241" w:name="_Toc29203165"/>
      <w:r w:rsidRPr="00C13797">
        <w:lastRenderedPageBreak/>
        <w:t>Soubor indikátorů</w:t>
      </w:r>
      <w:bookmarkEnd w:id="241"/>
    </w:p>
    <w:p w14:paraId="2012B28A" w14:textId="77777777" w:rsidR="00C13797" w:rsidRDefault="00C13797" w:rsidP="00943F23">
      <w:pPr>
        <w:rPr>
          <w:rFonts w:ascii="Arial" w:hAnsi="Arial" w:cs="Arial"/>
        </w:rPr>
      </w:pPr>
    </w:p>
    <w:p w14:paraId="53557DD5" w14:textId="6D46BDED" w:rsidR="0043578C" w:rsidRPr="005515F6" w:rsidRDefault="0043578C" w:rsidP="0043578C">
      <w:pPr>
        <w:jc w:val="both"/>
        <w:rPr>
          <w:rFonts w:asciiTheme="minorHAnsi" w:hAnsiTheme="minorHAnsi" w:cs="Arial"/>
        </w:rPr>
      </w:pPr>
      <w:r w:rsidRPr="005515F6">
        <w:rPr>
          <w:rFonts w:asciiTheme="minorHAnsi" w:hAnsiTheme="minorHAnsi" w:cs="Arial"/>
        </w:rPr>
        <w:t>Naplňování Strategického rámce Zdraví 2030 bude sledováno prostřednictvím indikátorů, které představují účinný nástroj pro měření cílů, postupu či dosažených efektů jednotlivých úrovní implementace.</w:t>
      </w:r>
    </w:p>
    <w:p w14:paraId="11C93B2F" w14:textId="77777777" w:rsidR="0043578C" w:rsidRPr="005515F6" w:rsidRDefault="0043578C" w:rsidP="0043578C">
      <w:pPr>
        <w:jc w:val="both"/>
        <w:rPr>
          <w:rFonts w:asciiTheme="minorHAnsi" w:hAnsiTheme="minorHAnsi" w:cs="Arial"/>
        </w:rPr>
      </w:pPr>
    </w:p>
    <w:p w14:paraId="1F374389" w14:textId="55484D8D" w:rsidR="0043578C" w:rsidRPr="005515F6" w:rsidRDefault="0043578C" w:rsidP="0043578C">
      <w:pPr>
        <w:jc w:val="both"/>
        <w:rPr>
          <w:rFonts w:asciiTheme="minorHAnsi" w:hAnsiTheme="minorHAnsi" w:cs="Arial"/>
        </w:rPr>
      </w:pPr>
      <w:r w:rsidRPr="005515F6">
        <w:rPr>
          <w:rFonts w:asciiTheme="minorHAnsi" w:hAnsiTheme="minorHAnsi" w:cs="Arial"/>
        </w:rPr>
        <w:t xml:space="preserve">Na úrovni Strategického rámce Zdraví 2030 jsou stanoveny základní indikátory, u nichž je zřejmá návaznost na indikátory Strategického rámce ČR 2030. </w:t>
      </w:r>
    </w:p>
    <w:p w14:paraId="51D4030C" w14:textId="77777777" w:rsidR="00151899" w:rsidRPr="005515F6" w:rsidRDefault="00151899" w:rsidP="0043578C">
      <w:pPr>
        <w:jc w:val="both"/>
        <w:rPr>
          <w:rFonts w:asciiTheme="minorHAnsi" w:hAnsiTheme="minorHAnsi" w:cs="Arial"/>
        </w:rPr>
      </w:pPr>
    </w:p>
    <w:p w14:paraId="453DA669" w14:textId="25C0D254" w:rsidR="00121E7C" w:rsidRPr="005515F6" w:rsidRDefault="00C13797" w:rsidP="00C13797">
      <w:pPr>
        <w:jc w:val="both"/>
        <w:rPr>
          <w:rFonts w:asciiTheme="minorHAnsi" w:hAnsiTheme="minorHAnsi" w:cs="Arial"/>
        </w:rPr>
      </w:pPr>
      <w:r w:rsidRPr="005515F6">
        <w:rPr>
          <w:rFonts w:asciiTheme="minorHAnsi" w:hAnsiTheme="minorHAnsi" w:cs="Arial"/>
        </w:rPr>
        <w:t xml:space="preserve">Soubor indikátorů slouží ke sledování pokroku v plnění jednotlivých cílů. </w:t>
      </w:r>
      <w:r w:rsidR="00D53D85">
        <w:rPr>
          <w:rFonts w:asciiTheme="minorHAnsi" w:hAnsiTheme="minorHAnsi" w:cs="Arial"/>
        </w:rPr>
        <w:t xml:space="preserve">Strategický rámec </w:t>
      </w:r>
      <w:r w:rsidRPr="005515F6">
        <w:rPr>
          <w:rFonts w:asciiTheme="minorHAnsi" w:hAnsiTheme="minorHAnsi" w:cs="Arial"/>
        </w:rPr>
        <w:t xml:space="preserve">Zdraví 2030 obsahuje indikátorovou sadu, která měří dopady intervencí na nejvyšší úrovni. </w:t>
      </w:r>
      <w:r w:rsidR="00121E7C" w:rsidRPr="005515F6">
        <w:rPr>
          <w:rFonts w:asciiTheme="minorHAnsi" w:hAnsiTheme="minorHAnsi" w:cs="Arial"/>
        </w:rPr>
        <w:t xml:space="preserve">Tento IP má přispívat především k dosažení cílových hodnot následujících indikátorů: </w:t>
      </w:r>
    </w:p>
    <w:p w14:paraId="6C719A2F" w14:textId="714037C5" w:rsidR="00121E7C" w:rsidRPr="005515F6" w:rsidRDefault="00121E7C" w:rsidP="00C13797">
      <w:pPr>
        <w:jc w:val="both"/>
        <w:rPr>
          <w:rFonts w:asciiTheme="minorHAnsi" w:hAnsiTheme="minorHAnsi" w:cs="Arial"/>
        </w:rPr>
      </w:pPr>
    </w:p>
    <w:p w14:paraId="47A87F6B" w14:textId="2774EC62" w:rsidR="0087078A" w:rsidRPr="005515F6" w:rsidRDefault="0087078A" w:rsidP="00C13797">
      <w:pPr>
        <w:jc w:val="both"/>
        <w:rPr>
          <w:rFonts w:asciiTheme="minorHAnsi" w:hAnsiTheme="minorHAnsi" w:cs="Arial"/>
        </w:rPr>
      </w:pPr>
      <w:r w:rsidRPr="005515F6">
        <w:rPr>
          <w:rFonts w:asciiTheme="minorHAnsi" w:hAnsiTheme="minorHAnsi" w:cs="Arial"/>
        </w:rPr>
        <w:t xml:space="preserve">Tab. č. 4: Indikátory dopadů na úrovni </w:t>
      </w:r>
      <w:r w:rsidR="00D53D85">
        <w:rPr>
          <w:rFonts w:asciiTheme="minorHAnsi" w:hAnsiTheme="minorHAnsi" w:cs="Arial"/>
        </w:rPr>
        <w:t xml:space="preserve">Strategického rámce </w:t>
      </w:r>
      <w:r w:rsidRPr="005515F6">
        <w:rPr>
          <w:rFonts w:asciiTheme="minorHAnsi" w:hAnsiTheme="minorHAnsi" w:cs="Arial"/>
        </w:rPr>
        <w:t>Zdraví 2030</w:t>
      </w:r>
    </w:p>
    <w:tbl>
      <w:tblPr>
        <w:tblStyle w:val="Mkatabulky"/>
        <w:tblW w:w="0" w:type="auto"/>
        <w:jc w:val="center"/>
        <w:tblLook w:val="04A0" w:firstRow="1" w:lastRow="0" w:firstColumn="1" w:lastColumn="0" w:noHBand="0" w:noVBand="1"/>
      </w:tblPr>
      <w:tblGrid>
        <w:gridCol w:w="2452"/>
        <w:gridCol w:w="2174"/>
        <w:gridCol w:w="1497"/>
        <w:gridCol w:w="1589"/>
      </w:tblGrid>
      <w:tr w:rsidR="00AA19AF" w:rsidRPr="005515F6" w14:paraId="427F5918" w14:textId="77777777" w:rsidTr="00AA19AF">
        <w:trPr>
          <w:jc w:val="center"/>
        </w:trPr>
        <w:tc>
          <w:tcPr>
            <w:tcW w:w="2452" w:type="dxa"/>
            <w:tcBorders>
              <w:bottom w:val="single" w:sz="4" w:space="0" w:color="auto"/>
            </w:tcBorders>
          </w:tcPr>
          <w:p w14:paraId="70AC1E01" w14:textId="77777777" w:rsidR="00AA19AF" w:rsidRPr="005515F6" w:rsidRDefault="00AA19AF" w:rsidP="00587BA8">
            <w:pPr>
              <w:rPr>
                <w:rFonts w:asciiTheme="minorHAnsi" w:hAnsiTheme="minorHAnsi" w:cstheme="minorHAnsi"/>
                <w:b/>
                <w:sz w:val="20"/>
                <w:szCs w:val="20"/>
              </w:rPr>
            </w:pPr>
            <w:r w:rsidRPr="005515F6">
              <w:rPr>
                <w:rFonts w:asciiTheme="minorHAnsi" w:hAnsiTheme="minorHAnsi" w:cstheme="minorHAnsi"/>
                <w:b/>
                <w:sz w:val="20"/>
                <w:szCs w:val="20"/>
              </w:rPr>
              <w:t xml:space="preserve">Indikátor </w:t>
            </w:r>
          </w:p>
        </w:tc>
        <w:tc>
          <w:tcPr>
            <w:tcW w:w="2174" w:type="dxa"/>
            <w:tcBorders>
              <w:bottom w:val="single" w:sz="4" w:space="0" w:color="auto"/>
            </w:tcBorders>
          </w:tcPr>
          <w:p w14:paraId="16080E5E" w14:textId="77777777" w:rsidR="00AA19AF" w:rsidRPr="005515F6" w:rsidRDefault="00AA19AF" w:rsidP="00587BA8">
            <w:pPr>
              <w:rPr>
                <w:rFonts w:asciiTheme="minorHAnsi" w:hAnsiTheme="minorHAnsi" w:cstheme="minorHAnsi"/>
                <w:b/>
                <w:sz w:val="20"/>
                <w:szCs w:val="20"/>
              </w:rPr>
            </w:pPr>
            <w:r w:rsidRPr="005515F6">
              <w:rPr>
                <w:rFonts w:asciiTheme="minorHAnsi" w:hAnsiTheme="minorHAnsi" w:cstheme="minorHAnsi"/>
                <w:b/>
                <w:sz w:val="20"/>
                <w:szCs w:val="20"/>
              </w:rPr>
              <w:t>Bližší vymezení a jednotka</w:t>
            </w:r>
          </w:p>
        </w:tc>
        <w:tc>
          <w:tcPr>
            <w:tcW w:w="1497" w:type="dxa"/>
            <w:tcBorders>
              <w:bottom w:val="single" w:sz="4" w:space="0" w:color="auto"/>
            </w:tcBorders>
          </w:tcPr>
          <w:p w14:paraId="4E1BE551" w14:textId="77777777" w:rsidR="00AA19AF" w:rsidRPr="005515F6" w:rsidRDefault="00AA19AF" w:rsidP="00587BA8">
            <w:pPr>
              <w:rPr>
                <w:rFonts w:asciiTheme="minorHAnsi" w:hAnsiTheme="minorHAnsi" w:cstheme="minorHAnsi"/>
                <w:b/>
                <w:sz w:val="20"/>
                <w:szCs w:val="20"/>
              </w:rPr>
            </w:pPr>
            <w:r w:rsidRPr="005515F6">
              <w:rPr>
                <w:rFonts w:asciiTheme="minorHAnsi" w:hAnsiTheme="minorHAnsi" w:cstheme="minorHAnsi"/>
                <w:b/>
                <w:sz w:val="20"/>
                <w:szCs w:val="20"/>
              </w:rPr>
              <w:t xml:space="preserve">Výchozí hodnota </w:t>
            </w:r>
          </w:p>
          <w:p w14:paraId="1F3944F8" w14:textId="77777777" w:rsidR="00AA19AF" w:rsidRPr="005515F6" w:rsidRDefault="00AA19AF" w:rsidP="00587BA8">
            <w:pPr>
              <w:rPr>
                <w:rFonts w:asciiTheme="minorHAnsi" w:hAnsiTheme="minorHAnsi" w:cstheme="minorHAnsi"/>
                <w:b/>
                <w:sz w:val="20"/>
                <w:szCs w:val="20"/>
              </w:rPr>
            </w:pPr>
            <w:r w:rsidRPr="005515F6">
              <w:rPr>
                <w:rFonts w:asciiTheme="minorHAnsi" w:hAnsiTheme="minorHAnsi" w:cstheme="minorHAnsi"/>
                <w:b/>
                <w:sz w:val="20"/>
                <w:szCs w:val="20"/>
              </w:rPr>
              <w:t xml:space="preserve">(2017) </w:t>
            </w:r>
          </w:p>
        </w:tc>
        <w:tc>
          <w:tcPr>
            <w:tcW w:w="1589" w:type="dxa"/>
            <w:tcBorders>
              <w:bottom w:val="single" w:sz="4" w:space="0" w:color="auto"/>
            </w:tcBorders>
          </w:tcPr>
          <w:p w14:paraId="7317B130" w14:textId="77777777" w:rsidR="00AA19AF" w:rsidRPr="005515F6" w:rsidRDefault="00AA19AF" w:rsidP="00587BA8">
            <w:pPr>
              <w:rPr>
                <w:rFonts w:asciiTheme="minorHAnsi" w:hAnsiTheme="minorHAnsi" w:cstheme="minorHAnsi"/>
                <w:b/>
                <w:sz w:val="20"/>
                <w:szCs w:val="20"/>
              </w:rPr>
            </w:pPr>
            <w:r w:rsidRPr="005515F6">
              <w:rPr>
                <w:rFonts w:asciiTheme="minorHAnsi" w:hAnsiTheme="minorHAnsi" w:cstheme="minorHAnsi"/>
                <w:b/>
                <w:sz w:val="20"/>
                <w:szCs w:val="20"/>
              </w:rPr>
              <w:t>Cílový stav</w:t>
            </w:r>
          </w:p>
          <w:p w14:paraId="6EF56922" w14:textId="77777777" w:rsidR="00AA19AF" w:rsidRPr="005515F6" w:rsidRDefault="00AA19AF" w:rsidP="00587BA8">
            <w:pPr>
              <w:rPr>
                <w:rFonts w:asciiTheme="minorHAnsi" w:hAnsiTheme="minorHAnsi" w:cstheme="minorHAnsi"/>
                <w:b/>
                <w:sz w:val="20"/>
                <w:szCs w:val="20"/>
              </w:rPr>
            </w:pPr>
            <w:r w:rsidRPr="005515F6">
              <w:rPr>
                <w:rFonts w:asciiTheme="minorHAnsi" w:hAnsiTheme="minorHAnsi" w:cstheme="minorHAnsi"/>
                <w:b/>
                <w:sz w:val="20"/>
                <w:szCs w:val="20"/>
              </w:rPr>
              <w:t>(2030)</w:t>
            </w:r>
          </w:p>
        </w:tc>
      </w:tr>
      <w:tr w:rsidR="00AA19AF" w:rsidRPr="005515F6" w14:paraId="37DAA03E" w14:textId="77777777" w:rsidTr="00AA19AF">
        <w:trPr>
          <w:jc w:val="center"/>
        </w:trPr>
        <w:tc>
          <w:tcPr>
            <w:tcW w:w="2452" w:type="dxa"/>
            <w:shd w:val="clear" w:color="auto" w:fill="FFFFFF" w:themeFill="background1"/>
          </w:tcPr>
          <w:p w14:paraId="6A451DA1" w14:textId="77777777" w:rsidR="00AA19AF" w:rsidRPr="005515F6" w:rsidRDefault="00AA19AF" w:rsidP="00587BA8">
            <w:pPr>
              <w:rPr>
                <w:rFonts w:asciiTheme="minorHAnsi" w:hAnsiTheme="minorHAnsi" w:cstheme="minorHAnsi"/>
                <w:sz w:val="20"/>
                <w:szCs w:val="20"/>
              </w:rPr>
            </w:pPr>
            <w:r w:rsidRPr="005515F6">
              <w:rPr>
                <w:rFonts w:asciiTheme="minorHAnsi" w:hAnsiTheme="minorHAnsi" w:cstheme="minorHAnsi"/>
                <w:sz w:val="20"/>
                <w:szCs w:val="20"/>
              </w:rPr>
              <w:t xml:space="preserve">Průměrný věk praktických lékařů </w:t>
            </w:r>
          </w:p>
        </w:tc>
        <w:tc>
          <w:tcPr>
            <w:tcW w:w="2174" w:type="dxa"/>
            <w:shd w:val="clear" w:color="auto" w:fill="FFFFFF" w:themeFill="background1"/>
          </w:tcPr>
          <w:p w14:paraId="788E8D4A" w14:textId="77777777" w:rsidR="00AA19AF" w:rsidRPr="005515F6" w:rsidRDefault="00AA19AF" w:rsidP="00587BA8">
            <w:pPr>
              <w:rPr>
                <w:rFonts w:asciiTheme="minorHAnsi" w:hAnsiTheme="minorHAnsi" w:cstheme="minorHAnsi"/>
                <w:sz w:val="20"/>
                <w:szCs w:val="20"/>
              </w:rPr>
            </w:pPr>
            <w:r w:rsidRPr="005515F6">
              <w:rPr>
                <w:rFonts w:asciiTheme="minorHAnsi" w:hAnsiTheme="minorHAnsi" w:cstheme="minorHAnsi"/>
                <w:sz w:val="20"/>
                <w:szCs w:val="20"/>
              </w:rPr>
              <w:t xml:space="preserve">Věk </w:t>
            </w:r>
          </w:p>
        </w:tc>
        <w:tc>
          <w:tcPr>
            <w:tcW w:w="1497" w:type="dxa"/>
            <w:shd w:val="clear" w:color="auto" w:fill="FFFFFF" w:themeFill="background1"/>
          </w:tcPr>
          <w:p w14:paraId="0FCF4DFE" w14:textId="77777777" w:rsidR="00AA19AF" w:rsidRPr="005515F6" w:rsidRDefault="00AA19AF" w:rsidP="00587BA8">
            <w:pPr>
              <w:rPr>
                <w:rFonts w:asciiTheme="minorHAnsi" w:hAnsiTheme="minorHAnsi" w:cstheme="minorHAnsi"/>
                <w:b/>
                <w:sz w:val="20"/>
                <w:szCs w:val="20"/>
                <w:lang w:val="en-US"/>
              </w:rPr>
            </w:pPr>
            <w:r w:rsidRPr="005515F6">
              <w:rPr>
                <w:rFonts w:asciiTheme="minorHAnsi" w:hAnsiTheme="minorHAnsi" w:cstheme="minorHAnsi"/>
                <w:b/>
                <w:sz w:val="20"/>
                <w:szCs w:val="20"/>
                <w:lang w:val="en-US"/>
              </w:rPr>
              <w:t>56</w:t>
            </w:r>
          </w:p>
        </w:tc>
        <w:tc>
          <w:tcPr>
            <w:tcW w:w="1589" w:type="dxa"/>
            <w:shd w:val="clear" w:color="auto" w:fill="FFFFFF" w:themeFill="background1"/>
          </w:tcPr>
          <w:p w14:paraId="1EEFB15D" w14:textId="77777777" w:rsidR="00AA19AF" w:rsidRPr="005515F6" w:rsidRDefault="00AA19AF" w:rsidP="00587BA8">
            <w:pPr>
              <w:rPr>
                <w:rFonts w:asciiTheme="minorHAnsi" w:hAnsiTheme="minorHAnsi" w:cstheme="minorHAnsi"/>
                <w:b/>
                <w:sz w:val="20"/>
                <w:szCs w:val="20"/>
              </w:rPr>
            </w:pPr>
            <w:r w:rsidRPr="005515F6">
              <w:rPr>
                <w:rFonts w:asciiTheme="minorHAnsi" w:hAnsiTheme="minorHAnsi" w:cstheme="minorHAnsi"/>
                <w:b/>
                <w:sz w:val="20"/>
                <w:szCs w:val="20"/>
              </w:rPr>
              <w:t>50</w:t>
            </w:r>
          </w:p>
        </w:tc>
      </w:tr>
      <w:tr w:rsidR="00AA19AF" w:rsidRPr="005515F6" w14:paraId="5A104AE2" w14:textId="77777777" w:rsidTr="00AA19AF">
        <w:trPr>
          <w:jc w:val="center"/>
        </w:trPr>
        <w:tc>
          <w:tcPr>
            <w:tcW w:w="2452" w:type="dxa"/>
            <w:shd w:val="clear" w:color="auto" w:fill="FFFFFF" w:themeFill="background1"/>
          </w:tcPr>
          <w:p w14:paraId="59424C9A" w14:textId="7BEC05B5" w:rsidR="00AA19AF" w:rsidRPr="005515F6" w:rsidRDefault="00AA19AF" w:rsidP="00587BA8">
            <w:pPr>
              <w:rPr>
                <w:rFonts w:asciiTheme="minorHAnsi" w:hAnsiTheme="minorHAnsi" w:cstheme="minorHAnsi"/>
                <w:sz w:val="20"/>
                <w:szCs w:val="20"/>
              </w:rPr>
            </w:pPr>
            <w:r w:rsidRPr="005515F6">
              <w:rPr>
                <w:rFonts w:asciiTheme="minorHAnsi" w:hAnsiTheme="minorHAnsi" w:cstheme="minorHAnsi"/>
                <w:sz w:val="20"/>
                <w:szCs w:val="20"/>
              </w:rPr>
              <w:t xml:space="preserve">Poměr návštěv u ambulantních specialistů k návštěvám u praktických lékařů </w:t>
            </w:r>
          </w:p>
        </w:tc>
        <w:tc>
          <w:tcPr>
            <w:tcW w:w="2174" w:type="dxa"/>
            <w:shd w:val="clear" w:color="auto" w:fill="FFFFFF" w:themeFill="background1"/>
          </w:tcPr>
          <w:p w14:paraId="5F81A73B" w14:textId="77777777" w:rsidR="00AA19AF" w:rsidRPr="005515F6" w:rsidRDefault="00AA19AF" w:rsidP="00587BA8">
            <w:pPr>
              <w:rPr>
                <w:rFonts w:asciiTheme="minorHAnsi" w:hAnsiTheme="minorHAnsi" w:cstheme="minorHAnsi"/>
                <w:sz w:val="20"/>
                <w:szCs w:val="20"/>
              </w:rPr>
            </w:pPr>
            <w:r w:rsidRPr="005515F6">
              <w:rPr>
                <w:rFonts w:asciiTheme="minorHAnsi" w:hAnsiTheme="minorHAnsi" w:cstheme="minorHAnsi"/>
                <w:sz w:val="20"/>
                <w:szCs w:val="20"/>
              </w:rPr>
              <w:t xml:space="preserve">Průměrný počet návštěv na jednoho pacienta u ambulantního specialisty: průměrný počet návštěv na jednoho pacienta </w:t>
            </w:r>
          </w:p>
        </w:tc>
        <w:tc>
          <w:tcPr>
            <w:tcW w:w="1497" w:type="dxa"/>
            <w:shd w:val="clear" w:color="auto" w:fill="FFFFFF" w:themeFill="background1"/>
          </w:tcPr>
          <w:p w14:paraId="0BF962DF" w14:textId="77777777" w:rsidR="00AA19AF" w:rsidRPr="005515F6" w:rsidRDefault="00AA19AF" w:rsidP="00587BA8">
            <w:pPr>
              <w:rPr>
                <w:rFonts w:asciiTheme="minorHAnsi" w:hAnsiTheme="minorHAnsi" w:cstheme="minorHAnsi"/>
                <w:sz w:val="20"/>
                <w:szCs w:val="20"/>
              </w:rPr>
            </w:pPr>
            <w:r w:rsidRPr="005515F6">
              <w:rPr>
                <w:rFonts w:asciiTheme="minorHAnsi" w:hAnsiTheme="minorHAnsi" w:cstheme="minorHAnsi"/>
                <w:b/>
                <w:sz w:val="20"/>
                <w:szCs w:val="20"/>
              </w:rPr>
              <w:t>7,4</w:t>
            </w:r>
            <w:r w:rsidRPr="005515F6">
              <w:rPr>
                <w:rFonts w:asciiTheme="minorHAnsi" w:hAnsiTheme="minorHAnsi" w:cstheme="minorHAnsi"/>
                <w:sz w:val="20"/>
                <w:szCs w:val="20"/>
              </w:rPr>
              <w:t xml:space="preserve"> : </w:t>
            </w:r>
            <w:r w:rsidRPr="005515F6">
              <w:rPr>
                <w:rFonts w:asciiTheme="minorHAnsi" w:hAnsiTheme="minorHAnsi" w:cstheme="minorHAnsi"/>
                <w:b/>
                <w:sz w:val="20"/>
                <w:szCs w:val="20"/>
              </w:rPr>
              <w:t>3,1</w:t>
            </w:r>
            <w:r w:rsidRPr="005515F6">
              <w:rPr>
                <w:rFonts w:asciiTheme="minorHAnsi" w:hAnsiTheme="minorHAnsi" w:cstheme="minorHAnsi"/>
                <w:sz w:val="20"/>
                <w:szCs w:val="20"/>
              </w:rPr>
              <w:t xml:space="preserve"> </w:t>
            </w:r>
          </w:p>
        </w:tc>
        <w:tc>
          <w:tcPr>
            <w:tcW w:w="1589" w:type="dxa"/>
            <w:shd w:val="clear" w:color="auto" w:fill="FFFFFF" w:themeFill="background1"/>
          </w:tcPr>
          <w:p w14:paraId="7952AFB8" w14:textId="77777777" w:rsidR="00AA19AF" w:rsidRPr="005515F6" w:rsidRDefault="00AA19AF" w:rsidP="00587BA8">
            <w:pPr>
              <w:rPr>
                <w:rFonts w:asciiTheme="minorHAnsi" w:hAnsiTheme="minorHAnsi" w:cstheme="minorHAnsi"/>
                <w:b/>
                <w:bCs/>
                <w:sz w:val="20"/>
                <w:szCs w:val="20"/>
              </w:rPr>
            </w:pPr>
            <w:r w:rsidRPr="005515F6">
              <w:rPr>
                <w:rFonts w:asciiTheme="minorHAnsi" w:hAnsiTheme="minorHAnsi" w:cstheme="minorHAnsi"/>
                <w:b/>
                <w:bCs/>
                <w:sz w:val="20"/>
                <w:szCs w:val="20"/>
              </w:rPr>
              <w:t xml:space="preserve">6,5 </w:t>
            </w:r>
            <w:r w:rsidRPr="005515F6">
              <w:rPr>
                <w:rFonts w:asciiTheme="minorHAnsi" w:hAnsiTheme="minorHAnsi" w:cstheme="minorHAnsi"/>
                <w:sz w:val="20"/>
                <w:szCs w:val="20"/>
              </w:rPr>
              <w:t xml:space="preserve">: </w:t>
            </w:r>
            <w:r w:rsidRPr="005515F6">
              <w:rPr>
                <w:rFonts w:asciiTheme="minorHAnsi" w:hAnsiTheme="minorHAnsi" w:cstheme="minorHAnsi"/>
                <w:b/>
                <w:bCs/>
                <w:sz w:val="20"/>
                <w:szCs w:val="20"/>
              </w:rPr>
              <w:t>3,6</w:t>
            </w:r>
          </w:p>
        </w:tc>
      </w:tr>
      <w:tr w:rsidR="00AA19AF" w:rsidRPr="005515F6" w14:paraId="6327F493" w14:textId="77777777" w:rsidTr="00AA19AF">
        <w:trPr>
          <w:jc w:val="center"/>
        </w:trPr>
        <w:tc>
          <w:tcPr>
            <w:tcW w:w="2452" w:type="dxa"/>
            <w:shd w:val="clear" w:color="auto" w:fill="FFFFFF" w:themeFill="background1"/>
          </w:tcPr>
          <w:p w14:paraId="686B4ED1" w14:textId="77777777" w:rsidR="00AA19AF" w:rsidRPr="005515F6" w:rsidRDefault="00AA19AF" w:rsidP="00587BA8">
            <w:pPr>
              <w:rPr>
                <w:rFonts w:asciiTheme="minorHAnsi" w:hAnsiTheme="minorHAnsi" w:cstheme="minorHAnsi"/>
                <w:sz w:val="20"/>
                <w:szCs w:val="20"/>
              </w:rPr>
            </w:pPr>
            <w:r w:rsidRPr="005515F6">
              <w:rPr>
                <w:rFonts w:asciiTheme="minorHAnsi" w:hAnsiTheme="minorHAnsi" w:cstheme="minorHAnsi"/>
                <w:sz w:val="20"/>
                <w:szCs w:val="20"/>
              </w:rPr>
              <w:t xml:space="preserve">Preventivní prohlídky u praktického lékaře </w:t>
            </w:r>
          </w:p>
        </w:tc>
        <w:tc>
          <w:tcPr>
            <w:tcW w:w="2174" w:type="dxa"/>
            <w:shd w:val="clear" w:color="auto" w:fill="FFFFFF" w:themeFill="background1"/>
          </w:tcPr>
          <w:p w14:paraId="77BB8C8D" w14:textId="77777777" w:rsidR="00AA19AF" w:rsidRPr="005515F6" w:rsidRDefault="00AA19AF" w:rsidP="00587BA8">
            <w:pPr>
              <w:rPr>
                <w:rFonts w:asciiTheme="minorHAnsi" w:hAnsiTheme="minorHAnsi" w:cstheme="minorHAnsi"/>
                <w:sz w:val="20"/>
                <w:szCs w:val="20"/>
              </w:rPr>
            </w:pPr>
            <w:r w:rsidRPr="005515F6">
              <w:rPr>
                <w:rFonts w:asciiTheme="minorHAnsi" w:hAnsiTheme="minorHAnsi" w:cstheme="minorHAnsi"/>
                <w:sz w:val="20"/>
                <w:szCs w:val="20"/>
              </w:rPr>
              <w:t xml:space="preserve">Podíl obyvatel, kteří v průběhu předchozích dvou let absolvovali preventivní prohlídku u praktického lékaře </w:t>
            </w:r>
          </w:p>
        </w:tc>
        <w:tc>
          <w:tcPr>
            <w:tcW w:w="1497" w:type="dxa"/>
            <w:shd w:val="clear" w:color="auto" w:fill="FFFFFF" w:themeFill="background1"/>
          </w:tcPr>
          <w:p w14:paraId="710BFB40" w14:textId="77777777" w:rsidR="00AA19AF" w:rsidRPr="005515F6" w:rsidRDefault="00AA19AF" w:rsidP="00587BA8">
            <w:pPr>
              <w:rPr>
                <w:rFonts w:asciiTheme="minorHAnsi" w:hAnsiTheme="minorHAnsi" w:cstheme="minorHAnsi"/>
                <w:sz w:val="20"/>
                <w:szCs w:val="20"/>
              </w:rPr>
            </w:pPr>
            <w:r w:rsidRPr="005515F6">
              <w:rPr>
                <w:rFonts w:asciiTheme="minorHAnsi" w:hAnsiTheme="minorHAnsi" w:cstheme="minorHAnsi"/>
                <w:b/>
                <w:sz w:val="20"/>
                <w:szCs w:val="20"/>
              </w:rPr>
              <w:t>63,2</w:t>
            </w:r>
            <w:r w:rsidRPr="005515F6">
              <w:rPr>
                <w:rFonts w:asciiTheme="minorHAnsi" w:hAnsiTheme="minorHAnsi" w:cstheme="minorHAnsi"/>
                <w:sz w:val="20"/>
                <w:szCs w:val="20"/>
              </w:rPr>
              <w:t xml:space="preserve"> % </w:t>
            </w:r>
          </w:p>
        </w:tc>
        <w:tc>
          <w:tcPr>
            <w:tcW w:w="1589" w:type="dxa"/>
            <w:shd w:val="clear" w:color="auto" w:fill="FFFFFF" w:themeFill="background1"/>
          </w:tcPr>
          <w:p w14:paraId="73B2B42B" w14:textId="77777777" w:rsidR="00AA19AF" w:rsidRPr="005515F6" w:rsidRDefault="00AA19AF" w:rsidP="00587BA8">
            <w:pPr>
              <w:rPr>
                <w:rFonts w:asciiTheme="minorHAnsi" w:hAnsiTheme="minorHAnsi" w:cstheme="minorHAnsi"/>
                <w:b/>
                <w:sz w:val="20"/>
                <w:szCs w:val="20"/>
              </w:rPr>
            </w:pPr>
            <w:r w:rsidRPr="005515F6">
              <w:rPr>
                <w:rFonts w:asciiTheme="minorHAnsi" w:hAnsiTheme="minorHAnsi" w:cstheme="minorHAnsi"/>
                <w:b/>
                <w:sz w:val="20"/>
                <w:szCs w:val="20"/>
              </w:rPr>
              <w:t>74,1 %</w:t>
            </w:r>
          </w:p>
        </w:tc>
      </w:tr>
    </w:tbl>
    <w:p w14:paraId="35B0C69C" w14:textId="48179710" w:rsidR="00C13797" w:rsidRPr="005515F6" w:rsidRDefault="00C13797" w:rsidP="00C13797">
      <w:pPr>
        <w:jc w:val="both"/>
        <w:rPr>
          <w:rFonts w:asciiTheme="minorHAnsi" w:hAnsiTheme="minorHAnsi" w:cs="Arial"/>
        </w:rPr>
      </w:pPr>
    </w:p>
    <w:p w14:paraId="58D32117" w14:textId="55B81D82" w:rsidR="00DD2A28" w:rsidRDefault="00DD2A28" w:rsidP="00C13797">
      <w:pPr>
        <w:jc w:val="both"/>
        <w:rPr>
          <w:rFonts w:asciiTheme="minorHAnsi" w:hAnsiTheme="minorHAnsi" w:cs="Arial"/>
        </w:rPr>
      </w:pPr>
      <w:r w:rsidRPr="005515F6">
        <w:rPr>
          <w:rFonts w:asciiTheme="minorHAnsi" w:hAnsiTheme="minorHAnsi" w:cs="Arial"/>
        </w:rPr>
        <w:t>Následně je pak u každého specifického cíle uveden soubor indikátorů, jak dopadových, tak výstupových/výsledkových pro každý dílčí cíl.</w:t>
      </w:r>
      <w:r>
        <w:rPr>
          <w:rFonts w:asciiTheme="minorHAnsi" w:hAnsiTheme="minorHAnsi" w:cs="Arial"/>
        </w:rPr>
        <w:t xml:space="preserve"> </w:t>
      </w:r>
    </w:p>
    <w:p w14:paraId="3C49567A" w14:textId="1B60D70F" w:rsidR="00C13797" w:rsidRDefault="00C13797" w:rsidP="00AA19AF">
      <w:pPr>
        <w:jc w:val="both"/>
        <w:rPr>
          <w:rFonts w:asciiTheme="minorHAnsi" w:hAnsiTheme="minorHAnsi" w:cs="Arial"/>
          <w:i/>
          <w:highlight w:val="lightGray"/>
        </w:rPr>
      </w:pPr>
    </w:p>
    <w:p w14:paraId="6D271783" w14:textId="0FBDFE38" w:rsidR="000D008F" w:rsidRDefault="000D008F" w:rsidP="00AA19AF">
      <w:pPr>
        <w:jc w:val="both"/>
        <w:rPr>
          <w:rFonts w:asciiTheme="minorHAnsi" w:hAnsiTheme="minorHAnsi" w:cs="Arial"/>
          <w:i/>
          <w:highlight w:val="lightGray"/>
        </w:rPr>
      </w:pPr>
    </w:p>
    <w:p w14:paraId="06CE671D" w14:textId="375682ED" w:rsidR="000D008F" w:rsidRDefault="000D008F" w:rsidP="00AA19AF">
      <w:pPr>
        <w:jc w:val="both"/>
        <w:rPr>
          <w:rFonts w:asciiTheme="minorHAnsi" w:hAnsiTheme="minorHAnsi" w:cs="Arial"/>
          <w:i/>
          <w:highlight w:val="lightGray"/>
        </w:rPr>
      </w:pPr>
    </w:p>
    <w:p w14:paraId="0CE98B34" w14:textId="768DF9D7" w:rsidR="000D008F" w:rsidRDefault="000D008F" w:rsidP="00AA19AF">
      <w:pPr>
        <w:jc w:val="both"/>
        <w:rPr>
          <w:rFonts w:asciiTheme="minorHAnsi" w:hAnsiTheme="minorHAnsi" w:cs="Arial"/>
          <w:i/>
          <w:highlight w:val="lightGray"/>
        </w:rPr>
      </w:pPr>
    </w:p>
    <w:p w14:paraId="3FB6B6E6" w14:textId="5F9370E4" w:rsidR="000D008F" w:rsidRDefault="000D008F" w:rsidP="00AA19AF">
      <w:pPr>
        <w:jc w:val="both"/>
        <w:rPr>
          <w:rFonts w:asciiTheme="minorHAnsi" w:hAnsiTheme="minorHAnsi" w:cs="Arial"/>
          <w:i/>
          <w:highlight w:val="lightGray"/>
        </w:rPr>
      </w:pPr>
    </w:p>
    <w:p w14:paraId="365EC4C7" w14:textId="6CAFD9FC" w:rsidR="000D008F" w:rsidRDefault="000D008F" w:rsidP="00AA19AF">
      <w:pPr>
        <w:jc w:val="both"/>
        <w:rPr>
          <w:rFonts w:asciiTheme="minorHAnsi" w:hAnsiTheme="minorHAnsi" w:cs="Arial"/>
          <w:i/>
          <w:highlight w:val="lightGray"/>
        </w:rPr>
      </w:pPr>
    </w:p>
    <w:p w14:paraId="314A94A1" w14:textId="1534B68A" w:rsidR="000D008F" w:rsidRDefault="000D008F" w:rsidP="00AA19AF">
      <w:pPr>
        <w:jc w:val="both"/>
        <w:rPr>
          <w:rFonts w:asciiTheme="minorHAnsi" w:hAnsiTheme="minorHAnsi" w:cs="Arial"/>
          <w:i/>
          <w:highlight w:val="lightGray"/>
        </w:rPr>
      </w:pPr>
    </w:p>
    <w:p w14:paraId="224B7BA4" w14:textId="44D2FC33" w:rsidR="000D008F" w:rsidRDefault="000D008F" w:rsidP="00AA19AF">
      <w:pPr>
        <w:jc w:val="both"/>
        <w:rPr>
          <w:rFonts w:asciiTheme="minorHAnsi" w:hAnsiTheme="minorHAnsi" w:cs="Arial"/>
          <w:i/>
          <w:highlight w:val="lightGray"/>
        </w:rPr>
      </w:pPr>
    </w:p>
    <w:p w14:paraId="6D21FE27" w14:textId="4C1FFEE6" w:rsidR="000D008F" w:rsidRDefault="000D008F" w:rsidP="00AA19AF">
      <w:pPr>
        <w:jc w:val="both"/>
        <w:rPr>
          <w:rFonts w:asciiTheme="minorHAnsi" w:hAnsiTheme="minorHAnsi" w:cs="Arial"/>
          <w:i/>
          <w:highlight w:val="lightGray"/>
        </w:rPr>
      </w:pPr>
    </w:p>
    <w:p w14:paraId="0282AA94" w14:textId="77777777" w:rsidR="000D008F" w:rsidRDefault="000D008F" w:rsidP="00AA19AF">
      <w:pPr>
        <w:jc w:val="both"/>
        <w:rPr>
          <w:rFonts w:asciiTheme="minorHAnsi" w:hAnsiTheme="minorHAnsi" w:cs="Arial"/>
          <w:i/>
          <w:highlight w:val="lightGray"/>
        </w:rPr>
      </w:pPr>
    </w:p>
    <w:p w14:paraId="27F9BF8E" w14:textId="77777777" w:rsidR="005515F6" w:rsidRPr="00AA19AF" w:rsidRDefault="005515F6" w:rsidP="00AA19AF">
      <w:pPr>
        <w:jc w:val="both"/>
        <w:rPr>
          <w:rFonts w:asciiTheme="minorHAnsi" w:hAnsiTheme="minorHAnsi" w:cs="Arial"/>
          <w:i/>
          <w:highlight w:val="lightGray"/>
        </w:rPr>
      </w:pPr>
    </w:p>
    <w:p w14:paraId="59558449" w14:textId="57AAC1F7" w:rsidR="00BF0869" w:rsidRDefault="0087078A" w:rsidP="00F64A83">
      <w:pPr>
        <w:autoSpaceDE w:val="0"/>
        <w:autoSpaceDN w:val="0"/>
        <w:adjustRightInd w:val="0"/>
        <w:rPr>
          <w:rFonts w:ascii="Arial-BoldMT" w:hAnsi="Arial-BoldMT" w:cs="Arial-BoldMT"/>
          <w:b/>
          <w:bCs/>
          <w:sz w:val="36"/>
          <w:szCs w:val="36"/>
        </w:rPr>
      </w:pPr>
      <w:r w:rsidRPr="0087078A">
        <w:rPr>
          <w:rFonts w:asciiTheme="minorHAnsi" w:hAnsiTheme="minorHAnsi" w:cs="Arial"/>
        </w:rPr>
        <w:t xml:space="preserve">Tab. č. </w:t>
      </w:r>
      <w:r>
        <w:rPr>
          <w:rFonts w:asciiTheme="minorHAnsi" w:hAnsiTheme="minorHAnsi" w:cs="Arial"/>
        </w:rPr>
        <w:t>5</w:t>
      </w:r>
      <w:r w:rsidRPr="0087078A">
        <w:rPr>
          <w:rFonts w:asciiTheme="minorHAnsi" w:hAnsiTheme="minorHAnsi" w:cs="Arial"/>
        </w:rPr>
        <w:t xml:space="preserve">: </w:t>
      </w:r>
      <w:r>
        <w:rPr>
          <w:rFonts w:asciiTheme="minorHAnsi" w:hAnsiTheme="minorHAnsi" w:cs="Arial"/>
        </w:rPr>
        <w:t xml:space="preserve">Indikátory na úrovni dílčích cílů </w:t>
      </w:r>
    </w:p>
    <w:tbl>
      <w:tblPr>
        <w:tblW w:w="891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9"/>
        <w:gridCol w:w="1361"/>
        <w:gridCol w:w="2694"/>
        <w:gridCol w:w="992"/>
        <w:gridCol w:w="992"/>
        <w:gridCol w:w="992"/>
        <w:gridCol w:w="1134"/>
      </w:tblGrid>
      <w:tr w:rsidR="00681A36" w:rsidRPr="00DD6762" w14:paraId="06FEEF6B" w14:textId="77777777" w:rsidTr="00DD6762">
        <w:trPr>
          <w:trHeight w:val="361"/>
        </w:trPr>
        <w:tc>
          <w:tcPr>
            <w:tcW w:w="749" w:type="dxa"/>
          </w:tcPr>
          <w:p w14:paraId="3A4101AE" w14:textId="056EB2CA" w:rsidR="00AA19AF" w:rsidRPr="00DD6762" w:rsidRDefault="00AA19AF" w:rsidP="00BA76A7">
            <w:pPr>
              <w:autoSpaceDE w:val="0"/>
              <w:autoSpaceDN w:val="0"/>
              <w:adjustRightInd w:val="0"/>
              <w:rPr>
                <w:rFonts w:asciiTheme="minorHAnsi" w:hAnsiTheme="minorHAnsi" w:cstheme="minorHAnsi"/>
                <w:b/>
                <w:bCs/>
                <w:sz w:val="22"/>
                <w:szCs w:val="22"/>
              </w:rPr>
            </w:pPr>
            <w:r w:rsidRPr="00DD6762">
              <w:rPr>
                <w:rFonts w:asciiTheme="minorHAnsi" w:hAnsiTheme="minorHAnsi" w:cstheme="minorHAnsi"/>
                <w:b/>
                <w:bCs/>
                <w:sz w:val="22"/>
                <w:szCs w:val="22"/>
              </w:rPr>
              <w:t>Číslo dílčího cíle</w:t>
            </w:r>
          </w:p>
        </w:tc>
        <w:tc>
          <w:tcPr>
            <w:tcW w:w="1361" w:type="dxa"/>
          </w:tcPr>
          <w:p w14:paraId="6AEA3B23" w14:textId="4E976828" w:rsidR="00AA19AF" w:rsidRPr="00DD6762" w:rsidRDefault="00AA19AF" w:rsidP="00F64A83">
            <w:pPr>
              <w:autoSpaceDE w:val="0"/>
              <w:autoSpaceDN w:val="0"/>
              <w:adjustRightInd w:val="0"/>
              <w:rPr>
                <w:rFonts w:asciiTheme="minorHAnsi" w:hAnsiTheme="minorHAnsi" w:cstheme="minorHAnsi"/>
                <w:b/>
                <w:bCs/>
                <w:sz w:val="22"/>
                <w:szCs w:val="22"/>
              </w:rPr>
            </w:pPr>
            <w:r w:rsidRPr="00DD6762">
              <w:rPr>
                <w:rFonts w:asciiTheme="minorHAnsi" w:hAnsiTheme="minorHAnsi" w:cstheme="minorHAnsi"/>
                <w:b/>
                <w:bCs/>
                <w:sz w:val="22"/>
                <w:szCs w:val="22"/>
              </w:rPr>
              <w:t>Název indikátoru</w:t>
            </w:r>
          </w:p>
        </w:tc>
        <w:tc>
          <w:tcPr>
            <w:tcW w:w="2694" w:type="dxa"/>
          </w:tcPr>
          <w:p w14:paraId="36EBA022" w14:textId="77777777" w:rsidR="00AA19AF" w:rsidRPr="00DD6762" w:rsidRDefault="00AA19AF" w:rsidP="00F64A83">
            <w:pPr>
              <w:autoSpaceDE w:val="0"/>
              <w:autoSpaceDN w:val="0"/>
              <w:adjustRightInd w:val="0"/>
              <w:rPr>
                <w:rFonts w:asciiTheme="minorHAnsi" w:hAnsiTheme="minorHAnsi" w:cstheme="minorHAnsi"/>
                <w:b/>
                <w:bCs/>
                <w:sz w:val="22"/>
                <w:szCs w:val="22"/>
              </w:rPr>
            </w:pPr>
            <w:r w:rsidRPr="00DD6762">
              <w:rPr>
                <w:rFonts w:asciiTheme="minorHAnsi" w:hAnsiTheme="minorHAnsi" w:cstheme="minorHAnsi"/>
                <w:b/>
                <w:bCs/>
                <w:sz w:val="22"/>
                <w:szCs w:val="22"/>
              </w:rPr>
              <w:t xml:space="preserve">Stručná definice / popis indikátoru </w:t>
            </w:r>
          </w:p>
        </w:tc>
        <w:tc>
          <w:tcPr>
            <w:tcW w:w="992" w:type="dxa"/>
          </w:tcPr>
          <w:p w14:paraId="0B025D61" w14:textId="2183AA30" w:rsidR="00AA19AF" w:rsidRPr="00DD6762" w:rsidRDefault="00AA19AF" w:rsidP="00584807">
            <w:pPr>
              <w:autoSpaceDE w:val="0"/>
              <w:autoSpaceDN w:val="0"/>
              <w:adjustRightInd w:val="0"/>
              <w:rPr>
                <w:rFonts w:asciiTheme="minorHAnsi" w:hAnsiTheme="minorHAnsi" w:cstheme="minorHAnsi"/>
                <w:b/>
                <w:bCs/>
                <w:sz w:val="22"/>
                <w:szCs w:val="22"/>
              </w:rPr>
            </w:pPr>
            <w:r w:rsidRPr="00DD6762">
              <w:rPr>
                <w:rFonts w:asciiTheme="minorHAnsi" w:hAnsiTheme="minorHAnsi" w:cstheme="minorHAnsi"/>
                <w:b/>
                <w:bCs/>
                <w:sz w:val="22"/>
                <w:szCs w:val="22"/>
              </w:rPr>
              <w:t>Jednotka</w:t>
            </w:r>
          </w:p>
        </w:tc>
        <w:tc>
          <w:tcPr>
            <w:tcW w:w="992" w:type="dxa"/>
          </w:tcPr>
          <w:p w14:paraId="74C4FDC5" w14:textId="77777777" w:rsidR="00AA19AF" w:rsidRPr="00DD6762" w:rsidRDefault="00AA19AF" w:rsidP="00F64A83">
            <w:pPr>
              <w:autoSpaceDE w:val="0"/>
              <w:autoSpaceDN w:val="0"/>
              <w:adjustRightInd w:val="0"/>
              <w:rPr>
                <w:rFonts w:asciiTheme="minorHAnsi" w:hAnsiTheme="minorHAnsi" w:cstheme="minorHAnsi"/>
                <w:b/>
                <w:bCs/>
                <w:sz w:val="22"/>
                <w:szCs w:val="22"/>
              </w:rPr>
            </w:pPr>
            <w:r w:rsidRPr="00DD6762">
              <w:rPr>
                <w:rFonts w:asciiTheme="minorHAnsi" w:hAnsiTheme="minorHAnsi" w:cstheme="minorHAnsi"/>
                <w:b/>
                <w:bCs/>
                <w:sz w:val="22"/>
                <w:szCs w:val="22"/>
              </w:rPr>
              <w:t>Výchozí hodnota</w:t>
            </w:r>
          </w:p>
        </w:tc>
        <w:tc>
          <w:tcPr>
            <w:tcW w:w="992" w:type="dxa"/>
          </w:tcPr>
          <w:p w14:paraId="44485CDC" w14:textId="77777777" w:rsidR="00AA19AF" w:rsidRPr="00DD6762" w:rsidRDefault="00AA19AF" w:rsidP="0095235E">
            <w:pPr>
              <w:autoSpaceDE w:val="0"/>
              <w:autoSpaceDN w:val="0"/>
              <w:adjustRightInd w:val="0"/>
              <w:rPr>
                <w:rFonts w:asciiTheme="minorHAnsi" w:hAnsiTheme="minorHAnsi" w:cstheme="minorHAnsi"/>
                <w:b/>
                <w:bCs/>
                <w:sz w:val="22"/>
                <w:szCs w:val="22"/>
              </w:rPr>
            </w:pPr>
            <w:r w:rsidRPr="00DD6762">
              <w:rPr>
                <w:rFonts w:asciiTheme="minorHAnsi" w:hAnsiTheme="minorHAnsi" w:cstheme="minorHAnsi"/>
                <w:b/>
                <w:bCs/>
                <w:sz w:val="22"/>
                <w:szCs w:val="22"/>
              </w:rPr>
              <w:t>Očekávaný cílový stav</w:t>
            </w:r>
          </w:p>
        </w:tc>
        <w:tc>
          <w:tcPr>
            <w:tcW w:w="1134" w:type="dxa"/>
          </w:tcPr>
          <w:p w14:paraId="271F4C26" w14:textId="5324BD3E" w:rsidR="00AA19AF" w:rsidRPr="00DD6762" w:rsidRDefault="00AA19AF" w:rsidP="0095235E">
            <w:pPr>
              <w:autoSpaceDE w:val="0"/>
              <w:autoSpaceDN w:val="0"/>
              <w:adjustRightInd w:val="0"/>
              <w:rPr>
                <w:rFonts w:asciiTheme="minorHAnsi" w:hAnsiTheme="minorHAnsi" w:cstheme="minorHAnsi"/>
                <w:b/>
                <w:bCs/>
                <w:sz w:val="22"/>
                <w:szCs w:val="22"/>
              </w:rPr>
            </w:pPr>
            <w:r w:rsidRPr="00DD6762">
              <w:rPr>
                <w:rFonts w:asciiTheme="minorHAnsi" w:hAnsiTheme="minorHAnsi" w:cstheme="minorHAnsi"/>
                <w:b/>
                <w:bCs/>
                <w:sz w:val="22"/>
                <w:szCs w:val="22"/>
              </w:rPr>
              <w:t>Časová řada sledování</w:t>
            </w:r>
          </w:p>
        </w:tc>
      </w:tr>
      <w:tr w:rsidR="00681A36" w:rsidRPr="00DD6762" w14:paraId="568430BC" w14:textId="77777777" w:rsidTr="00DD6762">
        <w:trPr>
          <w:trHeight w:val="280"/>
        </w:trPr>
        <w:tc>
          <w:tcPr>
            <w:tcW w:w="749" w:type="dxa"/>
            <w:vMerge w:val="restart"/>
          </w:tcPr>
          <w:p w14:paraId="2D39EE39" w14:textId="02CDA76F" w:rsidR="00AA19AF" w:rsidRPr="00DD6762" w:rsidRDefault="00AA19AF" w:rsidP="00BA76A7">
            <w:pPr>
              <w:ind w:left="-23"/>
              <w:rPr>
                <w:rFonts w:asciiTheme="minorHAnsi" w:hAnsiTheme="minorHAnsi" w:cstheme="minorHAnsi"/>
                <w:bCs/>
                <w:sz w:val="22"/>
                <w:szCs w:val="22"/>
              </w:rPr>
            </w:pPr>
            <w:r w:rsidRPr="00DD6762">
              <w:rPr>
                <w:rFonts w:asciiTheme="minorHAnsi" w:hAnsiTheme="minorHAnsi" w:cstheme="minorHAnsi"/>
                <w:sz w:val="22"/>
                <w:szCs w:val="22"/>
              </w:rPr>
              <w:t>Dílčí cíl 1.1.1</w:t>
            </w:r>
          </w:p>
        </w:tc>
        <w:tc>
          <w:tcPr>
            <w:tcW w:w="1361" w:type="dxa"/>
          </w:tcPr>
          <w:p w14:paraId="2274D3E1" w14:textId="275A6A73" w:rsidR="00AA19AF" w:rsidRPr="00DD6762" w:rsidRDefault="00654434" w:rsidP="00BF0869">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Poměr pojištěnců a praktických lékařů</w:t>
            </w:r>
          </w:p>
        </w:tc>
        <w:tc>
          <w:tcPr>
            <w:tcW w:w="2694" w:type="dxa"/>
          </w:tcPr>
          <w:p w14:paraId="7CC406BC" w14:textId="437CCA24" w:rsidR="00AA19AF" w:rsidRPr="00DD6762" w:rsidRDefault="00654434">
            <w:pPr>
              <w:rPr>
                <w:rFonts w:asciiTheme="minorHAnsi" w:hAnsiTheme="minorHAnsi" w:cstheme="minorHAnsi"/>
                <w:bCs/>
                <w:sz w:val="22"/>
                <w:szCs w:val="22"/>
              </w:rPr>
            </w:pPr>
            <w:r w:rsidRPr="00DD6762">
              <w:rPr>
                <w:rFonts w:asciiTheme="minorHAnsi" w:hAnsiTheme="minorHAnsi" w:cstheme="minorHAnsi"/>
                <w:bCs/>
                <w:sz w:val="22"/>
                <w:szCs w:val="22"/>
              </w:rPr>
              <w:t>Počet registrovaných pojištěnců na jednoho praktického lékaře</w:t>
            </w:r>
            <w:r w:rsidR="0017795E" w:rsidRPr="00DD6762">
              <w:rPr>
                <w:rFonts w:asciiTheme="minorHAnsi" w:hAnsiTheme="minorHAnsi" w:cstheme="minorHAnsi"/>
                <w:bCs/>
                <w:sz w:val="22"/>
                <w:szCs w:val="22"/>
              </w:rPr>
              <w:t>.</w:t>
            </w:r>
          </w:p>
          <w:p w14:paraId="76F12A0A" w14:textId="1391378F" w:rsidR="00D53D85" w:rsidRPr="00DD6762" w:rsidRDefault="00D53D85">
            <w:pPr>
              <w:rPr>
                <w:rFonts w:asciiTheme="minorHAnsi" w:hAnsiTheme="minorHAnsi" w:cstheme="minorHAnsi"/>
                <w:bCs/>
                <w:sz w:val="22"/>
                <w:szCs w:val="22"/>
              </w:rPr>
            </w:pPr>
            <w:r w:rsidRPr="00DD6762">
              <w:rPr>
                <w:rFonts w:asciiTheme="minorHAnsi" w:hAnsiTheme="minorHAnsi" w:cstheme="minorHAnsi"/>
                <w:bCs/>
                <w:sz w:val="22"/>
                <w:szCs w:val="22"/>
              </w:rPr>
              <w:t>Zastavení poklesu počtu praktických lékařů</w:t>
            </w:r>
          </w:p>
        </w:tc>
        <w:tc>
          <w:tcPr>
            <w:tcW w:w="992" w:type="dxa"/>
          </w:tcPr>
          <w:p w14:paraId="1CE6B087" w14:textId="2563A005" w:rsidR="00AA19AF" w:rsidRPr="00DD6762" w:rsidRDefault="00D53D85" w:rsidP="00BF0869">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590EFE49" w14:textId="1A2B82D2" w:rsidR="00AA19AF" w:rsidRPr="00DD6762" w:rsidRDefault="00D53D85" w:rsidP="00BF0869">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1700</w:t>
            </w:r>
          </w:p>
        </w:tc>
        <w:tc>
          <w:tcPr>
            <w:tcW w:w="992" w:type="dxa"/>
          </w:tcPr>
          <w:p w14:paraId="2F3E2F28" w14:textId="39E36DB3" w:rsidR="00D53D85" w:rsidRPr="00DD6762" w:rsidRDefault="00D53D85" w:rsidP="00BF0869">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1700</w:t>
            </w:r>
          </w:p>
        </w:tc>
        <w:tc>
          <w:tcPr>
            <w:tcW w:w="1134" w:type="dxa"/>
          </w:tcPr>
          <w:p w14:paraId="7FA3D5F0" w14:textId="64F435D4" w:rsidR="00AA19AF" w:rsidRPr="00DD6762" w:rsidRDefault="002A6D81" w:rsidP="00BF0869">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0EBA063D" w14:textId="77777777" w:rsidTr="00DD6762">
        <w:trPr>
          <w:trHeight w:val="317"/>
        </w:trPr>
        <w:tc>
          <w:tcPr>
            <w:tcW w:w="749" w:type="dxa"/>
            <w:vMerge/>
          </w:tcPr>
          <w:p w14:paraId="284E7277" w14:textId="77777777" w:rsidR="002A6D81" w:rsidRPr="00DD6762" w:rsidRDefault="002A6D81" w:rsidP="002A6D81">
            <w:pPr>
              <w:ind w:left="-23"/>
              <w:rPr>
                <w:rFonts w:asciiTheme="minorHAnsi" w:hAnsiTheme="minorHAnsi" w:cstheme="minorHAnsi"/>
                <w:sz w:val="22"/>
                <w:szCs w:val="22"/>
              </w:rPr>
            </w:pPr>
          </w:p>
        </w:tc>
        <w:tc>
          <w:tcPr>
            <w:tcW w:w="1361" w:type="dxa"/>
          </w:tcPr>
          <w:p w14:paraId="648A14B9" w14:textId="0CF93C76" w:rsidR="002A6D81" w:rsidRPr="00DD6762" w:rsidRDefault="00951188" w:rsidP="00951188">
            <w:pPr>
              <w:rPr>
                <w:rFonts w:asciiTheme="minorHAnsi" w:hAnsiTheme="minorHAnsi" w:cstheme="minorHAnsi"/>
                <w:bCs/>
                <w:sz w:val="22"/>
                <w:szCs w:val="22"/>
              </w:rPr>
            </w:pPr>
            <w:r w:rsidRPr="00DD6762">
              <w:rPr>
                <w:rFonts w:asciiTheme="minorHAnsi" w:hAnsiTheme="minorHAnsi" w:cstheme="minorHAnsi"/>
                <w:bCs/>
                <w:sz w:val="22"/>
                <w:szCs w:val="22"/>
              </w:rPr>
              <w:t>Poměr návštěv u ambulantních specialistů ku návštěvám u praktických lékařů</w:t>
            </w:r>
          </w:p>
        </w:tc>
        <w:tc>
          <w:tcPr>
            <w:tcW w:w="2694" w:type="dxa"/>
          </w:tcPr>
          <w:p w14:paraId="2049E0B7" w14:textId="254EA093" w:rsidR="002A6D81" w:rsidRPr="00DD6762" w:rsidRDefault="00951188" w:rsidP="00951188">
            <w:pPr>
              <w:rPr>
                <w:rFonts w:asciiTheme="minorHAnsi" w:hAnsiTheme="minorHAnsi" w:cstheme="minorHAnsi"/>
                <w:bCs/>
                <w:sz w:val="22"/>
                <w:szCs w:val="22"/>
              </w:rPr>
            </w:pPr>
            <w:r w:rsidRPr="00DD6762">
              <w:rPr>
                <w:rFonts w:asciiTheme="minorHAnsi" w:hAnsiTheme="minorHAnsi" w:cstheme="minorHAnsi"/>
                <w:bCs/>
                <w:sz w:val="22"/>
                <w:szCs w:val="22"/>
              </w:rPr>
              <w:t>Snížení počtu návštěv u ambulantních specialistů ku návštěvám u praktických lékařů</w:t>
            </w:r>
          </w:p>
        </w:tc>
        <w:tc>
          <w:tcPr>
            <w:tcW w:w="992" w:type="dxa"/>
          </w:tcPr>
          <w:p w14:paraId="4D3E8859" w14:textId="07C20300" w:rsidR="002A6D81" w:rsidRPr="00DD6762" w:rsidRDefault="002A6D81" w:rsidP="00951188">
            <w:pPr>
              <w:rPr>
                <w:rFonts w:asciiTheme="minorHAnsi" w:hAnsiTheme="minorHAnsi" w:cstheme="minorHAnsi"/>
                <w:bCs/>
                <w:sz w:val="22"/>
                <w:szCs w:val="22"/>
              </w:rPr>
            </w:pPr>
            <w:r w:rsidRPr="00DD6762">
              <w:rPr>
                <w:rFonts w:asciiTheme="minorHAnsi" w:hAnsiTheme="minorHAnsi" w:cstheme="minorHAnsi"/>
                <w:bCs/>
                <w:sz w:val="22"/>
                <w:szCs w:val="22"/>
              </w:rPr>
              <w:t xml:space="preserve"> poměr</w:t>
            </w:r>
          </w:p>
        </w:tc>
        <w:tc>
          <w:tcPr>
            <w:tcW w:w="992" w:type="dxa"/>
          </w:tcPr>
          <w:p w14:paraId="73019D30" w14:textId="568E4C89" w:rsidR="002A6D81" w:rsidRPr="00DD6762" w:rsidRDefault="00951188" w:rsidP="00951188">
            <w:pPr>
              <w:rPr>
                <w:rFonts w:asciiTheme="minorHAnsi" w:hAnsiTheme="minorHAnsi" w:cstheme="minorHAnsi"/>
                <w:bCs/>
                <w:sz w:val="22"/>
                <w:szCs w:val="22"/>
              </w:rPr>
            </w:pPr>
            <w:r w:rsidRPr="00DD6762">
              <w:rPr>
                <w:rFonts w:asciiTheme="minorHAnsi" w:hAnsiTheme="minorHAnsi" w:cstheme="minorHAnsi"/>
                <w:bCs/>
                <w:sz w:val="22"/>
                <w:szCs w:val="22"/>
              </w:rPr>
              <w:t>7,4:3,1</w:t>
            </w:r>
          </w:p>
        </w:tc>
        <w:tc>
          <w:tcPr>
            <w:tcW w:w="992" w:type="dxa"/>
          </w:tcPr>
          <w:p w14:paraId="1FF838FE" w14:textId="38F9C994" w:rsidR="002A6D81" w:rsidRPr="00DD6762" w:rsidRDefault="00A67426" w:rsidP="00951188">
            <w:pPr>
              <w:rPr>
                <w:rFonts w:asciiTheme="minorHAnsi" w:hAnsiTheme="minorHAnsi" w:cstheme="minorHAnsi"/>
                <w:bCs/>
                <w:sz w:val="22"/>
                <w:szCs w:val="22"/>
              </w:rPr>
            </w:pPr>
            <w:r w:rsidRPr="00DD6762">
              <w:rPr>
                <w:rFonts w:asciiTheme="minorHAnsi" w:hAnsiTheme="minorHAnsi" w:cstheme="minorHAnsi"/>
                <w:bCs/>
                <w:sz w:val="22"/>
                <w:szCs w:val="22"/>
              </w:rPr>
              <w:t xml:space="preserve"> </w:t>
            </w:r>
            <w:r w:rsidR="00951188" w:rsidRPr="00DD6762">
              <w:rPr>
                <w:rFonts w:asciiTheme="minorHAnsi" w:hAnsiTheme="minorHAnsi" w:cstheme="minorHAnsi"/>
                <w:bCs/>
                <w:sz w:val="22"/>
                <w:szCs w:val="22"/>
              </w:rPr>
              <w:t>6,5:3,6</w:t>
            </w:r>
          </w:p>
        </w:tc>
        <w:tc>
          <w:tcPr>
            <w:tcW w:w="1134" w:type="dxa"/>
          </w:tcPr>
          <w:p w14:paraId="10AF3A2C" w14:textId="61B6FD8B" w:rsidR="002A6D81" w:rsidRPr="00DD6762" w:rsidRDefault="002A6D81" w:rsidP="00951188">
            <w:pPr>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4509176B" w14:textId="77777777" w:rsidTr="00DD6762">
        <w:trPr>
          <w:trHeight w:val="344"/>
        </w:trPr>
        <w:tc>
          <w:tcPr>
            <w:tcW w:w="749" w:type="dxa"/>
            <w:vMerge w:val="restart"/>
          </w:tcPr>
          <w:p w14:paraId="17195BAC" w14:textId="269CFBB5" w:rsidR="00D329EF" w:rsidRPr="00DD6762" w:rsidRDefault="00D329EF" w:rsidP="002A6D81">
            <w:pPr>
              <w:ind w:left="-23"/>
              <w:rPr>
                <w:rFonts w:asciiTheme="minorHAnsi" w:hAnsiTheme="minorHAnsi" w:cstheme="minorHAnsi"/>
                <w:bCs/>
                <w:sz w:val="22"/>
                <w:szCs w:val="22"/>
              </w:rPr>
            </w:pPr>
            <w:r w:rsidRPr="00DD6762">
              <w:rPr>
                <w:rFonts w:asciiTheme="minorHAnsi" w:hAnsiTheme="minorHAnsi" w:cstheme="minorHAnsi"/>
                <w:sz w:val="22"/>
                <w:szCs w:val="22"/>
              </w:rPr>
              <w:t>Dílčí cíl 1.1.2</w:t>
            </w:r>
          </w:p>
        </w:tc>
        <w:tc>
          <w:tcPr>
            <w:tcW w:w="1361" w:type="dxa"/>
          </w:tcPr>
          <w:p w14:paraId="70ABBAD8" w14:textId="03A17681"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Vytvořené metodické dokumenty</w:t>
            </w:r>
          </w:p>
        </w:tc>
        <w:tc>
          <w:tcPr>
            <w:tcW w:w="2694" w:type="dxa"/>
          </w:tcPr>
          <w:p w14:paraId="072BE031" w14:textId="0E7F416A" w:rsidR="00D329EF" w:rsidRPr="00DD6762" w:rsidRDefault="00D329EF" w:rsidP="002A6D81">
            <w:pPr>
              <w:rPr>
                <w:rFonts w:asciiTheme="minorHAnsi" w:hAnsiTheme="minorHAnsi" w:cstheme="minorHAnsi"/>
                <w:bCs/>
                <w:sz w:val="22"/>
                <w:szCs w:val="22"/>
              </w:rPr>
            </w:pPr>
            <w:r w:rsidRPr="00DD6762">
              <w:rPr>
                <w:rFonts w:asciiTheme="minorHAnsi" w:hAnsiTheme="minorHAnsi" w:cstheme="minorHAnsi"/>
                <w:bCs/>
                <w:sz w:val="22"/>
                <w:szCs w:val="22"/>
              </w:rPr>
              <w:t>Počet nově vzniklých metodických dokumentů k omezení preskripce</w:t>
            </w:r>
          </w:p>
        </w:tc>
        <w:tc>
          <w:tcPr>
            <w:tcW w:w="992" w:type="dxa"/>
          </w:tcPr>
          <w:p w14:paraId="0FD75FD9" w14:textId="4429A1FA"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059C3A26" w14:textId="40D08933"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2E9669F8" w14:textId="0C37BD8E"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1</w:t>
            </w:r>
          </w:p>
        </w:tc>
        <w:tc>
          <w:tcPr>
            <w:tcW w:w="1134" w:type="dxa"/>
          </w:tcPr>
          <w:p w14:paraId="5EC471FF" w14:textId="516F99DF"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65A9EEE2" w14:textId="77777777" w:rsidTr="00DD6762">
        <w:trPr>
          <w:trHeight w:val="332"/>
        </w:trPr>
        <w:tc>
          <w:tcPr>
            <w:tcW w:w="749" w:type="dxa"/>
            <w:vMerge/>
          </w:tcPr>
          <w:p w14:paraId="08D435B2" w14:textId="77777777" w:rsidR="00D329EF" w:rsidRPr="00DD6762" w:rsidRDefault="00D329EF" w:rsidP="002A6D81">
            <w:pPr>
              <w:autoSpaceDE w:val="0"/>
              <w:autoSpaceDN w:val="0"/>
              <w:adjustRightInd w:val="0"/>
              <w:rPr>
                <w:rFonts w:asciiTheme="minorHAnsi" w:hAnsiTheme="minorHAnsi" w:cstheme="minorHAnsi"/>
                <w:bCs/>
                <w:sz w:val="22"/>
                <w:szCs w:val="22"/>
              </w:rPr>
            </w:pPr>
          </w:p>
        </w:tc>
        <w:tc>
          <w:tcPr>
            <w:tcW w:w="1361" w:type="dxa"/>
          </w:tcPr>
          <w:p w14:paraId="224F4747" w14:textId="2E4A863F"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Odstranění preskripčních omezení</w:t>
            </w:r>
          </w:p>
          <w:p w14:paraId="501CAEA0" w14:textId="0B9305B9" w:rsidR="00D329EF" w:rsidRPr="00DD6762" w:rsidRDefault="00D329EF" w:rsidP="002A6D81">
            <w:pPr>
              <w:autoSpaceDE w:val="0"/>
              <w:autoSpaceDN w:val="0"/>
              <w:adjustRightInd w:val="0"/>
              <w:rPr>
                <w:rFonts w:asciiTheme="minorHAnsi" w:hAnsiTheme="minorHAnsi" w:cstheme="minorHAnsi"/>
                <w:bCs/>
                <w:sz w:val="22"/>
                <w:szCs w:val="22"/>
              </w:rPr>
            </w:pPr>
          </w:p>
        </w:tc>
        <w:tc>
          <w:tcPr>
            <w:tcW w:w="2694" w:type="dxa"/>
          </w:tcPr>
          <w:p w14:paraId="77641C78" w14:textId="715D272A" w:rsidR="00D329EF" w:rsidRPr="00DD6762" w:rsidRDefault="00D329EF" w:rsidP="002A6D81">
            <w:pPr>
              <w:rPr>
                <w:rFonts w:asciiTheme="minorHAnsi" w:hAnsiTheme="minorHAnsi" w:cstheme="minorHAnsi"/>
                <w:bCs/>
                <w:sz w:val="22"/>
                <w:szCs w:val="22"/>
              </w:rPr>
            </w:pPr>
            <w:r w:rsidRPr="00DD6762">
              <w:rPr>
                <w:rFonts w:asciiTheme="minorHAnsi" w:hAnsiTheme="minorHAnsi" w:cstheme="minorHAnsi"/>
                <w:bCs/>
                <w:sz w:val="22"/>
                <w:szCs w:val="22"/>
              </w:rPr>
              <w:t>Počet odstraněných preskripčních omezení</w:t>
            </w:r>
          </w:p>
        </w:tc>
        <w:tc>
          <w:tcPr>
            <w:tcW w:w="992" w:type="dxa"/>
          </w:tcPr>
          <w:p w14:paraId="56A51A75" w14:textId="416EDD13"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16F4E5E1" w14:textId="1B2C2F96"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4C23A761" w14:textId="5523EC4E"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80</w:t>
            </w:r>
          </w:p>
        </w:tc>
        <w:tc>
          <w:tcPr>
            <w:tcW w:w="1134" w:type="dxa"/>
          </w:tcPr>
          <w:p w14:paraId="0ED90863" w14:textId="5E2D5456"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639A4C4B" w14:textId="77777777" w:rsidTr="00DD6762">
        <w:trPr>
          <w:trHeight w:val="226"/>
        </w:trPr>
        <w:tc>
          <w:tcPr>
            <w:tcW w:w="749" w:type="dxa"/>
            <w:vMerge/>
          </w:tcPr>
          <w:p w14:paraId="433E5295" w14:textId="77777777" w:rsidR="00D329EF" w:rsidRPr="00DD6762" w:rsidRDefault="00D329EF" w:rsidP="002A6D81">
            <w:pPr>
              <w:autoSpaceDE w:val="0"/>
              <w:autoSpaceDN w:val="0"/>
              <w:adjustRightInd w:val="0"/>
              <w:rPr>
                <w:rFonts w:asciiTheme="minorHAnsi" w:hAnsiTheme="minorHAnsi" w:cstheme="minorHAnsi"/>
                <w:bCs/>
                <w:sz w:val="22"/>
                <w:szCs w:val="22"/>
              </w:rPr>
            </w:pPr>
          </w:p>
        </w:tc>
        <w:tc>
          <w:tcPr>
            <w:tcW w:w="1361" w:type="dxa"/>
          </w:tcPr>
          <w:p w14:paraId="48F2E8FB" w14:textId="38738DB7"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Proškolené osoby</w:t>
            </w:r>
          </w:p>
        </w:tc>
        <w:tc>
          <w:tcPr>
            <w:tcW w:w="2694" w:type="dxa"/>
          </w:tcPr>
          <w:p w14:paraId="29E0D0A2" w14:textId="3A21AF79" w:rsidR="00D329EF" w:rsidRPr="00DD6762" w:rsidRDefault="00D329EF" w:rsidP="002A6D81">
            <w:pPr>
              <w:rPr>
                <w:rFonts w:asciiTheme="minorHAnsi" w:hAnsiTheme="minorHAnsi" w:cstheme="minorHAnsi"/>
                <w:bCs/>
                <w:sz w:val="22"/>
                <w:szCs w:val="22"/>
              </w:rPr>
            </w:pPr>
            <w:r w:rsidRPr="00DD6762">
              <w:rPr>
                <w:rFonts w:asciiTheme="minorHAnsi" w:hAnsiTheme="minorHAnsi" w:cstheme="minorHAnsi"/>
                <w:bCs/>
                <w:sz w:val="22"/>
                <w:szCs w:val="22"/>
              </w:rPr>
              <w:t>Počet proškolených osob</w:t>
            </w:r>
          </w:p>
        </w:tc>
        <w:tc>
          <w:tcPr>
            <w:tcW w:w="992" w:type="dxa"/>
          </w:tcPr>
          <w:p w14:paraId="30B09C76" w14:textId="0C094595"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026F2AE5" w14:textId="092A60F7"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7DCD465D" w14:textId="5ABF0C8A"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4000</w:t>
            </w:r>
          </w:p>
        </w:tc>
        <w:tc>
          <w:tcPr>
            <w:tcW w:w="1134" w:type="dxa"/>
          </w:tcPr>
          <w:p w14:paraId="47116050" w14:textId="6E50F8CD"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4D9E7638" w14:textId="77777777" w:rsidTr="00DD6762">
        <w:trPr>
          <w:trHeight w:val="226"/>
        </w:trPr>
        <w:tc>
          <w:tcPr>
            <w:tcW w:w="749" w:type="dxa"/>
            <w:vMerge/>
          </w:tcPr>
          <w:p w14:paraId="183B1086" w14:textId="77777777" w:rsidR="00D329EF" w:rsidRPr="00DD6762" w:rsidRDefault="00D329EF" w:rsidP="002A6D81">
            <w:pPr>
              <w:autoSpaceDE w:val="0"/>
              <w:autoSpaceDN w:val="0"/>
              <w:adjustRightInd w:val="0"/>
              <w:rPr>
                <w:rFonts w:asciiTheme="minorHAnsi" w:hAnsiTheme="minorHAnsi" w:cstheme="minorHAnsi"/>
                <w:bCs/>
                <w:sz w:val="22"/>
                <w:szCs w:val="22"/>
              </w:rPr>
            </w:pPr>
          </w:p>
        </w:tc>
        <w:tc>
          <w:tcPr>
            <w:tcW w:w="1361" w:type="dxa"/>
          </w:tcPr>
          <w:p w14:paraId="2CF5A0D9" w14:textId="7C0CFA98"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Nově vytvořené klinické doporučené postupy</w:t>
            </w:r>
          </w:p>
        </w:tc>
        <w:tc>
          <w:tcPr>
            <w:tcW w:w="2694" w:type="dxa"/>
          </w:tcPr>
          <w:p w14:paraId="66287933" w14:textId="0A2B7DB0" w:rsidR="00D329EF" w:rsidRPr="00DD6762" w:rsidRDefault="00D329EF" w:rsidP="002A6D81">
            <w:pPr>
              <w:rPr>
                <w:rFonts w:asciiTheme="minorHAnsi" w:hAnsiTheme="minorHAnsi" w:cstheme="minorHAnsi"/>
                <w:bCs/>
                <w:sz w:val="22"/>
                <w:szCs w:val="22"/>
              </w:rPr>
            </w:pPr>
            <w:r w:rsidRPr="00DD6762">
              <w:rPr>
                <w:rFonts w:asciiTheme="minorHAnsi" w:hAnsiTheme="minorHAnsi" w:cstheme="minorHAnsi"/>
                <w:bCs/>
                <w:sz w:val="22"/>
                <w:szCs w:val="22"/>
              </w:rPr>
              <w:t>Počet nově vytvořených klinických doporučených postupů-</w:t>
            </w:r>
          </w:p>
        </w:tc>
        <w:tc>
          <w:tcPr>
            <w:tcW w:w="992" w:type="dxa"/>
          </w:tcPr>
          <w:p w14:paraId="39BE8799" w14:textId="3365B52D"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5D64CBE7" w14:textId="2786968D"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7EEF3627" w14:textId="5FE45DFB"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10</w:t>
            </w:r>
          </w:p>
        </w:tc>
        <w:tc>
          <w:tcPr>
            <w:tcW w:w="1134" w:type="dxa"/>
          </w:tcPr>
          <w:p w14:paraId="39FD832F" w14:textId="56F64FD5"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5931F65D" w14:textId="77777777" w:rsidTr="00DD6762">
        <w:trPr>
          <w:trHeight w:val="276"/>
        </w:trPr>
        <w:tc>
          <w:tcPr>
            <w:tcW w:w="749" w:type="dxa"/>
            <w:vMerge w:val="restart"/>
          </w:tcPr>
          <w:p w14:paraId="4808C831" w14:textId="6EE66141" w:rsidR="00D329EF" w:rsidRPr="00DD6762" w:rsidRDefault="00D329EF" w:rsidP="002A6D81">
            <w:pPr>
              <w:ind w:left="-23"/>
              <w:rPr>
                <w:rFonts w:asciiTheme="minorHAnsi" w:hAnsiTheme="minorHAnsi" w:cstheme="minorHAnsi"/>
                <w:bCs/>
                <w:sz w:val="22"/>
                <w:szCs w:val="22"/>
              </w:rPr>
            </w:pPr>
            <w:r w:rsidRPr="00DD6762">
              <w:rPr>
                <w:rFonts w:asciiTheme="minorHAnsi" w:hAnsiTheme="minorHAnsi" w:cstheme="minorHAnsi"/>
                <w:sz w:val="22"/>
                <w:szCs w:val="22"/>
              </w:rPr>
              <w:t>Dílčí cíl 1.1.3</w:t>
            </w:r>
          </w:p>
        </w:tc>
        <w:tc>
          <w:tcPr>
            <w:tcW w:w="1361" w:type="dxa"/>
          </w:tcPr>
          <w:p w14:paraId="13F4D333" w14:textId="24CBA746"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Vydané legislativní normy</w:t>
            </w:r>
          </w:p>
        </w:tc>
        <w:tc>
          <w:tcPr>
            <w:tcW w:w="2694" w:type="dxa"/>
          </w:tcPr>
          <w:p w14:paraId="32570560" w14:textId="31088B22" w:rsidR="00D329EF" w:rsidRPr="00DD6762" w:rsidRDefault="00D329EF" w:rsidP="002A6D81">
            <w:pPr>
              <w:rPr>
                <w:rFonts w:asciiTheme="minorHAnsi" w:hAnsiTheme="minorHAnsi" w:cstheme="minorHAnsi"/>
                <w:bCs/>
                <w:sz w:val="22"/>
                <w:szCs w:val="22"/>
              </w:rPr>
            </w:pPr>
            <w:r w:rsidRPr="00DD6762">
              <w:rPr>
                <w:rFonts w:asciiTheme="minorHAnsi" w:hAnsiTheme="minorHAnsi" w:cstheme="minorHAnsi"/>
                <w:bCs/>
                <w:sz w:val="22"/>
                <w:szCs w:val="22"/>
              </w:rPr>
              <w:t>Počet vydaných legislativních norem.</w:t>
            </w:r>
          </w:p>
        </w:tc>
        <w:tc>
          <w:tcPr>
            <w:tcW w:w="992" w:type="dxa"/>
          </w:tcPr>
          <w:p w14:paraId="4F75F00B" w14:textId="42617C90"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7A86AA5D" w14:textId="7F46B8A5"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1B429FDB" w14:textId="7A99AB9A"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3</w:t>
            </w:r>
          </w:p>
        </w:tc>
        <w:tc>
          <w:tcPr>
            <w:tcW w:w="1134" w:type="dxa"/>
          </w:tcPr>
          <w:p w14:paraId="65FB67F4" w14:textId="2FD94681"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7F623DA6" w14:textId="77777777" w:rsidTr="00DD6762">
        <w:trPr>
          <w:trHeight w:val="226"/>
        </w:trPr>
        <w:tc>
          <w:tcPr>
            <w:tcW w:w="749" w:type="dxa"/>
            <w:vMerge/>
          </w:tcPr>
          <w:p w14:paraId="6CC5223A" w14:textId="77777777" w:rsidR="00D329EF" w:rsidRPr="00DD6762" w:rsidRDefault="00D329EF" w:rsidP="002A6D81">
            <w:pPr>
              <w:autoSpaceDE w:val="0"/>
              <w:autoSpaceDN w:val="0"/>
              <w:adjustRightInd w:val="0"/>
              <w:rPr>
                <w:rFonts w:asciiTheme="minorHAnsi" w:hAnsiTheme="minorHAnsi" w:cstheme="minorHAnsi"/>
                <w:bCs/>
                <w:sz w:val="22"/>
                <w:szCs w:val="22"/>
              </w:rPr>
            </w:pPr>
          </w:p>
        </w:tc>
        <w:tc>
          <w:tcPr>
            <w:tcW w:w="1361" w:type="dxa"/>
          </w:tcPr>
          <w:p w14:paraId="61BF001B" w14:textId="2A5BEC97"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Počet ultrazvuků na počet lékařů primární péče</w:t>
            </w:r>
          </w:p>
        </w:tc>
        <w:tc>
          <w:tcPr>
            <w:tcW w:w="2694" w:type="dxa"/>
          </w:tcPr>
          <w:p w14:paraId="77740185" w14:textId="0CE94571" w:rsidR="00D329EF" w:rsidRPr="00DD6762" w:rsidRDefault="00D329EF" w:rsidP="002A6D81">
            <w:pPr>
              <w:rPr>
                <w:rFonts w:asciiTheme="minorHAnsi" w:hAnsiTheme="minorHAnsi" w:cstheme="minorHAnsi"/>
                <w:bCs/>
                <w:sz w:val="22"/>
                <w:szCs w:val="22"/>
              </w:rPr>
            </w:pPr>
            <w:r w:rsidRPr="00DD6762">
              <w:rPr>
                <w:rFonts w:asciiTheme="minorHAnsi" w:hAnsiTheme="minorHAnsi" w:cstheme="minorHAnsi"/>
                <w:bCs/>
                <w:sz w:val="22"/>
                <w:szCs w:val="22"/>
              </w:rPr>
              <w:t>Počet ultrazvuků na jednoho praktického lékaře</w:t>
            </w:r>
          </w:p>
        </w:tc>
        <w:tc>
          <w:tcPr>
            <w:tcW w:w="992" w:type="dxa"/>
          </w:tcPr>
          <w:p w14:paraId="386B32DE" w14:textId="3D728074"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038B49B1" w14:textId="57267D16"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1196B304" w14:textId="532D4152"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0,33</w:t>
            </w:r>
            <w:r w:rsidRPr="00DD6762">
              <w:rPr>
                <w:rStyle w:val="Znakapoznpodarou"/>
                <w:rFonts w:asciiTheme="minorHAnsi" w:hAnsiTheme="minorHAnsi" w:cstheme="minorHAnsi"/>
                <w:bCs/>
                <w:sz w:val="22"/>
                <w:szCs w:val="22"/>
              </w:rPr>
              <w:footnoteReference w:id="8"/>
            </w:r>
          </w:p>
        </w:tc>
        <w:tc>
          <w:tcPr>
            <w:tcW w:w="1134" w:type="dxa"/>
          </w:tcPr>
          <w:p w14:paraId="5D5E5E44" w14:textId="6CB6C7D1"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542DD6C0" w14:textId="77777777" w:rsidTr="00DD6762">
        <w:trPr>
          <w:trHeight w:val="226"/>
        </w:trPr>
        <w:tc>
          <w:tcPr>
            <w:tcW w:w="749" w:type="dxa"/>
            <w:vMerge/>
          </w:tcPr>
          <w:p w14:paraId="5D692493" w14:textId="77777777" w:rsidR="00D329EF" w:rsidRPr="00DD6762" w:rsidRDefault="00D329EF" w:rsidP="002A6D81">
            <w:pPr>
              <w:autoSpaceDE w:val="0"/>
              <w:autoSpaceDN w:val="0"/>
              <w:adjustRightInd w:val="0"/>
              <w:rPr>
                <w:rFonts w:asciiTheme="minorHAnsi" w:hAnsiTheme="minorHAnsi" w:cstheme="minorHAnsi"/>
                <w:bCs/>
                <w:sz w:val="22"/>
                <w:szCs w:val="22"/>
              </w:rPr>
            </w:pPr>
          </w:p>
        </w:tc>
        <w:tc>
          <w:tcPr>
            <w:tcW w:w="1361" w:type="dxa"/>
          </w:tcPr>
          <w:p w14:paraId="25AD0A39" w14:textId="254197DE"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Ordinace splňující nové standardy</w:t>
            </w:r>
          </w:p>
        </w:tc>
        <w:tc>
          <w:tcPr>
            <w:tcW w:w="2694" w:type="dxa"/>
          </w:tcPr>
          <w:p w14:paraId="7A6DF8FB" w14:textId="3B1C896C" w:rsidR="00D329EF" w:rsidRPr="00DD6762" w:rsidRDefault="00D329EF" w:rsidP="002A6D81">
            <w:pPr>
              <w:rPr>
                <w:rFonts w:asciiTheme="minorHAnsi" w:hAnsiTheme="minorHAnsi" w:cstheme="minorHAnsi"/>
                <w:bCs/>
                <w:sz w:val="22"/>
                <w:szCs w:val="22"/>
              </w:rPr>
            </w:pPr>
            <w:r w:rsidRPr="00DD6762">
              <w:rPr>
                <w:rFonts w:asciiTheme="minorHAnsi" w:hAnsiTheme="minorHAnsi" w:cstheme="minorHAnsi"/>
                <w:bCs/>
                <w:sz w:val="22"/>
                <w:szCs w:val="22"/>
              </w:rPr>
              <w:t>Počet ordinací splňující nové standardy</w:t>
            </w:r>
          </w:p>
        </w:tc>
        <w:tc>
          <w:tcPr>
            <w:tcW w:w="992" w:type="dxa"/>
          </w:tcPr>
          <w:p w14:paraId="67F5B1F0" w14:textId="50D0CEAC"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57B82EA9" w14:textId="14CF1BF4"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4FE2E781" w14:textId="6B96A5BB"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4000</w:t>
            </w:r>
          </w:p>
        </w:tc>
        <w:tc>
          <w:tcPr>
            <w:tcW w:w="1134" w:type="dxa"/>
          </w:tcPr>
          <w:p w14:paraId="4ED81F19" w14:textId="75957F89" w:rsidR="00D329EF" w:rsidRPr="00DD6762" w:rsidRDefault="00D329EF"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14C3B195" w14:textId="77777777" w:rsidTr="00DD6762">
        <w:trPr>
          <w:trHeight w:val="226"/>
        </w:trPr>
        <w:tc>
          <w:tcPr>
            <w:tcW w:w="749" w:type="dxa"/>
          </w:tcPr>
          <w:p w14:paraId="0F01B9F1" w14:textId="72072774"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sz w:val="22"/>
                <w:szCs w:val="22"/>
              </w:rPr>
              <w:lastRenderedPageBreak/>
              <w:t>Dílčí cíl 1.1.4</w:t>
            </w:r>
          </w:p>
        </w:tc>
        <w:tc>
          <w:tcPr>
            <w:tcW w:w="1361" w:type="dxa"/>
          </w:tcPr>
          <w:p w14:paraId="50470760" w14:textId="606BE87A"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Vytvoření sdružených praxí</w:t>
            </w:r>
            <w:r w:rsidR="00817814" w:rsidRPr="00DD6762">
              <w:rPr>
                <w:rFonts w:asciiTheme="minorHAnsi" w:hAnsiTheme="minorHAnsi" w:cstheme="minorHAnsi"/>
                <w:sz w:val="22"/>
                <w:szCs w:val="22"/>
              </w:rPr>
              <w:t xml:space="preserve"> </w:t>
            </w:r>
            <w:r w:rsidR="00817814" w:rsidRPr="00DD6762">
              <w:rPr>
                <w:rFonts w:asciiTheme="minorHAnsi" w:hAnsiTheme="minorHAnsi" w:cstheme="minorHAnsi"/>
                <w:bCs/>
                <w:sz w:val="22"/>
                <w:szCs w:val="22"/>
              </w:rPr>
              <w:t>a multidisciplinárních zdravotnických týmů vedených praktickými lékaři</w:t>
            </w:r>
          </w:p>
        </w:tc>
        <w:tc>
          <w:tcPr>
            <w:tcW w:w="2694" w:type="dxa"/>
          </w:tcPr>
          <w:p w14:paraId="4FF2C9E3" w14:textId="26C27F71" w:rsidR="002A6D81" w:rsidRPr="00DD6762" w:rsidRDefault="002A6D81" w:rsidP="002A6D81">
            <w:pPr>
              <w:rPr>
                <w:rFonts w:asciiTheme="minorHAnsi" w:hAnsiTheme="minorHAnsi" w:cstheme="minorHAnsi"/>
                <w:bCs/>
                <w:sz w:val="22"/>
                <w:szCs w:val="22"/>
              </w:rPr>
            </w:pPr>
            <w:r w:rsidRPr="00DD6762">
              <w:rPr>
                <w:rFonts w:asciiTheme="minorHAnsi" w:hAnsiTheme="minorHAnsi" w:cstheme="minorHAnsi"/>
                <w:bCs/>
                <w:sz w:val="22"/>
                <w:szCs w:val="22"/>
              </w:rPr>
              <w:t>Počet vybavených podpořených sdružených praxí</w:t>
            </w:r>
            <w:r w:rsidR="00817814" w:rsidRPr="00DD6762">
              <w:rPr>
                <w:rFonts w:asciiTheme="minorHAnsi" w:hAnsiTheme="minorHAnsi" w:cstheme="minorHAnsi"/>
                <w:sz w:val="22"/>
                <w:szCs w:val="22"/>
              </w:rPr>
              <w:t xml:space="preserve"> </w:t>
            </w:r>
            <w:r w:rsidR="00817814" w:rsidRPr="00DD6762">
              <w:rPr>
                <w:rFonts w:asciiTheme="minorHAnsi" w:hAnsiTheme="minorHAnsi" w:cstheme="minorHAnsi"/>
                <w:bCs/>
                <w:sz w:val="22"/>
                <w:szCs w:val="22"/>
              </w:rPr>
              <w:t>a multidisciplinárních zdravotnických týmů vedených praktickými lékaři</w:t>
            </w:r>
          </w:p>
        </w:tc>
        <w:tc>
          <w:tcPr>
            <w:tcW w:w="992" w:type="dxa"/>
          </w:tcPr>
          <w:p w14:paraId="3037E567" w14:textId="034AAFEC"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6B687562" w14:textId="210B3C38"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216C300F" w14:textId="634B9BAB"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500</w:t>
            </w:r>
          </w:p>
        </w:tc>
        <w:tc>
          <w:tcPr>
            <w:tcW w:w="1134" w:type="dxa"/>
          </w:tcPr>
          <w:p w14:paraId="4E7C61E0" w14:textId="1B6348BE"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1E23C637" w14:textId="77777777" w:rsidTr="00DD6762">
        <w:trPr>
          <w:trHeight w:val="226"/>
        </w:trPr>
        <w:tc>
          <w:tcPr>
            <w:tcW w:w="749" w:type="dxa"/>
          </w:tcPr>
          <w:p w14:paraId="145769F1" w14:textId="27D16DED"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Dílčí cíl 1.1.5</w:t>
            </w:r>
          </w:p>
        </w:tc>
        <w:tc>
          <w:tcPr>
            <w:tcW w:w="1361" w:type="dxa"/>
          </w:tcPr>
          <w:p w14:paraId="7887F3E3" w14:textId="72B457A3"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Zavedené indikátory kvality </w:t>
            </w:r>
          </w:p>
        </w:tc>
        <w:tc>
          <w:tcPr>
            <w:tcW w:w="2694" w:type="dxa"/>
          </w:tcPr>
          <w:p w14:paraId="12A44FE7" w14:textId="6E04EFC3" w:rsidR="002A6D81" w:rsidRPr="00DD6762" w:rsidRDefault="002A6D81" w:rsidP="002A6D81">
            <w:pPr>
              <w:rPr>
                <w:rFonts w:asciiTheme="minorHAnsi" w:hAnsiTheme="minorHAnsi" w:cstheme="minorHAnsi"/>
                <w:bCs/>
                <w:sz w:val="22"/>
                <w:szCs w:val="22"/>
              </w:rPr>
            </w:pPr>
            <w:r w:rsidRPr="00DD6762">
              <w:rPr>
                <w:rFonts w:asciiTheme="minorHAnsi" w:hAnsiTheme="minorHAnsi" w:cstheme="minorHAnsi"/>
                <w:bCs/>
                <w:sz w:val="22"/>
                <w:szCs w:val="22"/>
              </w:rPr>
              <w:t>Počet zavedených indikátorů kvality</w:t>
            </w:r>
          </w:p>
        </w:tc>
        <w:tc>
          <w:tcPr>
            <w:tcW w:w="992" w:type="dxa"/>
          </w:tcPr>
          <w:p w14:paraId="449A1986" w14:textId="3181AAC7"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66D203E4" w14:textId="138FE65E"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21EC3658" w14:textId="12857021"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7</w:t>
            </w:r>
          </w:p>
        </w:tc>
        <w:tc>
          <w:tcPr>
            <w:tcW w:w="1134" w:type="dxa"/>
          </w:tcPr>
          <w:p w14:paraId="7DED92C0" w14:textId="56816F41"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25BF2964" w14:textId="77777777" w:rsidTr="00DD6762">
        <w:trPr>
          <w:trHeight w:val="276"/>
        </w:trPr>
        <w:tc>
          <w:tcPr>
            <w:tcW w:w="749" w:type="dxa"/>
          </w:tcPr>
          <w:p w14:paraId="61755F6D" w14:textId="0BE63994" w:rsidR="002A6D81" w:rsidRPr="00DD6762" w:rsidRDefault="002A6D81" w:rsidP="002A6D81">
            <w:pPr>
              <w:ind w:left="-23"/>
              <w:rPr>
                <w:rFonts w:asciiTheme="minorHAnsi" w:hAnsiTheme="minorHAnsi" w:cstheme="minorHAnsi"/>
                <w:sz w:val="22"/>
                <w:szCs w:val="22"/>
              </w:rPr>
            </w:pPr>
            <w:r w:rsidRPr="00DD6762">
              <w:rPr>
                <w:rFonts w:asciiTheme="minorHAnsi" w:hAnsiTheme="minorHAnsi" w:cstheme="minorHAnsi"/>
                <w:sz w:val="22"/>
                <w:szCs w:val="22"/>
              </w:rPr>
              <w:t>Dílčí cíl 1.1.6</w:t>
            </w:r>
          </w:p>
        </w:tc>
        <w:tc>
          <w:tcPr>
            <w:tcW w:w="1361" w:type="dxa"/>
          </w:tcPr>
          <w:p w14:paraId="6EDACBC3" w14:textId="6BC7B3AC"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Nově nastavené úhradové mechanismy</w:t>
            </w:r>
          </w:p>
        </w:tc>
        <w:tc>
          <w:tcPr>
            <w:tcW w:w="2694" w:type="dxa"/>
          </w:tcPr>
          <w:p w14:paraId="5AC7D8A5" w14:textId="7946D996" w:rsidR="002A6D81" w:rsidRPr="00DD6762" w:rsidRDefault="002A6D81" w:rsidP="002A6D81">
            <w:pPr>
              <w:rPr>
                <w:rFonts w:asciiTheme="minorHAnsi" w:hAnsiTheme="minorHAnsi" w:cstheme="minorHAnsi"/>
                <w:bCs/>
                <w:sz w:val="22"/>
                <w:szCs w:val="22"/>
              </w:rPr>
            </w:pPr>
            <w:r w:rsidRPr="00DD6762">
              <w:rPr>
                <w:rFonts w:asciiTheme="minorHAnsi" w:hAnsiTheme="minorHAnsi" w:cstheme="minorHAnsi"/>
                <w:bCs/>
                <w:sz w:val="22"/>
                <w:szCs w:val="22"/>
              </w:rPr>
              <w:t>Dokumenty kodifikující změnu úhradových mechanismů</w:t>
            </w:r>
          </w:p>
        </w:tc>
        <w:tc>
          <w:tcPr>
            <w:tcW w:w="992" w:type="dxa"/>
          </w:tcPr>
          <w:p w14:paraId="3FCF25DB" w14:textId="2E16511F"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08EC1C54" w14:textId="0F0CB8BA"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650766DB" w14:textId="2932CF08" w:rsidR="002A6D81" w:rsidRPr="00DD6762" w:rsidRDefault="00EA0193"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1</w:t>
            </w:r>
          </w:p>
        </w:tc>
        <w:tc>
          <w:tcPr>
            <w:tcW w:w="1134" w:type="dxa"/>
          </w:tcPr>
          <w:p w14:paraId="6801BD11" w14:textId="1D3D254C"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36C0726B" w14:textId="77777777" w:rsidTr="00DD6762">
        <w:trPr>
          <w:trHeight w:val="226"/>
        </w:trPr>
        <w:tc>
          <w:tcPr>
            <w:tcW w:w="749" w:type="dxa"/>
            <w:vMerge w:val="restart"/>
          </w:tcPr>
          <w:p w14:paraId="2E590858" w14:textId="4C6C6913"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Dílčí cíl 1.1.7</w:t>
            </w:r>
          </w:p>
        </w:tc>
        <w:tc>
          <w:tcPr>
            <w:tcW w:w="1361" w:type="dxa"/>
          </w:tcPr>
          <w:p w14:paraId="28A1E48C" w14:textId="6CE3B762"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Zavedené metodické materiály</w:t>
            </w:r>
          </w:p>
        </w:tc>
        <w:tc>
          <w:tcPr>
            <w:tcW w:w="2694" w:type="dxa"/>
          </w:tcPr>
          <w:p w14:paraId="65C99AC2" w14:textId="31D60250" w:rsidR="002A6D81" w:rsidRPr="00DD6762" w:rsidRDefault="002A6D81" w:rsidP="002A6D81">
            <w:pPr>
              <w:rPr>
                <w:rFonts w:asciiTheme="minorHAnsi" w:hAnsiTheme="minorHAnsi" w:cstheme="minorHAnsi"/>
                <w:bCs/>
                <w:sz w:val="22"/>
                <w:szCs w:val="22"/>
              </w:rPr>
            </w:pPr>
            <w:r w:rsidRPr="00DD6762">
              <w:rPr>
                <w:rFonts w:asciiTheme="minorHAnsi" w:hAnsiTheme="minorHAnsi" w:cstheme="minorHAnsi"/>
                <w:bCs/>
                <w:sz w:val="22"/>
                <w:szCs w:val="22"/>
              </w:rPr>
              <w:t>Počet zavedených metodických materiálů</w:t>
            </w:r>
          </w:p>
        </w:tc>
        <w:tc>
          <w:tcPr>
            <w:tcW w:w="992" w:type="dxa"/>
          </w:tcPr>
          <w:p w14:paraId="024304C2" w14:textId="208477C3"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601A38C0" w14:textId="71AE0B15"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69001962" w14:textId="3CEC1387"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2</w:t>
            </w:r>
          </w:p>
        </w:tc>
        <w:tc>
          <w:tcPr>
            <w:tcW w:w="1134" w:type="dxa"/>
          </w:tcPr>
          <w:p w14:paraId="43DAAA34" w14:textId="14F33CD3"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2402FF62" w14:textId="77777777" w:rsidTr="00DD6762">
        <w:trPr>
          <w:trHeight w:val="226"/>
        </w:trPr>
        <w:tc>
          <w:tcPr>
            <w:tcW w:w="749" w:type="dxa"/>
            <w:vMerge/>
          </w:tcPr>
          <w:p w14:paraId="6858307D" w14:textId="77777777" w:rsidR="002A6D81" w:rsidRPr="00DD6762" w:rsidRDefault="002A6D81" w:rsidP="002A6D81">
            <w:pPr>
              <w:autoSpaceDE w:val="0"/>
              <w:autoSpaceDN w:val="0"/>
              <w:adjustRightInd w:val="0"/>
              <w:rPr>
                <w:rFonts w:asciiTheme="minorHAnsi" w:hAnsiTheme="minorHAnsi" w:cstheme="minorHAnsi"/>
                <w:bCs/>
                <w:sz w:val="22"/>
                <w:szCs w:val="22"/>
              </w:rPr>
            </w:pPr>
          </w:p>
        </w:tc>
        <w:tc>
          <w:tcPr>
            <w:tcW w:w="1361" w:type="dxa"/>
          </w:tcPr>
          <w:p w14:paraId="1A492027" w14:textId="3C1E9CBA"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Zavedená opatření</w:t>
            </w:r>
          </w:p>
        </w:tc>
        <w:tc>
          <w:tcPr>
            <w:tcW w:w="2694" w:type="dxa"/>
          </w:tcPr>
          <w:p w14:paraId="69432A7B" w14:textId="317AE856" w:rsidR="002A6D81" w:rsidRPr="00DD6762" w:rsidRDefault="002A6D81" w:rsidP="002A6D81">
            <w:pPr>
              <w:rPr>
                <w:rFonts w:asciiTheme="minorHAnsi" w:hAnsiTheme="minorHAnsi" w:cstheme="minorHAnsi"/>
                <w:bCs/>
                <w:sz w:val="22"/>
                <w:szCs w:val="22"/>
              </w:rPr>
            </w:pPr>
            <w:r w:rsidRPr="00DD6762">
              <w:rPr>
                <w:rFonts w:asciiTheme="minorHAnsi" w:hAnsiTheme="minorHAnsi" w:cstheme="minorHAnsi"/>
                <w:bCs/>
                <w:sz w:val="22"/>
                <w:szCs w:val="22"/>
              </w:rPr>
              <w:t>Počet zavedených</w:t>
            </w:r>
          </w:p>
          <w:p w14:paraId="02632B7F" w14:textId="6B9C245F" w:rsidR="002A6D81" w:rsidRPr="00DD6762" w:rsidRDefault="003438BA" w:rsidP="002A6D81">
            <w:pPr>
              <w:rPr>
                <w:rFonts w:asciiTheme="minorHAnsi" w:hAnsiTheme="minorHAnsi" w:cstheme="minorHAnsi"/>
                <w:bCs/>
                <w:sz w:val="22"/>
                <w:szCs w:val="22"/>
              </w:rPr>
            </w:pPr>
            <w:r w:rsidRPr="00DD6762">
              <w:rPr>
                <w:rFonts w:asciiTheme="minorHAnsi" w:hAnsiTheme="minorHAnsi" w:cstheme="minorHAnsi"/>
                <w:bCs/>
                <w:sz w:val="22"/>
                <w:szCs w:val="22"/>
              </w:rPr>
              <w:t>O</w:t>
            </w:r>
            <w:r w:rsidR="002A6D81" w:rsidRPr="00DD6762">
              <w:rPr>
                <w:rFonts w:asciiTheme="minorHAnsi" w:hAnsiTheme="minorHAnsi" w:cstheme="minorHAnsi"/>
                <w:bCs/>
                <w:sz w:val="22"/>
                <w:szCs w:val="22"/>
              </w:rPr>
              <w:t>patření</w:t>
            </w:r>
          </w:p>
        </w:tc>
        <w:tc>
          <w:tcPr>
            <w:tcW w:w="992" w:type="dxa"/>
          </w:tcPr>
          <w:p w14:paraId="31886AE0" w14:textId="52711AFB"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5978CEA5" w14:textId="0329B269"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0A9C746D" w14:textId="47B5E601"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2</w:t>
            </w:r>
          </w:p>
        </w:tc>
        <w:tc>
          <w:tcPr>
            <w:tcW w:w="1134" w:type="dxa"/>
          </w:tcPr>
          <w:p w14:paraId="2F2B1CF7" w14:textId="5824EF17"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7C8989F1" w14:textId="77777777" w:rsidTr="00DD6762">
        <w:trPr>
          <w:trHeight w:val="276"/>
        </w:trPr>
        <w:tc>
          <w:tcPr>
            <w:tcW w:w="749" w:type="dxa"/>
            <w:vMerge/>
          </w:tcPr>
          <w:p w14:paraId="0B127C45" w14:textId="172DE504" w:rsidR="002A6D81" w:rsidRPr="00DD6762" w:rsidRDefault="002A6D81" w:rsidP="002A6D81">
            <w:pPr>
              <w:ind w:left="-23"/>
              <w:rPr>
                <w:rFonts w:asciiTheme="minorHAnsi" w:hAnsiTheme="minorHAnsi" w:cstheme="minorHAnsi"/>
                <w:sz w:val="22"/>
                <w:szCs w:val="22"/>
              </w:rPr>
            </w:pPr>
          </w:p>
        </w:tc>
        <w:tc>
          <w:tcPr>
            <w:tcW w:w="1361" w:type="dxa"/>
          </w:tcPr>
          <w:p w14:paraId="5F361B7C" w14:textId="2A9F3863"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Podpořené praxe</w:t>
            </w:r>
          </w:p>
        </w:tc>
        <w:tc>
          <w:tcPr>
            <w:tcW w:w="2694" w:type="dxa"/>
          </w:tcPr>
          <w:p w14:paraId="39C95BA2" w14:textId="26DF7BC0" w:rsidR="002A6D81" w:rsidRPr="00DD6762" w:rsidRDefault="002A6D81" w:rsidP="002A6D81">
            <w:pPr>
              <w:rPr>
                <w:rFonts w:asciiTheme="minorHAnsi" w:hAnsiTheme="minorHAnsi" w:cstheme="minorHAnsi"/>
                <w:bCs/>
                <w:sz w:val="22"/>
                <w:szCs w:val="22"/>
              </w:rPr>
            </w:pPr>
            <w:r w:rsidRPr="00DD6762">
              <w:rPr>
                <w:rFonts w:asciiTheme="minorHAnsi" w:hAnsiTheme="minorHAnsi" w:cstheme="minorHAnsi"/>
                <w:bCs/>
                <w:sz w:val="22"/>
                <w:szCs w:val="22"/>
              </w:rPr>
              <w:t>Počet podpořených praxí</w:t>
            </w:r>
          </w:p>
        </w:tc>
        <w:tc>
          <w:tcPr>
            <w:tcW w:w="992" w:type="dxa"/>
          </w:tcPr>
          <w:p w14:paraId="7CCD2BCA" w14:textId="3AA21817"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6615F1B2" w14:textId="3814706C"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72E629AE" w14:textId="2C0FFA40"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300-500 ročně</w:t>
            </w:r>
          </w:p>
        </w:tc>
        <w:tc>
          <w:tcPr>
            <w:tcW w:w="1134" w:type="dxa"/>
          </w:tcPr>
          <w:p w14:paraId="02D9E742" w14:textId="558E913B"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6121A6D4" w14:textId="77777777" w:rsidTr="00DD6762">
        <w:trPr>
          <w:trHeight w:val="226"/>
        </w:trPr>
        <w:tc>
          <w:tcPr>
            <w:tcW w:w="749" w:type="dxa"/>
            <w:vMerge w:val="restart"/>
          </w:tcPr>
          <w:p w14:paraId="437F22D7" w14:textId="341D241C" w:rsidR="00381531" w:rsidRPr="00DD6762" w:rsidRDefault="00381531" w:rsidP="0038153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Dílčí cíl 1.1.8</w:t>
            </w:r>
          </w:p>
        </w:tc>
        <w:tc>
          <w:tcPr>
            <w:tcW w:w="1361" w:type="dxa"/>
          </w:tcPr>
          <w:p w14:paraId="7F686619" w14:textId="61A4A608" w:rsidR="00381531" w:rsidRPr="00DD6762" w:rsidRDefault="00381531" w:rsidP="0038153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Osoby podpořené residenčními programy- PL</w:t>
            </w:r>
          </w:p>
        </w:tc>
        <w:tc>
          <w:tcPr>
            <w:tcW w:w="2694" w:type="dxa"/>
          </w:tcPr>
          <w:p w14:paraId="6321BEAC" w14:textId="0482708E" w:rsidR="00381531" w:rsidRPr="00DD6762" w:rsidRDefault="00381531" w:rsidP="00381531">
            <w:pPr>
              <w:rPr>
                <w:rFonts w:asciiTheme="minorHAnsi" w:hAnsiTheme="minorHAnsi" w:cstheme="minorHAnsi"/>
                <w:bCs/>
                <w:sz w:val="22"/>
                <w:szCs w:val="22"/>
              </w:rPr>
            </w:pPr>
            <w:r w:rsidRPr="00DD6762">
              <w:rPr>
                <w:rFonts w:asciiTheme="minorHAnsi" w:hAnsiTheme="minorHAnsi" w:cstheme="minorHAnsi"/>
                <w:bCs/>
                <w:sz w:val="22"/>
                <w:szCs w:val="22"/>
              </w:rPr>
              <w:t>Počet osob podpořených residenčními programy pro praktické lékaře</w:t>
            </w:r>
          </w:p>
        </w:tc>
        <w:tc>
          <w:tcPr>
            <w:tcW w:w="992" w:type="dxa"/>
          </w:tcPr>
          <w:p w14:paraId="209CB46A" w14:textId="1B249D6D" w:rsidR="00381531" w:rsidRPr="00DD6762" w:rsidRDefault="00381531" w:rsidP="0038153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36C1F783" w14:textId="66B82E05" w:rsidR="00381531" w:rsidRPr="00DD6762" w:rsidRDefault="00381531" w:rsidP="0038153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200</w:t>
            </w:r>
          </w:p>
        </w:tc>
        <w:tc>
          <w:tcPr>
            <w:tcW w:w="992" w:type="dxa"/>
          </w:tcPr>
          <w:p w14:paraId="4A412E7C" w14:textId="42CA6456" w:rsidR="00381531" w:rsidRPr="00DD6762" w:rsidRDefault="00381531" w:rsidP="0038153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250</w:t>
            </w:r>
          </w:p>
        </w:tc>
        <w:tc>
          <w:tcPr>
            <w:tcW w:w="1134" w:type="dxa"/>
          </w:tcPr>
          <w:p w14:paraId="41A13957" w14:textId="69780E02" w:rsidR="00381531" w:rsidRPr="00DD6762" w:rsidRDefault="00381531" w:rsidP="0038153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0E9EE522" w14:textId="77777777" w:rsidTr="00DD6762">
        <w:trPr>
          <w:trHeight w:val="226"/>
        </w:trPr>
        <w:tc>
          <w:tcPr>
            <w:tcW w:w="749" w:type="dxa"/>
            <w:vMerge/>
          </w:tcPr>
          <w:p w14:paraId="73667D81" w14:textId="77777777" w:rsidR="00381531" w:rsidRPr="00DD6762" w:rsidRDefault="00381531" w:rsidP="00381531">
            <w:pPr>
              <w:autoSpaceDE w:val="0"/>
              <w:autoSpaceDN w:val="0"/>
              <w:adjustRightInd w:val="0"/>
              <w:rPr>
                <w:rFonts w:asciiTheme="minorHAnsi" w:hAnsiTheme="minorHAnsi" w:cstheme="minorHAnsi"/>
                <w:bCs/>
                <w:sz w:val="22"/>
                <w:szCs w:val="22"/>
              </w:rPr>
            </w:pPr>
          </w:p>
        </w:tc>
        <w:tc>
          <w:tcPr>
            <w:tcW w:w="1361" w:type="dxa"/>
          </w:tcPr>
          <w:p w14:paraId="3DE9A6FD" w14:textId="3DBE499B" w:rsidR="00381531" w:rsidRPr="00DD6762" w:rsidRDefault="00381531" w:rsidP="0038153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Osoby podpořené residenčními programy- PLDD</w:t>
            </w:r>
          </w:p>
        </w:tc>
        <w:tc>
          <w:tcPr>
            <w:tcW w:w="2694" w:type="dxa"/>
          </w:tcPr>
          <w:p w14:paraId="47B80BC1" w14:textId="481A81D8" w:rsidR="00381531" w:rsidRPr="00DD6762" w:rsidRDefault="00381531" w:rsidP="00381531">
            <w:pPr>
              <w:rPr>
                <w:rFonts w:asciiTheme="minorHAnsi" w:hAnsiTheme="minorHAnsi" w:cstheme="minorHAnsi"/>
                <w:bCs/>
                <w:sz w:val="22"/>
                <w:szCs w:val="22"/>
              </w:rPr>
            </w:pPr>
            <w:r w:rsidRPr="00DD6762">
              <w:rPr>
                <w:rFonts w:asciiTheme="minorHAnsi" w:hAnsiTheme="minorHAnsi" w:cstheme="minorHAnsi"/>
                <w:bCs/>
                <w:sz w:val="22"/>
                <w:szCs w:val="22"/>
              </w:rPr>
              <w:t>Počet osob podpořených rezidenčními programy pro praktické lékaře pro děti a dorost</w:t>
            </w:r>
          </w:p>
        </w:tc>
        <w:tc>
          <w:tcPr>
            <w:tcW w:w="992" w:type="dxa"/>
          </w:tcPr>
          <w:p w14:paraId="7AA7CEC4" w14:textId="3BF420B3" w:rsidR="00381531" w:rsidRPr="00DD6762" w:rsidRDefault="00381531" w:rsidP="0038153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12B42560" w14:textId="1F9735B7" w:rsidR="00381531" w:rsidRPr="00DD6762" w:rsidRDefault="00381531" w:rsidP="0038153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80</w:t>
            </w:r>
          </w:p>
        </w:tc>
        <w:tc>
          <w:tcPr>
            <w:tcW w:w="992" w:type="dxa"/>
          </w:tcPr>
          <w:p w14:paraId="240A8435" w14:textId="06F47A49" w:rsidR="00381531" w:rsidRPr="00DD6762" w:rsidRDefault="00381531" w:rsidP="0038153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120</w:t>
            </w:r>
          </w:p>
        </w:tc>
        <w:tc>
          <w:tcPr>
            <w:tcW w:w="1134" w:type="dxa"/>
          </w:tcPr>
          <w:p w14:paraId="427E9ECD" w14:textId="6C03FCF6" w:rsidR="00381531" w:rsidRPr="00DD6762" w:rsidRDefault="00381531" w:rsidP="0038153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6F57A29B" w14:textId="77777777" w:rsidTr="00DD6762">
        <w:trPr>
          <w:trHeight w:val="226"/>
        </w:trPr>
        <w:tc>
          <w:tcPr>
            <w:tcW w:w="749" w:type="dxa"/>
            <w:vMerge/>
          </w:tcPr>
          <w:p w14:paraId="64F4A604" w14:textId="77777777" w:rsidR="00381531" w:rsidRPr="00DD6762" w:rsidRDefault="00381531" w:rsidP="00381531">
            <w:pPr>
              <w:autoSpaceDE w:val="0"/>
              <w:autoSpaceDN w:val="0"/>
              <w:adjustRightInd w:val="0"/>
              <w:rPr>
                <w:rFonts w:asciiTheme="minorHAnsi" w:hAnsiTheme="minorHAnsi" w:cstheme="minorHAnsi"/>
                <w:bCs/>
                <w:sz w:val="22"/>
                <w:szCs w:val="22"/>
              </w:rPr>
            </w:pPr>
          </w:p>
        </w:tc>
        <w:tc>
          <w:tcPr>
            <w:tcW w:w="1361" w:type="dxa"/>
          </w:tcPr>
          <w:p w14:paraId="1891C62A" w14:textId="18577D9C" w:rsidR="00381531" w:rsidRPr="00DD6762" w:rsidRDefault="00381531" w:rsidP="0038153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Zavedené vzdělávací programy</w:t>
            </w:r>
          </w:p>
        </w:tc>
        <w:tc>
          <w:tcPr>
            <w:tcW w:w="2694" w:type="dxa"/>
          </w:tcPr>
          <w:p w14:paraId="2B6C0383" w14:textId="6F7A92CD" w:rsidR="00381531" w:rsidRPr="00DD6762" w:rsidRDefault="00381531" w:rsidP="00381531">
            <w:pPr>
              <w:rPr>
                <w:rFonts w:asciiTheme="minorHAnsi" w:hAnsiTheme="minorHAnsi" w:cstheme="minorHAnsi"/>
                <w:bCs/>
                <w:sz w:val="22"/>
                <w:szCs w:val="22"/>
              </w:rPr>
            </w:pPr>
            <w:r w:rsidRPr="00DD6762">
              <w:rPr>
                <w:rFonts w:asciiTheme="minorHAnsi" w:hAnsiTheme="minorHAnsi" w:cstheme="minorHAnsi"/>
                <w:bCs/>
                <w:sz w:val="22"/>
                <w:szCs w:val="22"/>
              </w:rPr>
              <w:t>Počet vytvořených vzdělávacích programů přizpůsobených aktuálním podmínkám rozvoji oboru</w:t>
            </w:r>
          </w:p>
        </w:tc>
        <w:tc>
          <w:tcPr>
            <w:tcW w:w="992" w:type="dxa"/>
          </w:tcPr>
          <w:p w14:paraId="69CF92A7" w14:textId="4C5EA71A" w:rsidR="00381531" w:rsidRPr="00DD6762" w:rsidDel="00D53D85" w:rsidRDefault="00381531" w:rsidP="0038153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5B39F73E" w14:textId="663D682F" w:rsidR="00381531" w:rsidRPr="00DD6762" w:rsidRDefault="00381531" w:rsidP="0038153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59CEF8E9" w14:textId="5CD2C7D0" w:rsidR="00381531" w:rsidRPr="00DD6762" w:rsidRDefault="00381531" w:rsidP="0038153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10 prioritních</w:t>
            </w:r>
          </w:p>
        </w:tc>
        <w:tc>
          <w:tcPr>
            <w:tcW w:w="1134" w:type="dxa"/>
          </w:tcPr>
          <w:p w14:paraId="742FF85B" w14:textId="1D485041" w:rsidR="00381531" w:rsidRPr="00DD6762" w:rsidRDefault="00381531" w:rsidP="0038153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4B97306F" w14:textId="77777777" w:rsidTr="00DD6762">
        <w:trPr>
          <w:trHeight w:val="226"/>
        </w:trPr>
        <w:tc>
          <w:tcPr>
            <w:tcW w:w="749" w:type="dxa"/>
            <w:vMerge/>
          </w:tcPr>
          <w:p w14:paraId="7353D839" w14:textId="77777777" w:rsidR="00381531" w:rsidRPr="00DD6762" w:rsidRDefault="00381531" w:rsidP="00381531">
            <w:pPr>
              <w:autoSpaceDE w:val="0"/>
              <w:autoSpaceDN w:val="0"/>
              <w:adjustRightInd w:val="0"/>
              <w:rPr>
                <w:rFonts w:asciiTheme="minorHAnsi" w:hAnsiTheme="minorHAnsi" w:cstheme="minorHAnsi"/>
                <w:bCs/>
                <w:sz w:val="22"/>
                <w:szCs w:val="22"/>
              </w:rPr>
            </w:pPr>
          </w:p>
        </w:tc>
        <w:tc>
          <w:tcPr>
            <w:tcW w:w="1361" w:type="dxa"/>
          </w:tcPr>
          <w:p w14:paraId="729AFC3D" w14:textId="7A3B9158" w:rsidR="00381531" w:rsidRPr="00DD6762" w:rsidRDefault="00381531" w:rsidP="0038153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Absolventi inovovaného specializačního vzdělávání</w:t>
            </w:r>
          </w:p>
        </w:tc>
        <w:tc>
          <w:tcPr>
            <w:tcW w:w="2694" w:type="dxa"/>
          </w:tcPr>
          <w:p w14:paraId="3ECBA1FA" w14:textId="5A43E4F6" w:rsidR="00381531" w:rsidRPr="00DD6762" w:rsidRDefault="00381531" w:rsidP="00381531">
            <w:pPr>
              <w:rPr>
                <w:rFonts w:asciiTheme="minorHAnsi" w:hAnsiTheme="minorHAnsi" w:cstheme="minorHAnsi"/>
                <w:bCs/>
                <w:sz w:val="22"/>
                <w:szCs w:val="22"/>
              </w:rPr>
            </w:pPr>
            <w:r w:rsidRPr="00DD6762">
              <w:rPr>
                <w:rFonts w:asciiTheme="minorHAnsi" w:hAnsiTheme="minorHAnsi" w:cstheme="minorHAnsi"/>
                <w:bCs/>
                <w:sz w:val="22"/>
                <w:szCs w:val="22"/>
              </w:rPr>
              <w:t>Počet absolventů inovovaného specializačního vzdělávání (atestovaných)</w:t>
            </w:r>
          </w:p>
        </w:tc>
        <w:tc>
          <w:tcPr>
            <w:tcW w:w="992" w:type="dxa"/>
          </w:tcPr>
          <w:p w14:paraId="2511CA5D" w14:textId="79B3A547" w:rsidR="00381531" w:rsidRPr="00DD6762" w:rsidDel="00D53D85" w:rsidRDefault="00381531" w:rsidP="0038153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368D23C2" w14:textId="7BD894EB" w:rsidR="00381531" w:rsidRPr="00DD6762" w:rsidRDefault="00381531" w:rsidP="0038153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5FA19860" w14:textId="3ED5EC97" w:rsidR="00381531" w:rsidRPr="00DD6762" w:rsidRDefault="00381531" w:rsidP="0038153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500 ročně</w:t>
            </w:r>
          </w:p>
        </w:tc>
        <w:tc>
          <w:tcPr>
            <w:tcW w:w="1134" w:type="dxa"/>
          </w:tcPr>
          <w:p w14:paraId="555F7EFA" w14:textId="2FE22204" w:rsidR="00381531" w:rsidRPr="00DD6762" w:rsidRDefault="00381531" w:rsidP="0038153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4F5B783A" w14:textId="77777777" w:rsidTr="00DD6762">
        <w:trPr>
          <w:trHeight w:val="226"/>
        </w:trPr>
        <w:tc>
          <w:tcPr>
            <w:tcW w:w="749" w:type="dxa"/>
            <w:vMerge w:val="restart"/>
          </w:tcPr>
          <w:p w14:paraId="20C6A2FF" w14:textId="4B30C77B" w:rsidR="00CB7C52" w:rsidRPr="00DD6762" w:rsidRDefault="00CB7C52"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Dílčí cíl 1.1.</w:t>
            </w:r>
            <w:r w:rsidR="007B20B6" w:rsidRPr="00DD6762">
              <w:rPr>
                <w:rFonts w:asciiTheme="minorHAnsi" w:hAnsiTheme="minorHAnsi" w:cstheme="minorHAnsi"/>
                <w:bCs/>
                <w:sz w:val="22"/>
                <w:szCs w:val="22"/>
              </w:rPr>
              <w:t>9</w:t>
            </w:r>
          </w:p>
        </w:tc>
        <w:tc>
          <w:tcPr>
            <w:tcW w:w="1361" w:type="dxa"/>
          </w:tcPr>
          <w:p w14:paraId="7F67DFD5" w14:textId="7BF3D299" w:rsidR="00CB7C52" w:rsidRPr="00DD6762" w:rsidRDefault="00CB7C52"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Počet vydaných metodických materiálů</w:t>
            </w:r>
          </w:p>
        </w:tc>
        <w:tc>
          <w:tcPr>
            <w:tcW w:w="2694" w:type="dxa"/>
          </w:tcPr>
          <w:p w14:paraId="4F02EE5B" w14:textId="53E32294" w:rsidR="00CB7C52" w:rsidRPr="00DD6762" w:rsidRDefault="00CB7C52" w:rsidP="002A6D81">
            <w:pPr>
              <w:rPr>
                <w:rFonts w:asciiTheme="minorHAnsi" w:hAnsiTheme="minorHAnsi" w:cstheme="minorHAnsi"/>
                <w:bCs/>
                <w:sz w:val="22"/>
                <w:szCs w:val="22"/>
              </w:rPr>
            </w:pPr>
            <w:r w:rsidRPr="00DD6762">
              <w:rPr>
                <w:rFonts w:asciiTheme="minorHAnsi" w:hAnsiTheme="minorHAnsi" w:cstheme="minorHAnsi"/>
                <w:bCs/>
                <w:sz w:val="22"/>
                <w:szCs w:val="22"/>
              </w:rPr>
              <w:t xml:space="preserve">Počet vydaných metodických materiálů </w:t>
            </w:r>
          </w:p>
        </w:tc>
        <w:tc>
          <w:tcPr>
            <w:tcW w:w="992" w:type="dxa"/>
          </w:tcPr>
          <w:p w14:paraId="3E7EFC30" w14:textId="13820B79" w:rsidR="00CB7C52" w:rsidRPr="00DD6762" w:rsidRDefault="00CB7C52"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289DA331" w14:textId="0DEE9A01" w:rsidR="00CB7C52" w:rsidRPr="00DD6762" w:rsidRDefault="00CB7C52"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428A5BE7" w14:textId="6E587578" w:rsidR="00CB7C52" w:rsidRPr="00DD6762" w:rsidRDefault="00CB7C52"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10</w:t>
            </w:r>
          </w:p>
        </w:tc>
        <w:tc>
          <w:tcPr>
            <w:tcW w:w="1134" w:type="dxa"/>
          </w:tcPr>
          <w:p w14:paraId="50F4833C" w14:textId="7EFEEBA8" w:rsidR="00CB7C52" w:rsidRPr="00DD6762" w:rsidRDefault="00CB7C52"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56231ABB" w14:textId="77777777" w:rsidTr="00DD6762">
        <w:trPr>
          <w:trHeight w:val="345"/>
        </w:trPr>
        <w:tc>
          <w:tcPr>
            <w:tcW w:w="749" w:type="dxa"/>
            <w:vMerge/>
          </w:tcPr>
          <w:p w14:paraId="03202456" w14:textId="77777777" w:rsidR="00CB7C52" w:rsidRPr="00DD6762" w:rsidRDefault="00CB7C52" w:rsidP="002A6D81">
            <w:pPr>
              <w:autoSpaceDE w:val="0"/>
              <w:autoSpaceDN w:val="0"/>
              <w:adjustRightInd w:val="0"/>
              <w:rPr>
                <w:rFonts w:asciiTheme="minorHAnsi" w:hAnsiTheme="minorHAnsi" w:cstheme="minorHAnsi"/>
                <w:bCs/>
                <w:sz w:val="22"/>
                <w:szCs w:val="22"/>
              </w:rPr>
            </w:pPr>
          </w:p>
        </w:tc>
        <w:tc>
          <w:tcPr>
            <w:tcW w:w="1361" w:type="dxa"/>
          </w:tcPr>
          <w:p w14:paraId="031EB3DD" w14:textId="73A3655A" w:rsidR="00CB7C52" w:rsidRPr="00DD6762" w:rsidRDefault="00CB7C52"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Obory, kde je opatření realizováno</w:t>
            </w:r>
          </w:p>
        </w:tc>
        <w:tc>
          <w:tcPr>
            <w:tcW w:w="2694" w:type="dxa"/>
          </w:tcPr>
          <w:p w14:paraId="4BE6D6BD" w14:textId="608EB558" w:rsidR="00CB7C52" w:rsidRPr="00DD6762" w:rsidRDefault="00CB7C52" w:rsidP="002A6D81">
            <w:pPr>
              <w:rPr>
                <w:rFonts w:asciiTheme="minorHAnsi" w:hAnsiTheme="minorHAnsi" w:cstheme="minorHAnsi"/>
                <w:bCs/>
                <w:sz w:val="22"/>
                <w:szCs w:val="22"/>
              </w:rPr>
            </w:pPr>
            <w:r w:rsidRPr="00DD6762">
              <w:rPr>
                <w:rFonts w:asciiTheme="minorHAnsi" w:hAnsiTheme="minorHAnsi" w:cstheme="minorHAnsi"/>
                <w:bCs/>
                <w:sz w:val="22"/>
                <w:szCs w:val="22"/>
              </w:rPr>
              <w:t>Počet oborů, kde je opatření realizováno</w:t>
            </w:r>
          </w:p>
          <w:p w14:paraId="5DCFDDEA" w14:textId="0A8137E6" w:rsidR="00CB7C52" w:rsidRPr="00DD6762" w:rsidRDefault="00CB7C52" w:rsidP="00CB7C52">
            <w:pPr>
              <w:rPr>
                <w:rFonts w:asciiTheme="minorHAnsi" w:hAnsiTheme="minorHAnsi" w:cstheme="minorHAnsi"/>
                <w:sz w:val="22"/>
                <w:szCs w:val="22"/>
              </w:rPr>
            </w:pPr>
          </w:p>
          <w:p w14:paraId="1A4A1686" w14:textId="1528B1CA" w:rsidR="00CB7C52" w:rsidRPr="00DD6762" w:rsidRDefault="00CB7C52" w:rsidP="00CB7C52">
            <w:pPr>
              <w:rPr>
                <w:rFonts w:asciiTheme="minorHAnsi" w:hAnsiTheme="minorHAnsi" w:cstheme="minorHAnsi"/>
                <w:sz w:val="22"/>
                <w:szCs w:val="22"/>
              </w:rPr>
            </w:pPr>
          </w:p>
        </w:tc>
        <w:tc>
          <w:tcPr>
            <w:tcW w:w="992" w:type="dxa"/>
          </w:tcPr>
          <w:p w14:paraId="71C8FD00" w14:textId="14A38FE8" w:rsidR="00CB7C52" w:rsidRPr="00DD6762" w:rsidRDefault="00CB7C52"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469ED439" w14:textId="202D8907" w:rsidR="00CB7C52" w:rsidRPr="00DD6762" w:rsidRDefault="00CB7C52"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564065D9" w14:textId="70792E2C" w:rsidR="00CB7C52" w:rsidRPr="00DD6762" w:rsidRDefault="00CB7C52"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10</w:t>
            </w:r>
          </w:p>
        </w:tc>
        <w:tc>
          <w:tcPr>
            <w:tcW w:w="1134" w:type="dxa"/>
          </w:tcPr>
          <w:p w14:paraId="7F90192F" w14:textId="61D48521" w:rsidR="00CB7C52" w:rsidRPr="00DD6762" w:rsidRDefault="00CB7C52"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471EF60B" w14:textId="77777777" w:rsidTr="00DD6762">
        <w:trPr>
          <w:trHeight w:val="345"/>
        </w:trPr>
        <w:tc>
          <w:tcPr>
            <w:tcW w:w="749" w:type="dxa"/>
            <w:vMerge/>
          </w:tcPr>
          <w:p w14:paraId="1ED67DE1" w14:textId="77777777" w:rsidR="00CB7C52" w:rsidRPr="00DD6762" w:rsidRDefault="00CB7C52" w:rsidP="002A6D81">
            <w:pPr>
              <w:autoSpaceDE w:val="0"/>
              <w:autoSpaceDN w:val="0"/>
              <w:adjustRightInd w:val="0"/>
              <w:rPr>
                <w:rFonts w:asciiTheme="minorHAnsi" w:hAnsiTheme="minorHAnsi" w:cstheme="minorHAnsi"/>
                <w:bCs/>
                <w:sz w:val="22"/>
                <w:szCs w:val="22"/>
              </w:rPr>
            </w:pPr>
          </w:p>
        </w:tc>
        <w:tc>
          <w:tcPr>
            <w:tcW w:w="1361" w:type="dxa"/>
          </w:tcPr>
          <w:p w14:paraId="25A7F569" w14:textId="61EDC794" w:rsidR="00CB7C52" w:rsidRPr="00DD6762" w:rsidRDefault="00CB7C52"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Procento pacientů registrovaných u jednoho praktického lékaře v dispenzarizaci u specialisty</w:t>
            </w:r>
          </w:p>
        </w:tc>
        <w:tc>
          <w:tcPr>
            <w:tcW w:w="2694" w:type="dxa"/>
          </w:tcPr>
          <w:p w14:paraId="377E7A5D" w14:textId="05C5DD2C" w:rsidR="00CB7C52" w:rsidRPr="00DD6762" w:rsidRDefault="00CB7C52" w:rsidP="002A6D81">
            <w:pPr>
              <w:rPr>
                <w:rFonts w:asciiTheme="minorHAnsi" w:hAnsiTheme="minorHAnsi" w:cstheme="minorHAnsi"/>
                <w:bCs/>
                <w:sz w:val="22"/>
                <w:szCs w:val="22"/>
              </w:rPr>
            </w:pPr>
            <w:r w:rsidRPr="00DD6762">
              <w:rPr>
                <w:rFonts w:asciiTheme="minorHAnsi" w:hAnsiTheme="minorHAnsi" w:cstheme="minorHAnsi"/>
                <w:bCs/>
                <w:sz w:val="22"/>
                <w:szCs w:val="22"/>
              </w:rPr>
              <w:t>Procento pacientů registrovaných u jednoho praktického lékaře v dispenzarizaci u specialisty</w:t>
            </w:r>
          </w:p>
        </w:tc>
        <w:tc>
          <w:tcPr>
            <w:tcW w:w="992" w:type="dxa"/>
          </w:tcPr>
          <w:p w14:paraId="0A2904A0" w14:textId="628C9FBA" w:rsidR="00CB7C52" w:rsidRPr="00DD6762" w:rsidDel="00D53D85" w:rsidRDefault="00CB7C52"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Procentuální podíl</w:t>
            </w:r>
          </w:p>
        </w:tc>
        <w:tc>
          <w:tcPr>
            <w:tcW w:w="992" w:type="dxa"/>
          </w:tcPr>
          <w:p w14:paraId="62A32280" w14:textId="58703D8E" w:rsidR="00CB7C52" w:rsidRPr="00DD6762" w:rsidRDefault="00CB7C52" w:rsidP="002A6D81">
            <w:pPr>
              <w:autoSpaceDE w:val="0"/>
              <w:autoSpaceDN w:val="0"/>
              <w:adjustRightInd w:val="0"/>
              <w:rPr>
                <w:rFonts w:asciiTheme="minorHAnsi" w:hAnsiTheme="minorHAnsi" w:cstheme="minorHAnsi"/>
                <w:bCs/>
                <w:sz w:val="22"/>
                <w:szCs w:val="22"/>
              </w:rPr>
            </w:pPr>
          </w:p>
        </w:tc>
        <w:tc>
          <w:tcPr>
            <w:tcW w:w="992" w:type="dxa"/>
          </w:tcPr>
          <w:p w14:paraId="276F6111" w14:textId="77777777" w:rsidR="00CB7C52" w:rsidRPr="00DD6762" w:rsidRDefault="00CB7C52" w:rsidP="002A6D81">
            <w:pPr>
              <w:autoSpaceDE w:val="0"/>
              <w:autoSpaceDN w:val="0"/>
              <w:adjustRightInd w:val="0"/>
              <w:rPr>
                <w:rFonts w:asciiTheme="minorHAnsi" w:hAnsiTheme="minorHAnsi" w:cstheme="minorHAnsi"/>
                <w:bCs/>
                <w:sz w:val="22"/>
                <w:szCs w:val="22"/>
              </w:rPr>
            </w:pPr>
          </w:p>
        </w:tc>
        <w:tc>
          <w:tcPr>
            <w:tcW w:w="1134" w:type="dxa"/>
          </w:tcPr>
          <w:p w14:paraId="76EB9779" w14:textId="7EB1BA36" w:rsidR="00CB7C52" w:rsidRPr="00DD6762" w:rsidRDefault="00CB7C52"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14A48921" w14:textId="77777777" w:rsidTr="00DD6762">
        <w:trPr>
          <w:trHeight w:val="226"/>
        </w:trPr>
        <w:tc>
          <w:tcPr>
            <w:tcW w:w="749" w:type="dxa"/>
          </w:tcPr>
          <w:p w14:paraId="5D06AAED" w14:textId="7D4678F7"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Dílčí cíl 1.1.1</w:t>
            </w:r>
            <w:r w:rsidR="007B20B6" w:rsidRPr="00DD6762">
              <w:rPr>
                <w:rFonts w:asciiTheme="minorHAnsi" w:hAnsiTheme="minorHAnsi" w:cstheme="minorHAnsi"/>
                <w:bCs/>
                <w:sz w:val="22"/>
                <w:szCs w:val="22"/>
              </w:rPr>
              <w:t>0</w:t>
            </w:r>
          </w:p>
        </w:tc>
        <w:tc>
          <w:tcPr>
            <w:tcW w:w="1361" w:type="dxa"/>
          </w:tcPr>
          <w:p w14:paraId="63D830A5" w14:textId="46C715FE"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Podíl obyvatel s preventivní prohlídkou u PL</w:t>
            </w:r>
          </w:p>
        </w:tc>
        <w:tc>
          <w:tcPr>
            <w:tcW w:w="2694" w:type="dxa"/>
          </w:tcPr>
          <w:p w14:paraId="77CF0F04" w14:textId="210D3A33" w:rsidR="002A6D81" w:rsidRPr="00DD6762" w:rsidRDefault="002A6D81" w:rsidP="002A6D81">
            <w:pPr>
              <w:rPr>
                <w:rFonts w:asciiTheme="minorHAnsi" w:hAnsiTheme="minorHAnsi" w:cstheme="minorHAnsi"/>
                <w:bCs/>
                <w:sz w:val="22"/>
                <w:szCs w:val="22"/>
              </w:rPr>
            </w:pPr>
            <w:r w:rsidRPr="00DD6762">
              <w:rPr>
                <w:rFonts w:asciiTheme="minorHAnsi" w:hAnsiTheme="minorHAnsi" w:cstheme="minorHAnsi"/>
                <w:bCs/>
                <w:sz w:val="22"/>
                <w:szCs w:val="22"/>
              </w:rPr>
              <w:t>Podíl obyvatel, kteří v průběhu předchozích dvou let absolvovali preventivní prohlídku u PL</w:t>
            </w:r>
          </w:p>
        </w:tc>
        <w:tc>
          <w:tcPr>
            <w:tcW w:w="992" w:type="dxa"/>
          </w:tcPr>
          <w:p w14:paraId="5D800DED" w14:textId="6A5EAB8D"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podíl</w:t>
            </w:r>
          </w:p>
        </w:tc>
        <w:tc>
          <w:tcPr>
            <w:tcW w:w="992" w:type="dxa"/>
          </w:tcPr>
          <w:p w14:paraId="14A33882" w14:textId="4CE8327D" w:rsidR="002A6D81" w:rsidRPr="00DD6762" w:rsidRDefault="00817990"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63,2 %</w:t>
            </w:r>
          </w:p>
        </w:tc>
        <w:tc>
          <w:tcPr>
            <w:tcW w:w="992" w:type="dxa"/>
          </w:tcPr>
          <w:p w14:paraId="54BB8CEC" w14:textId="02E5BF54"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7</w:t>
            </w:r>
            <w:r w:rsidR="00817990" w:rsidRPr="00DD6762">
              <w:rPr>
                <w:rFonts w:asciiTheme="minorHAnsi" w:hAnsiTheme="minorHAnsi" w:cstheme="minorHAnsi"/>
                <w:bCs/>
                <w:sz w:val="22"/>
                <w:szCs w:val="22"/>
              </w:rPr>
              <w:t>4,1</w:t>
            </w:r>
            <w:r w:rsidRPr="00DD6762">
              <w:rPr>
                <w:rFonts w:asciiTheme="minorHAnsi" w:hAnsiTheme="minorHAnsi" w:cstheme="minorHAnsi"/>
                <w:bCs/>
                <w:sz w:val="22"/>
                <w:szCs w:val="22"/>
              </w:rPr>
              <w:t xml:space="preserve"> %</w:t>
            </w:r>
          </w:p>
        </w:tc>
        <w:tc>
          <w:tcPr>
            <w:tcW w:w="1134" w:type="dxa"/>
          </w:tcPr>
          <w:p w14:paraId="3A1A0E54" w14:textId="19706005"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0191198C" w14:textId="77777777" w:rsidTr="00DD6762">
        <w:trPr>
          <w:trHeight w:val="226"/>
        </w:trPr>
        <w:tc>
          <w:tcPr>
            <w:tcW w:w="749" w:type="dxa"/>
            <w:vMerge w:val="restart"/>
          </w:tcPr>
          <w:p w14:paraId="072D7DF3" w14:textId="52809FBE"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Dílčí cíl 1.1.1</w:t>
            </w:r>
            <w:r w:rsidR="007B20B6" w:rsidRPr="00DD6762">
              <w:rPr>
                <w:rFonts w:asciiTheme="minorHAnsi" w:hAnsiTheme="minorHAnsi" w:cstheme="minorHAnsi"/>
                <w:bCs/>
                <w:sz w:val="22"/>
                <w:szCs w:val="22"/>
              </w:rPr>
              <w:t>1</w:t>
            </w:r>
          </w:p>
        </w:tc>
        <w:tc>
          <w:tcPr>
            <w:tcW w:w="1361" w:type="dxa"/>
          </w:tcPr>
          <w:p w14:paraId="77458746" w14:textId="41431668"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Vytvořené urgentní příjmy 1. typu</w:t>
            </w:r>
          </w:p>
        </w:tc>
        <w:tc>
          <w:tcPr>
            <w:tcW w:w="2694" w:type="dxa"/>
          </w:tcPr>
          <w:p w14:paraId="41638AE1" w14:textId="19544BD4" w:rsidR="002A6D81" w:rsidRPr="00DD6762" w:rsidRDefault="002A6D81" w:rsidP="002A6D81">
            <w:pPr>
              <w:rPr>
                <w:rFonts w:asciiTheme="minorHAnsi" w:hAnsiTheme="minorHAnsi" w:cstheme="minorHAnsi"/>
                <w:bCs/>
                <w:sz w:val="22"/>
                <w:szCs w:val="22"/>
              </w:rPr>
            </w:pPr>
            <w:r w:rsidRPr="00DD6762">
              <w:rPr>
                <w:rFonts w:asciiTheme="minorHAnsi" w:hAnsiTheme="minorHAnsi" w:cstheme="minorHAnsi"/>
                <w:bCs/>
                <w:sz w:val="22"/>
                <w:szCs w:val="22"/>
              </w:rPr>
              <w:t>Počet vytvořených/modernizovaných urgentních příjmů 1. typu</w:t>
            </w:r>
          </w:p>
        </w:tc>
        <w:tc>
          <w:tcPr>
            <w:tcW w:w="992" w:type="dxa"/>
          </w:tcPr>
          <w:p w14:paraId="22D3BCB8" w14:textId="4F98B301"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2FFBB6A9" w14:textId="24FB796F"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669B46BC" w14:textId="30180734" w:rsidR="002A6D81" w:rsidRPr="00DD6762" w:rsidRDefault="008A6A9B"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1</w:t>
            </w:r>
            <w:r w:rsidR="00AD1860" w:rsidRPr="00DD6762">
              <w:rPr>
                <w:rFonts w:asciiTheme="minorHAnsi" w:hAnsiTheme="minorHAnsi" w:cstheme="minorHAnsi"/>
                <w:bCs/>
                <w:sz w:val="22"/>
                <w:szCs w:val="22"/>
              </w:rPr>
              <w:t>0</w:t>
            </w:r>
          </w:p>
        </w:tc>
        <w:tc>
          <w:tcPr>
            <w:tcW w:w="1134" w:type="dxa"/>
          </w:tcPr>
          <w:p w14:paraId="6DF5963A" w14:textId="24D92790"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1E20E1D2" w14:textId="77777777" w:rsidTr="00DD6762">
        <w:trPr>
          <w:trHeight w:val="226"/>
        </w:trPr>
        <w:tc>
          <w:tcPr>
            <w:tcW w:w="749" w:type="dxa"/>
            <w:vMerge/>
          </w:tcPr>
          <w:p w14:paraId="7B8ED755" w14:textId="77777777" w:rsidR="002A6D81" w:rsidRPr="00DD6762" w:rsidRDefault="002A6D81" w:rsidP="002A6D81">
            <w:pPr>
              <w:autoSpaceDE w:val="0"/>
              <w:autoSpaceDN w:val="0"/>
              <w:adjustRightInd w:val="0"/>
              <w:rPr>
                <w:rFonts w:asciiTheme="minorHAnsi" w:hAnsiTheme="minorHAnsi" w:cstheme="minorHAnsi"/>
                <w:bCs/>
                <w:sz w:val="22"/>
                <w:szCs w:val="22"/>
              </w:rPr>
            </w:pPr>
          </w:p>
        </w:tc>
        <w:tc>
          <w:tcPr>
            <w:tcW w:w="1361" w:type="dxa"/>
          </w:tcPr>
          <w:p w14:paraId="31E7CEA4" w14:textId="640289A9"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Vytvořené urgentní příjmy 2. typu</w:t>
            </w:r>
          </w:p>
        </w:tc>
        <w:tc>
          <w:tcPr>
            <w:tcW w:w="2694" w:type="dxa"/>
          </w:tcPr>
          <w:p w14:paraId="24EF3FAC" w14:textId="0CF6B7DC" w:rsidR="002A6D81" w:rsidRPr="00DD6762" w:rsidRDefault="002A6D81" w:rsidP="002A6D81">
            <w:pPr>
              <w:rPr>
                <w:rFonts w:asciiTheme="minorHAnsi" w:hAnsiTheme="minorHAnsi" w:cstheme="minorHAnsi"/>
                <w:bCs/>
                <w:sz w:val="22"/>
                <w:szCs w:val="22"/>
              </w:rPr>
            </w:pPr>
            <w:r w:rsidRPr="00DD6762">
              <w:rPr>
                <w:rFonts w:asciiTheme="minorHAnsi" w:hAnsiTheme="minorHAnsi" w:cstheme="minorHAnsi"/>
                <w:bCs/>
                <w:sz w:val="22"/>
                <w:szCs w:val="22"/>
              </w:rPr>
              <w:t>Počet vytvořených/modernizovaných urgentních příjmů 2. typu</w:t>
            </w:r>
          </w:p>
        </w:tc>
        <w:tc>
          <w:tcPr>
            <w:tcW w:w="992" w:type="dxa"/>
          </w:tcPr>
          <w:p w14:paraId="096A7803" w14:textId="39CF98B4"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548ACC5A" w14:textId="16373F6A"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6BCE7A8D" w14:textId="6C21FF9D" w:rsidR="002A6D81" w:rsidRPr="00DD6762" w:rsidRDefault="008A6A9B"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6</w:t>
            </w:r>
            <w:r w:rsidR="00AD1860" w:rsidRPr="00DD6762">
              <w:rPr>
                <w:rFonts w:asciiTheme="minorHAnsi" w:hAnsiTheme="minorHAnsi" w:cstheme="minorHAnsi"/>
                <w:bCs/>
                <w:sz w:val="22"/>
                <w:szCs w:val="22"/>
              </w:rPr>
              <w:t>0</w:t>
            </w:r>
          </w:p>
        </w:tc>
        <w:tc>
          <w:tcPr>
            <w:tcW w:w="1134" w:type="dxa"/>
          </w:tcPr>
          <w:p w14:paraId="6B40559A" w14:textId="6F581C26"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2710BB9E" w14:textId="77777777" w:rsidTr="00DD6762">
        <w:trPr>
          <w:trHeight w:val="226"/>
        </w:trPr>
        <w:tc>
          <w:tcPr>
            <w:tcW w:w="749" w:type="dxa"/>
            <w:vMerge/>
          </w:tcPr>
          <w:p w14:paraId="368DC7AF" w14:textId="77777777" w:rsidR="002A6D81" w:rsidRPr="00DD6762" w:rsidRDefault="002A6D81" w:rsidP="002A6D81">
            <w:pPr>
              <w:autoSpaceDE w:val="0"/>
              <w:autoSpaceDN w:val="0"/>
              <w:adjustRightInd w:val="0"/>
              <w:rPr>
                <w:rFonts w:asciiTheme="minorHAnsi" w:hAnsiTheme="minorHAnsi" w:cstheme="minorHAnsi"/>
                <w:bCs/>
                <w:sz w:val="22"/>
                <w:szCs w:val="22"/>
              </w:rPr>
            </w:pPr>
          </w:p>
        </w:tc>
        <w:tc>
          <w:tcPr>
            <w:tcW w:w="1361" w:type="dxa"/>
          </w:tcPr>
          <w:p w14:paraId="78324469" w14:textId="7A86A89E"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Podpořené pohotovostní služby</w:t>
            </w:r>
          </w:p>
        </w:tc>
        <w:tc>
          <w:tcPr>
            <w:tcW w:w="2694" w:type="dxa"/>
          </w:tcPr>
          <w:p w14:paraId="3B777285" w14:textId="220AD156" w:rsidR="002A6D81" w:rsidRPr="00DD6762" w:rsidRDefault="002A6D81" w:rsidP="002A6D81">
            <w:pPr>
              <w:rPr>
                <w:rFonts w:asciiTheme="minorHAnsi" w:hAnsiTheme="minorHAnsi" w:cstheme="minorHAnsi"/>
                <w:bCs/>
                <w:sz w:val="22"/>
                <w:szCs w:val="22"/>
              </w:rPr>
            </w:pPr>
            <w:r w:rsidRPr="00DD6762">
              <w:rPr>
                <w:rFonts w:asciiTheme="minorHAnsi" w:hAnsiTheme="minorHAnsi" w:cstheme="minorHAnsi"/>
                <w:bCs/>
                <w:sz w:val="22"/>
                <w:szCs w:val="22"/>
              </w:rPr>
              <w:t>Počet podpořených pohotovostních služeb</w:t>
            </w:r>
          </w:p>
        </w:tc>
        <w:tc>
          <w:tcPr>
            <w:tcW w:w="992" w:type="dxa"/>
          </w:tcPr>
          <w:p w14:paraId="70713440" w14:textId="223CD039"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41EE7695" w14:textId="5E6E6BEB"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74480B5E" w14:textId="120CDC46" w:rsidR="002A6D81" w:rsidRPr="00DD6762" w:rsidRDefault="008A6A9B"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70</w:t>
            </w:r>
          </w:p>
        </w:tc>
        <w:tc>
          <w:tcPr>
            <w:tcW w:w="1134" w:type="dxa"/>
          </w:tcPr>
          <w:p w14:paraId="0AE8FBCE" w14:textId="126B1A70"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4BEB9F1A" w14:textId="77777777" w:rsidTr="00DD6762">
        <w:trPr>
          <w:trHeight w:val="226"/>
        </w:trPr>
        <w:tc>
          <w:tcPr>
            <w:tcW w:w="749" w:type="dxa"/>
            <w:vMerge w:val="restart"/>
          </w:tcPr>
          <w:p w14:paraId="47FA7590" w14:textId="7915ACF2"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Dílčí cíl 1.1.1</w:t>
            </w:r>
            <w:r w:rsidR="007B20B6" w:rsidRPr="00DD6762">
              <w:rPr>
                <w:rFonts w:asciiTheme="minorHAnsi" w:hAnsiTheme="minorHAnsi" w:cstheme="minorHAnsi"/>
                <w:bCs/>
                <w:sz w:val="22"/>
                <w:szCs w:val="22"/>
              </w:rPr>
              <w:t>2</w:t>
            </w:r>
          </w:p>
        </w:tc>
        <w:tc>
          <w:tcPr>
            <w:tcW w:w="1361" w:type="dxa"/>
          </w:tcPr>
          <w:p w14:paraId="6E7CF4FE" w14:textId="24B183E9"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Vytvořené metodické materiály</w:t>
            </w:r>
          </w:p>
        </w:tc>
        <w:tc>
          <w:tcPr>
            <w:tcW w:w="2694" w:type="dxa"/>
          </w:tcPr>
          <w:p w14:paraId="4ACFB2C1" w14:textId="4209E8FD" w:rsidR="002A6D81" w:rsidRPr="00DD6762" w:rsidRDefault="002A6D81" w:rsidP="002A6D81">
            <w:pPr>
              <w:rPr>
                <w:rFonts w:asciiTheme="minorHAnsi" w:hAnsiTheme="minorHAnsi" w:cstheme="minorHAnsi"/>
                <w:bCs/>
                <w:sz w:val="22"/>
                <w:szCs w:val="22"/>
              </w:rPr>
            </w:pPr>
            <w:r w:rsidRPr="00DD6762">
              <w:rPr>
                <w:rFonts w:asciiTheme="minorHAnsi" w:hAnsiTheme="minorHAnsi" w:cstheme="minorHAnsi"/>
                <w:bCs/>
                <w:sz w:val="22"/>
                <w:szCs w:val="22"/>
              </w:rPr>
              <w:t>Počet vytvořených metodických materiálů</w:t>
            </w:r>
          </w:p>
        </w:tc>
        <w:tc>
          <w:tcPr>
            <w:tcW w:w="992" w:type="dxa"/>
          </w:tcPr>
          <w:p w14:paraId="1D0960F8" w14:textId="31E1E639"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0BD9CF2E" w14:textId="6A1D8B74"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3DEDDD52" w14:textId="263468F6"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2</w:t>
            </w:r>
          </w:p>
        </w:tc>
        <w:tc>
          <w:tcPr>
            <w:tcW w:w="1134" w:type="dxa"/>
          </w:tcPr>
          <w:p w14:paraId="695062CF" w14:textId="4249E0A3"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019B6519" w14:textId="77777777" w:rsidTr="00DD6762">
        <w:trPr>
          <w:trHeight w:val="226"/>
        </w:trPr>
        <w:tc>
          <w:tcPr>
            <w:tcW w:w="749" w:type="dxa"/>
            <w:vMerge/>
          </w:tcPr>
          <w:p w14:paraId="7E145502" w14:textId="77777777" w:rsidR="002A6D81" w:rsidRPr="00DD6762" w:rsidRDefault="002A6D81" w:rsidP="002A6D81">
            <w:pPr>
              <w:autoSpaceDE w:val="0"/>
              <w:autoSpaceDN w:val="0"/>
              <w:adjustRightInd w:val="0"/>
              <w:rPr>
                <w:rFonts w:asciiTheme="minorHAnsi" w:hAnsiTheme="minorHAnsi" w:cstheme="minorHAnsi"/>
                <w:bCs/>
                <w:sz w:val="22"/>
                <w:szCs w:val="22"/>
              </w:rPr>
            </w:pPr>
          </w:p>
        </w:tc>
        <w:tc>
          <w:tcPr>
            <w:tcW w:w="1361" w:type="dxa"/>
          </w:tcPr>
          <w:p w14:paraId="6D0E2011" w14:textId="43D8BA40"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Organizace podpořené zavedeným opatřením</w:t>
            </w:r>
          </w:p>
        </w:tc>
        <w:tc>
          <w:tcPr>
            <w:tcW w:w="2694" w:type="dxa"/>
          </w:tcPr>
          <w:p w14:paraId="51F10D35" w14:textId="75FAB1C9" w:rsidR="002A6D81" w:rsidRPr="00DD6762" w:rsidRDefault="002A6D81" w:rsidP="002A6D81">
            <w:pPr>
              <w:rPr>
                <w:rFonts w:asciiTheme="minorHAnsi" w:hAnsiTheme="minorHAnsi" w:cstheme="minorHAnsi"/>
                <w:bCs/>
                <w:sz w:val="22"/>
                <w:szCs w:val="22"/>
              </w:rPr>
            </w:pPr>
            <w:r w:rsidRPr="00DD6762">
              <w:rPr>
                <w:rFonts w:asciiTheme="minorHAnsi" w:hAnsiTheme="minorHAnsi" w:cstheme="minorHAnsi"/>
                <w:bCs/>
                <w:sz w:val="22"/>
                <w:szCs w:val="22"/>
              </w:rPr>
              <w:t>Počet organizací podpořených zavedeným opatřením</w:t>
            </w:r>
          </w:p>
        </w:tc>
        <w:tc>
          <w:tcPr>
            <w:tcW w:w="992" w:type="dxa"/>
          </w:tcPr>
          <w:p w14:paraId="27948CC9" w14:textId="273BB571"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08E9CF64" w14:textId="0A7BBF2E"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0CC5F70A" w14:textId="17310624"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100</w:t>
            </w:r>
          </w:p>
        </w:tc>
        <w:tc>
          <w:tcPr>
            <w:tcW w:w="1134" w:type="dxa"/>
          </w:tcPr>
          <w:p w14:paraId="21A2E798" w14:textId="38AC7CEE"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7D220FD6" w14:textId="77777777" w:rsidTr="00DD6762">
        <w:trPr>
          <w:trHeight w:val="226"/>
        </w:trPr>
        <w:tc>
          <w:tcPr>
            <w:tcW w:w="749" w:type="dxa"/>
            <w:vMerge/>
          </w:tcPr>
          <w:p w14:paraId="4182305F" w14:textId="77777777" w:rsidR="002A6D81" w:rsidRPr="00DD6762" w:rsidRDefault="002A6D81" w:rsidP="002A6D81">
            <w:pPr>
              <w:autoSpaceDE w:val="0"/>
              <w:autoSpaceDN w:val="0"/>
              <w:adjustRightInd w:val="0"/>
              <w:rPr>
                <w:rFonts w:asciiTheme="minorHAnsi" w:hAnsiTheme="minorHAnsi" w:cstheme="minorHAnsi"/>
                <w:bCs/>
                <w:sz w:val="22"/>
                <w:szCs w:val="22"/>
              </w:rPr>
            </w:pPr>
          </w:p>
        </w:tc>
        <w:tc>
          <w:tcPr>
            <w:tcW w:w="1361" w:type="dxa"/>
          </w:tcPr>
          <w:p w14:paraId="3A868082" w14:textId="06A095CF"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Nové legislativní normy a resortní vyhlášky </w:t>
            </w:r>
          </w:p>
        </w:tc>
        <w:tc>
          <w:tcPr>
            <w:tcW w:w="2694" w:type="dxa"/>
          </w:tcPr>
          <w:p w14:paraId="54FCD1EB" w14:textId="647A1300" w:rsidR="002A6D81" w:rsidRPr="00DD6762" w:rsidRDefault="002A6D81" w:rsidP="002A6D81">
            <w:pPr>
              <w:rPr>
                <w:rFonts w:asciiTheme="minorHAnsi" w:hAnsiTheme="minorHAnsi" w:cstheme="minorHAnsi"/>
                <w:bCs/>
                <w:sz w:val="22"/>
                <w:szCs w:val="22"/>
              </w:rPr>
            </w:pPr>
            <w:r w:rsidRPr="00DD6762">
              <w:rPr>
                <w:rFonts w:asciiTheme="minorHAnsi" w:hAnsiTheme="minorHAnsi" w:cstheme="minorHAnsi"/>
                <w:bCs/>
                <w:sz w:val="22"/>
                <w:szCs w:val="22"/>
              </w:rPr>
              <w:t xml:space="preserve">Počet nových legislativních norem a resortních vyhlášek </w:t>
            </w:r>
          </w:p>
        </w:tc>
        <w:tc>
          <w:tcPr>
            <w:tcW w:w="992" w:type="dxa"/>
          </w:tcPr>
          <w:p w14:paraId="020E0449" w14:textId="3A37D645"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6EC704D0" w14:textId="4861F99D"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6410846B" w14:textId="4EC54368"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2</w:t>
            </w:r>
          </w:p>
        </w:tc>
        <w:tc>
          <w:tcPr>
            <w:tcW w:w="1134" w:type="dxa"/>
          </w:tcPr>
          <w:p w14:paraId="68B4DA28" w14:textId="0B23E4CB"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r w:rsidR="00681A36" w:rsidRPr="00DD6762" w14:paraId="6364B2D7" w14:textId="77777777" w:rsidTr="00DD6762">
        <w:trPr>
          <w:trHeight w:val="226"/>
        </w:trPr>
        <w:tc>
          <w:tcPr>
            <w:tcW w:w="749" w:type="dxa"/>
            <w:vMerge/>
          </w:tcPr>
          <w:p w14:paraId="4D8B5B14" w14:textId="77777777" w:rsidR="002A6D81" w:rsidRPr="00DD6762" w:rsidRDefault="002A6D81" w:rsidP="002A6D81">
            <w:pPr>
              <w:autoSpaceDE w:val="0"/>
              <w:autoSpaceDN w:val="0"/>
              <w:adjustRightInd w:val="0"/>
              <w:rPr>
                <w:rFonts w:asciiTheme="minorHAnsi" w:hAnsiTheme="minorHAnsi" w:cstheme="minorHAnsi"/>
                <w:bCs/>
                <w:sz w:val="22"/>
                <w:szCs w:val="22"/>
              </w:rPr>
            </w:pPr>
          </w:p>
        </w:tc>
        <w:tc>
          <w:tcPr>
            <w:tcW w:w="1361" w:type="dxa"/>
          </w:tcPr>
          <w:p w14:paraId="7631FBA8" w14:textId="30CEF446"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Podpořené pohotovostní služby</w:t>
            </w:r>
          </w:p>
        </w:tc>
        <w:tc>
          <w:tcPr>
            <w:tcW w:w="2694" w:type="dxa"/>
          </w:tcPr>
          <w:p w14:paraId="769063B9" w14:textId="0E7DFA13" w:rsidR="002A6D81" w:rsidRPr="00DD6762" w:rsidRDefault="002A6D81" w:rsidP="002A6D81">
            <w:pPr>
              <w:rPr>
                <w:rFonts w:asciiTheme="minorHAnsi" w:hAnsiTheme="minorHAnsi" w:cstheme="minorHAnsi"/>
                <w:bCs/>
                <w:sz w:val="22"/>
                <w:szCs w:val="22"/>
              </w:rPr>
            </w:pPr>
            <w:r w:rsidRPr="00DD6762">
              <w:rPr>
                <w:rFonts w:asciiTheme="minorHAnsi" w:hAnsiTheme="minorHAnsi" w:cstheme="minorHAnsi"/>
                <w:bCs/>
                <w:sz w:val="22"/>
                <w:szCs w:val="22"/>
              </w:rPr>
              <w:t>Počet podpořených pohotovostních služeb</w:t>
            </w:r>
          </w:p>
        </w:tc>
        <w:tc>
          <w:tcPr>
            <w:tcW w:w="992" w:type="dxa"/>
          </w:tcPr>
          <w:p w14:paraId="1C4EAE9D" w14:textId="7B0CFD69"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 xml:space="preserve"> počet</w:t>
            </w:r>
          </w:p>
        </w:tc>
        <w:tc>
          <w:tcPr>
            <w:tcW w:w="992" w:type="dxa"/>
          </w:tcPr>
          <w:p w14:paraId="118D8100" w14:textId="265528CD"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0</w:t>
            </w:r>
          </w:p>
        </w:tc>
        <w:tc>
          <w:tcPr>
            <w:tcW w:w="992" w:type="dxa"/>
          </w:tcPr>
          <w:p w14:paraId="7C9A86CE" w14:textId="3C6291CB" w:rsidR="002A6D81" w:rsidRPr="00DD6762" w:rsidRDefault="00FA3023"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70</w:t>
            </w:r>
          </w:p>
        </w:tc>
        <w:tc>
          <w:tcPr>
            <w:tcW w:w="1134" w:type="dxa"/>
          </w:tcPr>
          <w:p w14:paraId="4F329AAD" w14:textId="2C7FDAE9" w:rsidR="002A6D81" w:rsidRPr="00DD6762" w:rsidRDefault="002A6D81" w:rsidP="002A6D81">
            <w:pPr>
              <w:autoSpaceDE w:val="0"/>
              <w:autoSpaceDN w:val="0"/>
              <w:adjustRightInd w:val="0"/>
              <w:rPr>
                <w:rFonts w:asciiTheme="minorHAnsi" w:hAnsiTheme="minorHAnsi" w:cstheme="minorHAnsi"/>
                <w:bCs/>
                <w:sz w:val="22"/>
                <w:szCs w:val="22"/>
              </w:rPr>
            </w:pPr>
            <w:r w:rsidRPr="00DD6762">
              <w:rPr>
                <w:rFonts w:asciiTheme="minorHAnsi" w:hAnsiTheme="minorHAnsi" w:cstheme="minorHAnsi"/>
                <w:bCs/>
                <w:sz w:val="22"/>
                <w:szCs w:val="22"/>
              </w:rPr>
              <w:t>ročně</w:t>
            </w:r>
          </w:p>
        </w:tc>
      </w:tr>
    </w:tbl>
    <w:p w14:paraId="40016A7F" w14:textId="77777777" w:rsidR="002B1FFD" w:rsidRPr="00C56322" w:rsidRDefault="002B1FFD" w:rsidP="00F64A83">
      <w:pPr>
        <w:autoSpaceDE w:val="0"/>
        <w:autoSpaceDN w:val="0"/>
        <w:adjustRightInd w:val="0"/>
        <w:rPr>
          <w:rFonts w:asciiTheme="minorHAnsi" w:hAnsiTheme="minorHAnsi" w:cstheme="minorHAnsi"/>
          <w:bCs/>
          <w:sz w:val="22"/>
          <w:szCs w:val="22"/>
        </w:rPr>
      </w:pPr>
    </w:p>
    <w:p w14:paraId="32BCA64E" w14:textId="58D2DD76" w:rsidR="00C11F34" w:rsidRPr="00C56322" w:rsidRDefault="00C11F34">
      <w:pPr>
        <w:rPr>
          <w:rFonts w:asciiTheme="minorHAnsi" w:hAnsiTheme="minorHAnsi" w:cstheme="minorHAnsi"/>
          <w:bCs/>
          <w:sz w:val="22"/>
          <w:szCs w:val="22"/>
        </w:rPr>
      </w:pPr>
    </w:p>
    <w:p w14:paraId="4B0074D9" w14:textId="4E62B1AD" w:rsidR="00584807" w:rsidRPr="00584807" w:rsidRDefault="00584807" w:rsidP="00220598">
      <w:pPr>
        <w:pStyle w:val="Nadpis1"/>
        <w:numPr>
          <w:ilvl w:val="0"/>
          <w:numId w:val="13"/>
        </w:numPr>
      </w:pPr>
      <w:bookmarkStart w:id="242" w:name="_Toc29203166"/>
      <w:r w:rsidRPr="00584807">
        <w:lastRenderedPageBreak/>
        <w:t>Implementační struktura</w:t>
      </w:r>
      <w:bookmarkEnd w:id="242"/>
      <w:r w:rsidRPr="00584807">
        <w:t xml:space="preserve"> </w:t>
      </w:r>
    </w:p>
    <w:p w14:paraId="066F85C9" w14:textId="77777777" w:rsidR="00584807" w:rsidRDefault="00584807" w:rsidP="00F64A83">
      <w:pPr>
        <w:autoSpaceDE w:val="0"/>
        <w:autoSpaceDN w:val="0"/>
        <w:adjustRightInd w:val="0"/>
        <w:rPr>
          <w:rFonts w:ascii="Arial" w:hAnsi="Arial" w:cs="Arial"/>
          <w:b/>
          <w:bCs/>
        </w:rPr>
      </w:pPr>
    </w:p>
    <w:p w14:paraId="5653E9E9" w14:textId="1D957362" w:rsidR="009C3B3A" w:rsidRPr="005515F6" w:rsidRDefault="00DD2A28" w:rsidP="00587BA8">
      <w:pPr>
        <w:jc w:val="both"/>
        <w:rPr>
          <w:rFonts w:asciiTheme="minorHAnsi" w:hAnsiTheme="minorHAnsi" w:cs="Arial"/>
        </w:rPr>
      </w:pPr>
      <w:r w:rsidRPr="005515F6">
        <w:rPr>
          <w:rFonts w:asciiTheme="minorHAnsi" w:hAnsiTheme="minorHAnsi" w:cs="Arial"/>
        </w:rPr>
        <w:t>Garantem provádění Strategického rámce Zdraví 2030 a jeho implementačních plánů</w:t>
      </w:r>
      <w:r w:rsidR="00E6017A" w:rsidRPr="005515F6">
        <w:rPr>
          <w:rFonts w:asciiTheme="minorHAnsi" w:hAnsiTheme="minorHAnsi" w:cs="Arial"/>
        </w:rPr>
        <w:t xml:space="preserve"> je</w:t>
      </w:r>
      <w:r w:rsidRPr="005515F6">
        <w:rPr>
          <w:rFonts w:asciiTheme="minorHAnsi" w:hAnsiTheme="minorHAnsi" w:cs="Arial"/>
        </w:rPr>
        <w:t xml:space="preserve"> </w:t>
      </w:r>
      <w:r w:rsidR="003C67A0">
        <w:rPr>
          <w:rFonts w:asciiTheme="minorHAnsi" w:hAnsiTheme="minorHAnsi" w:cs="Arial"/>
        </w:rPr>
        <w:t>MZ</w:t>
      </w:r>
      <w:r w:rsidR="00584807" w:rsidRPr="005515F6">
        <w:rPr>
          <w:rFonts w:asciiTheme="minorHAnsi" w:hAnsiTheme="minorHAnsi" w:cs="Arial"/>
        </w:rPr>
        <w:t>.</w:t>
      </w:r>
      <w:r w:rsidR="009C3B3A" w:rsidRPr="005515F6">
        <w:rPr>
          <w:rFonts w:asciiTheme="minorHAnsi" w:hAnsiTheme="minorHAnsi" w:cs="Arial"/>
        </w:rPr>
        <w:t xml:space="preserve"> Zastřešujícím orgánem, který vykonává dohledovou a kontrolní činnosti nad realizací Strategického rámce Zdraví 2030 </w:t>
      </w:r>
      <w:r w:rsidRPr="005515F6">
        <w:rPr>
          <w:rFonts w:asciiTheme="minorHAnsi" w:hAnsiTheme="minorHAnsi" w:cs="Arial"/>
        </w:rPr>
        <w:t>a implementačních plánů</w:t>
      </w:r>
      <w:r w:rsidR="00F75317" w:rsidRPr="005515F6">
        <w:rPr>
          <w:rFonts w:asciiTheme="minorHAnsi" w:hAnsiTheme="minorHAnsi" w:cs="Arial"/>
        </w:rPr>
        <w:t>,</w:t>
      </w:r>
      <w:r w:rsidRPr="005515F6">
        <w:rPr>
          <w:rFonts w:asciiTheme="minorHAnsi" w:hAnsiTheme="minorHAnsi" w:cs="Arial"/>
        </w:rPr>
        <w:t xml:space="preserve"> </w:t>
      </w:r>
      <w:r w:rsidR="009C3B3A" w:rsidRPr="005515F6">
        <w:rPr>
          <w:rFonts w:asciiTheme="minorHAnsi" w:hAnsiTheme="minorHAnsi" w:cs="Arial"/>
        </w:rPr>
        <w:t xml:space="preserve">je vedení </w:t>
      </w:r>
      <w:r w:rsidR="003C67A0">
        <w:rPr>
          <w:rFonts w:asciiTheme="minorHAnsi" w:hAnsiTheme="minorHAnsi" w:cs="Arial"/>
        </w:rPr>
        <w:t>MZ</w:t>
      </w:r>
      <w:r w:rsidR="009C3B3A" w:rsidRPr="005515F6">
        <w:rPr>
          <w:rFonts w:asciiTheme="minorHAnsi" w:hAnsiTheme="minorHAnsi" w:cs="Arial"/>
        </w:rPr>
        <w:t>, které projednává a</w:t>
      </w:r>
      <w:r w:rsidR="00972505">
        <w:rPr>
          <w:rFonts w:asciiTheme="minorHAnsi" w:hAnsiTheme="minorHAnsi" w:cs="Arial"/>
        </w:rPr>
        <w:t> </w:t>
      </w:r>
      <w:r w:rsidR="009C3B3A" w:rsidRPr="005515F6">
        <w:rPr>
          <w:rFonts w:asciiTheme="minorHAnsi" w:hAnsiTheme="minorHAnsi" w:cs="Arial"/>
        </w:rPr>
        <w:t xml:space="preserve">schvaluje klíčové dokumenty a zajišťuje vzájemný soulad realizace </w:t>
      </w:r>
      <w:r w:rsidRPr="005515F6">
        <w:rPr>
          <w:rFonts w:asciiTheme="minorHAnsi" w:hAnsiTheme="minorHAnsi" w:cs="Arial"/>
        </w:rPr>
        <w:t xml:space="preserve">Strategického rámce Zdraví 2030 a </w:t>
      </w:r>
      <w:r w:rsidR="009C3B3A" w:rsidRPr="005515F6">
        <w:rPr>
          <w:rFonts w:asciiTheme="minorHAnsi" w:hAnsiTheme="minorHAnsi" w:cs="Arial"/>
        </w:rPr>
        <w:t xml:space="preserve">všech </w:t>
      </w:r>
      <w:r w:rsidR="00972505">
        <w:rPr>
          <w:rFonts w:asciiTheme="minorHAnsi" w:hAnsiTheme="minorHAnsi" w:cs="Arial"/>
        </w:rPr>
        <w:t>šesti</w:t>
      </w:r>
      <w:r w:rsidR="009C3B3A" w:rsidRPr="005515F6">
        <w:rPr>
          <w:rFonts w:asciiTheme="minorHAnsi" w:hAnsiTheme="minorHAnsi" w:cs="Arial"/>
        </w:rPr>
        <w:t xml:space="preserve"> implementačních plánů.</w:t>
      </w:r>
      <w:r w:rsidR="00584807" w:rsidRPr="005515F6">
        <w:rPr>
          <w:rFonts w:asciiTheme="minorHAnsi" w:hAnsiTheme="minorHAnsi" w:cs="Arial"/>
        </w:rPr>
        <w:t xml:space="preserve"> </w:t>
      </w:r>
    </w:p>
    <w:p w14:paraId="25478269" w14:textId="77777777" w:rsidR="009C3B3A" w:rsidRPr="005515F6" w:rsidRDefault="009C3B3A" w:rsidP="00587BA8">
      <w:pPr>
        <w:jc w:val="both"/>
        <w:rPr>
          <w:rFonts w:asciiTheme="minorHAnsi" w:hAnsiTheme="minorHAnsi" w:cs="Arial"/>
        </w:rPr>
      </w:pPr>
    </w:p>
    <w:p w14:paraId="68C3D4EE" w14:textId="3431690D" w:rsidR="00762BD3" w:rsidRPr="005515F6" w:rsidRDefault="00587BA8" w:rsidP="00587BA8">
      <w:pPr>
        <w:jc w:val="both"/>
        <w:rPr>
          <w:rFonts w:asciiTheme="minorHAnsi" w:hAnsiTheme="minorHAnsi" w:cs="Arial"/>
        </w:rPr>
      </w:pPr>
      <w:r w:rsidRPr="005515F6">
        <w:rPr>
          <w:rFonts w:asciiTheme="minorHAnsi" w:hAnsiTheme="minorHAnsi" w:cs="Arial"/>
        </w:rPr>
        <w:t xml:space="preserve">Jako poradní orgán ministra zdravotnictví v oblasti implementace Zdraví 2030 je </w:t>
      </w:r>
      <w:r w:rsidR="00DD2A28" w:rsidRPr="005515F6">
        <w:rPr>
          <w:rFonts w:asciiTheme="minorHAnsi" w:hAnsiTheme="minorHAnsi" w:cs="Arial"/>
        </w:rPr>
        <w:t xml:space="preserve">příkazem ministra </w:t>
      </w:r>
      <w:r w:rsidR="00DD2A28" w:rsidRPr="0077029A">
        <w:rPr>
          <w:rFonts w:asciiTheme="minorHAnsi" w:hAnsiTheme="minorHAnsi" w:cs="Arial"/>
        </w:rPr>
        <w:t>č</w:t>
      </w:r>
      <w:r w:rsidR="004245C8" w:rsidRPr="0077029A">
        <w:rPr>
          <w:rFonts w:asciiTheme="minorHAnsi" w:hAnsiTheme="minorHAnsi" w:cs="Arial"/>
        </w:rPr>
        <w:t xml:space="preserve">. 36/2019 </w:t>
      </w:r>
      <w:r w:rsidR="00DD2A28" w:rsidRPr="0077029A">
        <w:rPr>
          <w:rFonts w:asciiTheme="minorHAnsi" w:hAnsiTheme="minorHAnsi" w:cs="Arial"/>
        </w:rPr>
        <w:t>ze dne</w:t>
      </w:r>
      <w:r w:rsidR="004245C8" w:rsidRPr="0077029A">
        <w:rPr>
          <w:rFonts w:asciiTheme="minorHAnsi" w:hAnsiTheme="minorHAnsi" w:cs="Arial"/>
        </w:rPr>
        <w:t xml:space="preserve"> 20. listopadu 2019</w:t>
      </w:r>
      <w:r w:rsidR="00DF4082" w:rsidRPr="0077029A">
        <w:rPr>
          <w:rFonts w:asciiTheme="minorHAnsi" w:hAnsiTheme="minorHAnsi" w:cs="Arial"/>
        </w:rPr>
        <w:t xml:space="preserve"> </w:t>
      </w:r>
      <w:r w:rsidR="00DD2A28" w:rsidRPr="0077029A">
        <w:rPr>
          <w:rFonts w:asciiTheme="minorHAnsi" w:hAnsiTheme="minorHAnsi" w:cs="Arial"/>
        </w:rPr>
        <w:t>zřízen</w:t>
      </w:r>
      <w:r w:rsidR="00DD2A28" w:rsidRPr="005515F6">
        <w:rPr>
          <w:rFonts w:asciiTheme="minorHAnsi" w:hAnsiTheme="minorHAnsi" w:cs="Arial"/>
        </w:rPr>
        <w:t xml:space="preserve"> </w:t>
      </w:r>
      <w:r w:rsidRPr="005515F6">
        <w:rPr>
          <w:rFonts w:asciiTheme="minorHAnsi" w:hAnsiTheme="minorHAnsi" w:cs="Arial"/>
        </w:rPr>
        <w:t>Říd</w:t>
      </w:r>
      <w:r w:rsidR="00F75317" w:rsidRPr="005515F6">
        <w:rPr>
          <w:rFonts w:asciiTheme="minorHAnsi" w:hAnsiTheme="minorHAnsi" w:cs="Arial"/>
        </w:rPr>
        <w:t>i</w:t>
      </w:r>
      <w:r w:rsidRPr="005515F6">
        <w:rPr>
          <w:rFonts w:asciiTheme="minorHAnsi" w:hAnsiTheme="minorHAnsi" w:cs="Arial"/>
        </w:rPr>
        <w:t>cí výbor implementace Strategického rámce rozvoje péče o</w:t>
      </w:r>
      <w:r w:rsidR="00F75317" w:rsidRPr="005515F6">
        <w:rPr>
          <w:rFonts w:asciiTheme="minorHAnsi" w:hAnsiTheme="minorHAnsi" w:cs="Arial"/>
        </w:rPr>
        <w:t> </w:t>
      </w:r>
      <w:r w:rsidRPr="005515F6">
        <w:rPr>
          <w:rFonts w:asciiTheme="minorHAnsi" w:hAnsiTheme="minorHAnsi" w:cs="Arial"/>
        </w:rPr>
        <w:t xml:space="preserve">zdraví v České republice do roku 2030 (dále jen </w:t>
      </w:r>
      <w:r w:rsidR="00DD2A28" w:rsidRPr="005515F6">
        <w:rPr>
          <w:rFonts w:asciiTheme="minorHAnsi" w:hAnsiTheme="minorHAnsi" w:cs="Arial"/>
        </w:rPr>
        <w:t>„</w:t>
      </w:r>
      <w:r w:rsidRPr="005515F6">
        <w:rPr>
          <w:rFonts w:asciiTheme="minorHAnsi" w:hAnsiTheme="minorHAnsi" w:cs="Arial"/>
        </w:rPr>
        <w:t>Říd</w:t>
      </w:r>
      <w:r w:rsidR="00F75317" w:rsidRPr="005515F6">
        <w:rPr>
          <w:rFonts w:asciiTheme="minorHAnsi" w:hAnsiTheme="minorHAnsi" w:cs="Arial"/>
        </w:rPr>
        <w:t>i</w:t>
      </w:r>
      <w:r w:rsidRPr="005515F6">
        <w:rPr>
          <w:rFonts w:asciiTheme="minorHAnsi" w:hAnsiTheme="minorHAnsi" w:cs="Arial"/>
        </w:rPr>
        <w:t>cí výbor</w:t>
      </w:r>
      <w:r w:rsidR="001660C6" w:rsidRPr="005515F6">
        <w:rPr>
          <w:rFonts w:asciiTheme="minorHAnsi" w:hAnsiTheme="minorHAnsi" w:cs="Arial"/>
        </w:rPr>
        <w:t xml:space="preserve"> Zdraví 2030</w:t>
      </w:r>
      <w:r w:rsidR="00DD2A28" w:rsidRPr="005515F6">
        <w:rPr>
          <w:rFonts w:asciiTheme="minorHAnsi" w:hAnsiTheme="minorHAnsi" w:cs="Arial"/>
        </w:rPr>
        <w:t xml:space="preserve">“), jehož činnost spočívá především v </w:t>
      </w:r>
    </w:p>
    <w:p w14:paraId="13B32134" w14:textId="0D0FA8C8" w:rsidR="00E24D22" w:rsidRPr="005515F6" w:rsidRDefault="00DD2A28" w:rsidP="00E24D22">
      <w:pPr>
        <w:pStyle w:val="Odstavecseseznamem"/>
        <w:numPr>
          <w:ilvl w:val="0"/>
          <w:numId w:val="16"/>
        </w:numPr>
        <w:jc w:val="both"/>
        <w:rPr>
          <w:rFonts w:asciiTheme="minorHAnsi" w:hAnsiTheme="minorHAnsi" w:cs="Arial"/>
        </w:rPr>
      </w:pPr>
      <w:r w:rsidRPr="005515F6">
        <w:rPr>
          <w:rFonts w:asciiTheme="minorHAnsi" w:hAnsiTheme="minorHAnsi" w:cs="Arial"/>
        </w:rPr>
        <w:t xml:space="preserve">dohledu </w:t>
      </w:r>
      <w:r w:rsidR="00587BA8" w:rsidRPr="005515F6">
        <w:rPr>
          <w:rFonts w:asciiTheme="minorHAnsi" w:hAnsiTheme="minorHAnsi" w:cs="Arial"/>
        </w:rPr>
        <w:t xml:space="preserve">nad implementací </w:t>
      </w:r>
      <w:r w:rsidR="003C67A0">
        <w:rPr>
          <w:rFonts w:asciiTheme="minorHAnsi" w:hAnsiTheme="minorHAnsi" w:cs="Arial"/>
        </w:rPr>
        <w:t xml:space="preserve">Strategického rámce </w:t>
      </w:r>
      <w:r w:rsidR="00587BA8" w:rsidRPr="005515F6">
        <w:rPr>
          <w:rFonts w:asciiTheme="minorHAnsi" w:hAnsiTheme="minorHAnsi" w:cs="Arial"/>
        </w:rPr>
        <w:t xml:space="preserve">Zdraví 2030 </w:t>
      </w:r>
      <w:r w:rsidR="00F75317" w:rsidRPr="005515F6">
        <w:rPr>
          <w:rFonts w:asciiTheme="minorHAnsi" w:hAnsiTheme="minorHAnsi" w:cs="Arial"/>
        </w:rPr>
        <w:t xml:space="preserve">vč. </w:t>
      </w:r>
      <w:r w:rsidR="00587BA8" w:rsidRPr="005515F6">
        <w:rPr>
          <w:rFonts w:asciiTheme="minorHAnsi" w:hAnsiTheme="minorHAnsi" w:cs="Arial"/>
        </w:rPr>
        <w:t>jeho implementačních plánů</w:t>
      </w:r>
      <w:r w:rsidR="00E24D22" w:rsidRPr="005515F6">
        <w:rPr>
          <w:rFonts w:asciiTheme="minorHAnsi" w:hAnsiTheme="minorHAnsi" w:cs="Arial"/>
        </w:rPr>
        <w:t>,</w:t>
      </w:r>
    </w:p>
    <w:p w14:paraId="3F94FF6A" w14:textId="319007AF" w:rsidR="00E24D22" w:rsidRPr="005515F6" w:rsidRDefault="00E24D22" w:rsidP="00E24D22">
      <w:pPr>
        <w:pStyle w:val="Odstavecseseznamem"/>
        <w:numPr>
          <w:ilvl w:val="0"/>
          <w:numId w:val="16"/>
        </w:numPr>
        <w:jc w:val="both"/>
        <w:rPr>
          <w:rFonts w:asciiTheme="minorHAnsi" w:hAnsiTheme="minorHAnsi" w:cs="Arial"/>
        </w:rPr>
      </w:pPr>
      <w:r w:rsidRPr="005515F6">
        <w:rPr>
          <w:rFonts w:asciiTheme="minorHAnsi" w:hAnsiTheme="minorHAnsi" w:cs="Arial"/>
        </w:rPr>
        <w:t>dohled</w:t>
      </w:r>
      <w:r w:rsidR="00DD2A28" w:rsidRPr="005515F6">
        <w:rPr>
          <w:rFonts w:asciiTheme="minorHAnsi" w:hAnsiTheme="minorHAnsi" w:cs="Arial"/>
        </w:rPr>
        <w:t>u</w:t>
      </w:r>
      <w:r w:rsidRPr="005515F6">
        <w:rPr>
          <w:rFonts w:asciiTheme="minorHAnsi" w:hAnsiTheme="minorHAnsi" w:cs="Arial"/>
        </w:rPr>
        <w:t xml:space="preserve"> </w:t>
      </w:r>
      <w:r w:rsidR="00587BA8" w:rsidRPr="005515F6">
        <w:rPr>
          <w:rFonts w:asciiTheme="minorHAnsi" w:hAnsiTheme="minorHAnsi" w:cs="Arial"/>
        </w:rPr>
        <w:t>nad řízením rizik</w:t>
      </w:r>
      <w:r w:rsidR="00762BD3" w:rsidRPr="005515F6">
        <w:rPr>
          <w:rFonts w:asciiTheme="minorHAnsi" w:hAnsiTheme="minorHAnsi" w:cs="Arial"/>
        </w:rPr>
        <w:t xml:space="preserve"> v rámci </w:t>
      </w:r>
      <w:r w:rsidRPr="005515F6">
        <w:rPr>
          <w:rFonts w:asciiTheme="minorHAnsi" w:hAnsiTheme="minorHAnsi" w:cs="Arial"/>
        </w:rPr>
        <w:t xml:space="preserve">implementace jednotlivých </w:t>
      </w:r>
      <w:r w:rsidR="00DD2A28" w:rsidRPr="005515F6">
        <w:rPr>
          <w:rFonts w:asciiTheme="minorHAnsi" w:hAnsiTheme="minorHAnsi" w:cs="Arial"/>
        </w:rPr>
        <w:t>implementačních plánů</w:t>
      </w:r>
      <w:r w:rsidR="00587BA8" w:rsidRPr="005515F6">
        <w:rPr>
          <w:rFonts w:asciiTheme="minorHAnsi" w:hAnsiTheme="minorHAnsi" w:cs="Arial"/>
        </w:rPr>
        <w:t xml:space="preserve">, </w:t>
      </w:r>
    </w:p>
    <w:p w14:paraId="0236E1E9" w14:textId="7D838BE7" w:rsidR="00E24D22" w:rsidRPr="005515F6" w:rsidRDefault="00DD2A28" w:rsidP="00E24D22">
      <w:pPr>
        <w:pStyle w:val="Odstavecseseznamem"/>
        <w:numPr>
          <w:ilvl w:val="0"/>
          <w:numId w:val="16"/>
        </w:numPr>
        <w:jc w:val="both"/>
        <w:rPr>
          <w:rFonts w:asciiTheme="minorHAnsi" w:hAnsiTheme="minorHAnsi" w:cs="Arial"/>
        </w:rPr>
      </w:pPr>
      <w:r w:rsidRPr="005515F6">
        <w:rPr>
          <w:rFonts w:asciiTheme="minorHAnsi" w:hAnsiTheme="minorHAnsi" w:cs="Arial"/>
        </w:rPr>
        <w:t xml:space="preserve">vzájemné </w:t>
      </w:r>
      <w:r w:rsidR="00587BA8" w:rsidRPr="005515F6">
        <w:rPr>
          <w:rFonts w:asciiTheme="minorHAnsi" w:hAnsiTheme="minorHAnsi" w:cs="Arial"/>
        </w:rPr>
        <w:t>koordinaci realizace implementačních plánů</w:t>
      </w:r>
      <w:r w:rsidR="00E24D22" w:rsidRPr="005515F6">
        <w:rPr>
          <w:rFonts w:asciiTheme="minorHAnsi" w:hAnsiTheme="minorHAnsi" w:cs="Arial"/>
        </w:rPr>
        <w:t xml:space="preserve">, </w:t>
      </w:r>
    </w:p>
    <w:p w14:paraId="55868937" w14:textId="77777777" w:rsidR="00E24D22" w:rsidRPr="005515F6" w:rsidRDefault="00587BA8" w:rsidP="00E24D22">
      <w:pPr>
        <w:pStyle w:val="Odstavecseseznamem"/>
        <w:numPr>
          <w:ilvl w:val="0"/>
          <w:numId w:val="16"/>
        </w:numPr>
        <w:jc w:val="both"/>
        <w:rPr>
          <w:rFonts w:asciiTheme="minorHAnsi" w:hAnsiTheme="minorHAnsi" w:cs="Arial"/>
        </w:rPr>
      </w:pPr>
      <w:r w:rsidRPr="005515F6">
        <w:rPr>
          <w:rFonts w:asciiTheme="minorHAnsi" w:hAnsiTheme="minorHAnsi" w:cs="Arial"/>
        </w:rPr>
        <w:t>koordinaci příprav revizí dokumentů</w:t>
      </w:r>
      <w:r w:rsidR="00762BD3" w:rsidRPr="005515F6">
        <w:rPr>
          <w:rFonts w:asciiTheme="minorHAnsi" w:hAnsiTheme="minorHAnsi" w:cs="Arial"/>
        </w:rPr>
        <w:t xml:space="preserve"> a pravidelných zpráv o průběhu implementace</w:t>
      </w:r>
      <w:r w:rsidR="00E24D22" w:rsidRPr="005515F6">
        <w:rPr>
          <w:rFonts w:asciiTheme="minorHAnsi" w:hAnsiTheme="minorHAnsi" w:cs="Arial"/>
        </w:rPr>
        <w:t>,</w:t>
      </w:r>
    </w:p>
    <w:p w14:paraId="7089A89A" w14:textId="3A9B1A20" w:rsidR="00584807" w:rsidRPr="005515F6" w:rsidRDefault="00E24D22" w:rsidP="00E24D22">
      <w:pPr>
        <w:pStyle w:val="Odstavecseseznamem"/>
        <w:numPr>
          <w:ilvl w:val="0"/>
          <w:numId w:val="16"/>
        </w:numPr>
        <w:jc w:val="both"/>
        <w:rPr>
          <w:rFonts w:asciiTheme="minorHAnsi" w:hAnsiTheme="minorHAnsi" w:cs="Arial"/>
        </w:rPr>
      </w:pPr>
      <w:r w:rsidRPr="005515F6">
        <w:rPr>
          <w:rFonts w:asciiTheme="minorHAnsi" w:hAnsiTheme="minorHAnsi" w:cs="Arial"/>
        </w:rPr>
        <w:t xml:space="preserve">posouzení podstatných změn </w:t>
      </w:r>
      <w:r w:rsidR="00DD2A28" w:rsidRPr="005515F6">
        <w:rPr>
          <w:rFonts w:asciiTheme="minorHAnsi" w:hAnsiTheme="minorHAnsi" w:cs="Arial"/>
        </w:rPr>
        <w:t>implementačních plánů</w:t>
      </w:r>
      <w:r w:rsidR="009C3B3A" w:rsidRPr="005515F6">
        <w:rPr>
          <w:rFonts w:asciiTheme="minorHAnsi" w:hAnsiTheme="minorHAnsi" w:cs="Arial"/>
        </w:rPr>
        <w:t xml:space="preserve">. </w:t>
      </w:r>
      <w:r w:rsidR="00762BD3" w:rsidRPr="005515F6">
        <w:rPr>
          <w:rFonts w:asciiTheme="minorHAnsi" w:hAnsiTheme="minorHAnsi" w:cs="Arial"/>
        </w:rPr>
        <w:t xml:space="preserve"> </w:t>
      </w:r>
      <w:r w:rsidR="00587BA8" w:rsidRPr="005515F6">
        <w:rPr>
          <w:rFonts w:asciiTheme="minorHAnsi" w:hAnsiTheme="minorHAnsi" w:cs="Arial"/>
        </w:rPr>
        <w:t xml:space="preserve">  </w:t>
      </w:r>
    </w:p>
    <w:p w14:paraId="02D796CB" w14:textId="66835C23" w:rsidR="00E24D22" w:rsidRPr="005515F6" w:rsidRDefault="00E24D22" w:rsidP="00E24D22">
      <w:pPr>
        <w:jc w:val="both"/>
        <w:rPr>
          <w:rFonts w:asciiTheme="minorHAnsi" w:hAnsiTheme="minorHAnsi" w:cs="Arial"/>
        </w:rPr>
      </w:pPr>
    </w:p>
    <w:p w14:paraId="587297E2" w14:textId="604CD473" w:rsidR="00E24D22" w:rsidRPr="005515F6" w:rsidRDefault="00E24D22" w:rsidP="00E24D22">
      <w:pPr>
        <w:jc w:val="both"/>
        <w:rPr>
          <w:rFonts w:asciiTheme="minorHAnsi" w:hAnsiTheme="minorHAnsi" w:cs="Arial"/>
        </w:rPr>
      </w:pPr>
      <w:r w:rsidRPr="005515F6">
        <w:rPr>
          <w:rFonts w:asciiTheme="minorHAnsi" w:hAnsiTheme="minorHAnsi" w:cs="Arial"/>
        </w:rPr>
        <w:t xml:space="preserve">Za realizaci </w:t>
      </w:r>
      <w:r w:rsidR="002426F9" w:rsidRPr="005515F6">
        <w:rPr>
          <w:rFonts w:asciiTheme="minorHAnsi" w:hAnsiTheme="minorHAnsi" w:cs="Arial"/>
        </w:rPr>
        <w:t>implementačního plánu</w:t>
      </w:r>
      <w:r w:rsidR="003C67A0">
        <w:rPr>
          <w:rFonts w:asciiTheme="minorHAnsi" w:hAnsiTheme="minorHAnsi" w:cs="Arial"/>
        </w:rPr>
        <w:t xml:space="preserve"> 1.1</w:t>
      </w:r>
      <w:r w:rsidR="002426F9" w:rsidRPr="005515F6">
        <w:rPr>
          <w:rFonts w:asciiTheme="minorHAnsi" w:hAnsiTheme="minorHAnsi" w:cs="Arial"/>
        </w:rPr>
        <w:t xml:space="preserve"> </w:t>
      </w:r>
      <w:r w:rsidRPr="005515F6">
        <w:rPr>
          <w:rFonts w:asciiTheme="minorHAnsi" w:hAnsiTheme="minorHAnsi" w:cs="Arial"/>
        </w:rPr>
        <w:t xml:space="preserve">je zodpovědný </w:t>
      </w:r>
      <w:r w:rsidR="00DD2A28" w:rsidRPr="005515F6">
        <w:rPr>
          <w:rFonts w:asciiTheme="minorHAnsi" w:hAnsiTheme="minorHAnsi" w:cs="Arial"/>
        </w:rPr>
        <w:t xml:space="preserve">gestor </w:t>
      </w:r>
      <w:r w:rsidR="002426F9" w:rsidRPr="005515F6">
        <w:rPr>
          <w:rFonts w:asciiTheme="minorHAnsi" w:hAnsiTheme="minorHAnsi" w:cs="Arial"/>
        </w:rPr>
        <w:t>implementačního plánu</w:t>
      </w:r>
      <w:r w:rsidR="009C3B3A" w:rsidRPr="005515F6">
        <w:rPr>
          <w:rFonts w:asciiTheme="minorHAnsi" w:hAnsiTheme="minorHAnsi" w:cs="Arial"/>
        </w:rPr>
        <w:t xml:space="preserve">, kterým je </w:t>
      </w:r>
      <w:r w:rsidR="009C3B3A" w:rsidRPr="00C56322">
        <w:rPr>
          <w:rFonts w:asciiTheme="minorHAnsi" w:hAnsiTheme="minorHAnsi" w:cs="Arial"/>
        </w:rPr>
        <w:t xml:space="preserve">náměstek </w:t>
      </w:r>
      <w:r w:rsidR="004245C8" w:rsidRPr="00C56322">
        <w:rPr>
          <w:rFonts w:asciiTheme="minorHAnsi" w:hAnsiTheme="minorHAnsi" w:cs="Arial"/>
        </w:rPr>
        <w:t>pro zdravotní péči</w:t>
      </w:r>
      <w:r w:rsidR="00DF4082">
        <w:rPr>
          <w:rFonts w:asciiTheme="minorHAnsi" w:hAnsiTheme="minorHAnsi" w:cs="Arial"/>
          <w:i/>
        </w:rPr>
        <w:t>.</w:t>
      </w:r>
      <w:r w:rsidR="004245C8" w:rsidRPr="005515F6">
        <w:rPr>
          <w:rFonts w:asciiTheme="minorHAnsi" w:hAnsiTheme="minorHAnsi" w:cs="Arial"/>
          <w:i/>
        </w:rPr>
        <w:t xml:space="preserve"> </w:t>
      </w:r>
      <w:r w:rsidR="00DD2A28" w:rsidRPr="005515F6">
        <w:rPr>
          <w:rFonts w:asciiTheme="minorHAnsi" w:hAnsiTheme="minorHAnsi" w:cs="Arial"/>
        </w:rPr>
        <w:t>Gestor</w:t>
      </w:r>
      <w:r w:rsidR="002426F9" w:rsidRPr="005515F6">
        <w:rPr>
          <w:rFonts w:asciiTheme="minorHAnsi" w:hAnsiTheme="minorHAnsi" w:cs="Arial"/>
        </w:rPr>
        <w:t xml:space="preserve"> implementačního plánu</w:t>
      </w:r>
      <w:r w:rsidR="009C3B3A" w:rsidRPr="005515F6">
        <w:rPr>
          <w:rFonts w:asciiTheme="minorHAnsi" w:hAnsiTheme="minorHAnsi" w:cs="Arial"/>
        </w:rPr>
        <w:t xml:space="preserve"> vrcholově řídí a odpovídá za realizaci implementačního plánu daného specifického cíle. </w:t>
      </w:r>
      <w:r w:rsidR="002426F9" w:rsidRPr="005515F6">
        <w:rPr>
          <w:rFonts w:asciiTheme="minorHAnsi" w:hAnsiTheme="minorHAnsi" w:cs="Arial"/>
        </w:rPr>
        <w:t xml:space="preserve">Gestor je odpovědný za zpracování </w:t>
      </w:r>
      <w:r w:rsidR="00C63E8B" w:rsidRPr="005515F6">
        <w:rPr>
          <w:rFonts w:asciiTheme="minorHAnsi" w:hAnsiTheme="minorHAnsi" w:cs="Arial"/>
        </w:rPr>
        <w:t>Z</w:t>
      </w:r>
      <w:r w:rsidR="002426F9" w:rsidRPr="005515F6">
        <w:rPr>
          <w:rFonts w:asciiTheme="minorHAnsi" w:hAnsiTheme="minorHAnsi" w:cs="Arial"/>
        </w:rPr>
        <w:t xml:space="preserve">právy o </w:t>
      </w:r>
      <w:r w:rsidR="00C63E8B" w:rsidRPr="005515F6">
        <w:rPr>
          <w:rFonts w:asciiTheme="minorHAnsi" w:hAnsiTheme="minorHAnsi" w:cs="Arial"/>
        </w:rPr>
        <w:t>průběhu</w:t>
      </w:r>
      <w:r w:rsidR="002426F9" w:rsidRPr="005515F6">
        <w:rPr>
          <w:rFonts w:asciiTheme="minorHAnsi" w:hAnsiTheme="minorHAnsi" w:cs="Arial"/>
        </w:rPr>
        <w:t xml:space="preserve"> realizace implementačního plánu (nebo také „hodnot</w:t>
      </w:r>
      <w:r w:rsidR="00AF777C" w:rsidRPr="005515F6">
        <w:rPr>
          <w:rFonts w:asciiTheme="minorHAnsi" w:hAnsiTheme="minorHAnsi" w:cs="Arial"/>
        </w:rPr>
        <w:t>i</w:t>
      </w:r>
      <w:r w:rsidR="002426F9" w:rsidRPr="005515F6">
        <w:rPr>
          <w:rFonts w:asciiTheme="minorHAnsi" w:hAnsiTheme="minorHAnsi" w:cs="Arial"/>
        </w:rPr>
        <w:t>cí zpráva“), kterou pravidelně předkládá Řídicímu výboru Zdraví 2030 a následně poradě vedení MZ.</w:t>
      </w:r>
    </w:p>
    <w:p w14:paraId="1EF30CAC" w14:textId="77777777" w:rsidR="00DD2A28" w:rsidRPr="00DD2A28" w:rsidRDefault="00DD2A28" w:rsidP="005515F6">
      <w:pPr>
        <w:jc w:val="both"/>
        <w:rPr>
          <w:rFonts w:asciiTheme="minorHAnsi" w:hAnsiTheme="minorHAnsi" w:cs="Arial"/>
        </w:rPr>
      </w:pPr>
    </w:p>
    <w:p w14:paraId="7A60721F" w14:textId="64A0C288" w:rsidR="00DD2A28" w:rsidRPr="005515F6" w:rsidRDefault="005515F6" w:rsidP="005515F6">
      <w:pPr>
        <w:jc w:val="both"/>
        <w:rPr>
          <w:rFonts w:asciiTheme="minorHAnsi" w:hAnsiTheme="minorHAnsi" w:cs="Arial"/>
        </w:rPr>
      </w:pPr>
      <w:r w:rsidRPr="005515F6">
        <w:rPr>
          <w:rFonts w:asciiTheme="minorHAnsi" w:hAnsiTheme="minorHAnsi" w:cs="Arial"/>
        </w:rPr>
        <w:t xml:space="preserve">V rámci </w:t>
      </w:r>
      <w:r>
        <w:rPr>
          <w:rFonts w:asciiTheme="minorHAnsi" w:hAnsiTheme="minorHAnsi" w:cs="Arial"/>
        </w:rPr>
        <w:t xml:space="preserve">řešení implementačního plánu primární péče byla zřízena </w:t>
      </w:r>
      <w:r w:rsidR="003C67A0">
        <w:rPr>
          <w:rFonts w:asciiTheme="minorHAnsi" w:hAnsiTheme="minorHAnsi" w:cs="Arial"/>
        </w:rPr>
        <w:t>P</w:t>
      </w:r>
      <w:r>
        <w:rPr>
          <w:rFonts w:asciiTheme="minorHAnsi" w:hAnsiTheme="minorHAnsi" w:cs="Arial"/>
        </w:rPr>
        <w:t>racovní skupina pro reformu primární péče, která zahrnuje všechny klíčové struktury včetně dotčených sekcí MZ, ÚZIS, SÚKL</w:t>
      </w:r>
      <w:r w:rsidR="00710BD0">
        <w:rPr>
          <w:rFonts w:asciiTheme="minorHAnsi" w:hAnsiTheme="minorHAnsi" w:cs="Arial"/>
        </w:rPr>
        <w:t>, IPVZ</w:t>
      </w:r>
      <w:r>
        <w:rPr>
          <w:rFonts w:asciiTheme="minorHAnsi" w:hAnsiTheme="minorHAnsi" w:cs="Arial"/>
        </w:rPr>
        <w:t xml:space="preserve"> a z externích subjektů ČLS JEP, jednotliv</w:t>
      </w:r>
      <w:r w:rsidR="003C67A0">
        <w:rPr>
          <w:rFonts w:asciiTheme="minorHAnsi" w:hAnsiTheme="minorHAnsi" w:cs="Arial"/>
        </w:rPr>
        <w:t>ých</w:t>
      </w:r>
      <w:r>
        <w:rPr>
          <w:rFonts w:asciiTheme="minorHAnsi" w:hAnsiTheme="minorHAnsi" w:cs="Arial"/>
        </w:rPr>
        <w:t xml:space="preserve"> odborn</w:t>
      </w:r>
      <w:r w:rsidR="003C67A0">
        <w:rPr>
          <w:rFonts w:asciiTheme="minorHAnsi" w:hAnsiTheme="minorHAnsi" w:cs="Arial"/>
        </w:rPr>
        <w:t>ých</w:t>
      </w:r>
      <w:r>
        <w:rPr>
          <w:rFonts w:asciiTheme="minorHAnsi" w:hAnsiTheme="minorHAnsi" w:cs="Arial"/>
        </w:rPr>
        <w:t xml:space="preserve"> společnost</w:t>
      </w:r>
      <w:r w:rsidR="003C67A0">
        <w:rPr>
          <w:rFonts w:asciiTheme="minorHAnsi" w:hAnsiTheme="minorHAnsi" w:cs="Arial"/>
        </w:rPr>
        <w:t>í</w:t>
      </w:r>
      <w:r>
        <w:rPr>
          <w:rFonts w:asciiTheme="minorHAnsi" w:hAnsiTheme="minorHAnsi" w:cs="Arial"/>
        </w:rPr>
        <w:t>, profesní</w:t>
      </w:r>
      <w:r w:rsidR="003C67A0">
        <w:rPr>
          <w:rFonts w:asciiTheme="minorHAnsi" w:hAnsiTheme="minorHAnsi" w:cs="Arial"/>
        </w:rPr>
        <w:t>ch</w:t>
      </w:r>
      <w:r>
        <w:rPr>
          <w:rFonts w:asciiTheme="minorHAnsi" w:hAnsiTheme="minorHAnsi" w:cs="Arial"/>
        </w:rPr>
        <w:t xml:space="preserve"> organizac</w:t>
      </w:r>
      <w:r w:rsidR="003C67A0">
        <w:rPr>
          <w:rFonts w:asciiTheme="minorHAnsi" w:hAnsiTheme="minorHAnsi" w:cs="Arial"/>
        </w:rPr>
        <w:t>í</w:t>
      </w:r>
      <w:r>
        <w:rPr>
          <w:rFonts w:asciiTheme="minorHAnsi" w:hAnsiTheme="minorHAnsi" w:cs="Arial"/>
        </w:rPr>
        <w:t>, pacientsk</w:t>
      </w:r>
      <w:r w:rsidR="003C67A0">
        <w:rPr>
          <w:rFonts w:asciiTheme="minorHAnsi" w:hAnsiTheme="minorHAnsi" w:cs="Arial"/>
        </w:rPr>
        <w:t>ých</w:t>
      </w:r>
      <w:r>
        <w:rPr>
          <w:rFonts w:asciiTheme="minorHAnsi" w:hAnsiTheme="minorHAnsi" w:cs="Arial"/>
        </w:rPr>
        <w:t xml:space="preserve"> organizac</w:t>
      </w:r>
      <w:r w:rsidR="003C67A0">
        <w:rPr>
          <w:rFonts w:asciiTheme="minorHAnsi" w:hAnsiTheme="minorHAnsi" w:cs="Arial"/>
        </w:rPr>
        <w:t>í</w:t>
      </w:r>
      <w:r>
        <w:rPr>
          <w:rFonts w:asciiTheme="minorHAnsi" w:hAnsiTheme="minorHAnsi" w:cs="Arial"/>
        </w:rPr>
        <w:t xml:space="preserve">, </w:t>
      </w:r>
      <w:r w:rsidR="0091307D">
        <w:rPr>
          <w:rFonts w:asciiTheme="minorHAnsi" w:hAnsiTheme="minorHAnsi" w:cs="Arial"/>
        </w:rPr>
        <w:t>Mladých</w:t>
      </w:r>
      <w:r w:rsidR="001577AA">
        <w:rPr>
          <w:rFonts w:asciiTheme="minorHAnsi" w:hAnsiTheme="minorHAnsi" w:cs="Arial"/>
        </w:rPr>
        <w:t xml:space="preserve"> </w:t>
      </w:r>
      <w:r>
        <w:rPr>
          <w:rFonts w:asciiTheme="minorHAnsi" w:hAnsiTheme="minorHAnsi" w:cs="Arial"/>
        </w:rPr>
        <w:t>lékař</w:t>
      </w:r>
      <w:r w:rsidR="003C67A0">
        <w:rPr>
          <w:rFonts w:asciiTheme="minorHAnsi" w:hAnsiTheme="minorHAnsi" w:cs="Arial"/>
        </w:rPr>
        <w:t>ů</w:t>
      </w:r>
      <w:r>
        <w:rPr>
          <w:rFonts w:asciiTheme="minorHAnsi" w:hAnsiTheme="minorHAnsi" w:cs="Arial"/>
        </w:rPr>
        <w:t xml:space="preserve"> a zástupc</w:t>
      </w:r>
      <w:r w:rsidR="003C67A0">
        <w:rPr>
          <w:rFonts w:asciiTheme="minorHAnsi" w:hAnsiTheme="minorHAnsi" w:cs="Arial"/>
        </w:rPr>
        <w:t>ů</w:t>
      </w:r>
      <w:r>
        <w:rPr>
          <w:rFonts w:asciiTheme="minorHAnsi" w:hAnsiTheme="minorHAnsi" w:cs="Arial"/>
        </w:rPr>
        <w:t xml:space="preserve"> zdravotních pojišťoven.</w:t>
      </w:r>
      <w:r w:rsidR="003D6CD7">
        <w:rPr>
          <w:rFonts w:asciiTheme="minorHAnsi" w:hAnsiTheme="minorHAnsi" w:cs="Arial"/>
        </w:rPr>
        <w:t xml:space="preserve"> </w:t>
      </w:r>
      <w:r w:rsidR="0091307D">
        <w:rPr>
          <w:rFonts w:asciiTheme="minorHAnsi" w:hAnsiTheme="minorHAnsi" w:cs="Arial"/>
        </w:rPr>
        <w:t xml:space="preserve">Pracovní skupina </w:t>
      </w:r>
      <w:r w:rsidR="009F2667">
        <w:rPr>
          <w:rFonts w:asciiTheme="minorHAnsi" w:hAnsiTheme="minorHAnsi" w:cs="Arial"/>
        </w:rPr>
        <w:t>představuje poradní orgán gestora implementačního plánu a</w:t>
      </w:r>
      <w:r w:rsidR="00972505">
        <w:rPr>
          <w:rFonts w:asciiTheme="minorHAnsi" w:hAnsiTheme="minorHAnsi" w:cs="Arial"/>
        </w:rPr>
        <w:t> </w:t>
      </w:r>
      <w:r w:rsidR="009F2667">
        <w:rPr>
          <w:rFonts w:asciiTheme="minorHAnsi" w:hAnsiTheme="minorHAnsi" w:cs="Arial"/>
        </w:rPr>
        <w:t xml:space="preserve">bude se podílet i na realizaci implementačního plánu. </w:t>
      </w:r>
    </w:p>
    <w:p w14:paraId="27C2571B" w14:textId="77777777" w:rsidR="005515F6" w:rsidRDefault="005515F6" w:rsidP="0087078A">
      <w:pPr>
        <w:autoSpaceDE w:val="0"/>
        <w:autoSpaceDN w:val="0"/>
        <w:adjustRightInd w:val="0"/>
        <w:jc w:val="both"/>
        <w:rPr>
          <w:rFonts w:asciiTheme="minorHAnsi" w:hAnsiTheme="minorHAnsi" w:cs="Arial"/>
          <w:highlight w:val="cyan"/>
        </w:rPr>
      </w:pPr>
    </w:p>
    <w:p w14:paraId="53A87E50" w14:textId="77777777" w:rsidR="009C3B3A" w:rsidRDefault="009C3B3A" w:rsidP="00F64A83">
      <w:pPr>
        <w:autoSpaceDE w:val="0"/>
        <w:autoSpaceDN w:val="0"/>
        <w:adjustRightInd w:val="0"/>
        <w:rPr>
          <w:rFonts w:ascii="Arial" w:hAnsi="Arial" w:cs="Arial"/>
          <w:b/>
          <w:bCs/>
        </w:rPr>
      </w:pPr>
    </w:p>
    <w:p w14:paraId="1FE529D5" w14:textId="513CB51D" w:rsidR="00F654F0" w:rsidRDefault="00F654F0" w:rsidP="00CF22A5">
      <w:pPr>
        <w:autoSpaceDE w:val="0"/>
        <w:autoSpaceDN w:val="0"/>
        <w:adjustRightInd w:val="0"/>
        <w:jc w:val="both"/>
        <w:rPr>
          <w:rFonts w:ascii="Arial" w:hAnsi="Arial" w:cs="Arial"/>
          <w:bCs/>
        </w:rPr>
      </w:pPr>
    </w:p>
    <w:p w14:paraId="20FD062F" w14:textId="25E2FB17" w:rsidR="007C1DCD" w:rsidRDefault="007C1DCD" w:rsidP="00CF22A5">
      <w:pPr>
        <w:autoSpaceDE w:val="0"/>
        <w:autoSpaceDN w:val="0"/>
        <w:adjustRightInd w:val="0"/>
        <w:jc w:val="both"/>
        <w:rPr>
          <w:rFonts w:ascii="Arial" w:hAnsi="Arial" w:cs="Arial"/>
          <w:bCs/>
        </w:rPr>
      </w:pPr>
    </w:p>
    <w:p w14:paraId="0FC755CF" w14:textId="6D339F5E" w:rsidR="007C1DCD" w:rsidRDefault="007C1DCD" w:rsidP="00CF22A5">
      <w:pPr>
        <w:autoSpaceDE w:val="0"/>
        <w:autoSpaceDN w:val="0"/>
        <w:adjustRightInd w:val="0"/>
        <w:jc w:val="both"/>
        <w:rPr>
          <w:rFonts w:ascii="Arial" w:hAnsi="Arial" w:cs="Arial"/>
          <w:bCs/>
        </w:rPr>
      </w:pPr>
    </w:p>
    <w:p w14:paraId="7075C9B0" w14:textId="71C75E8B" w:rsidR="007C1DCD" w:rsidRDefault="007C1DCD" w:rsidP="00CF22A5">
      <w:pPr>
        <w:autoSpaceDE w:val="0"/>
        <w:autoSpaceDN w:val="0"/>
        <w:adjustRightInd w:val="0"/>
        <w:jc w:val="both"/>
        <w:rPr>
          <w:rFonts w:ascii="Arial" w:hAnsi="Arial" w:cs="Arial"/>
          <w:bCs/>
        </w:rPr>
      </w:pPr>
    </w:p>
    <w:p w14:paraId="0882F336" w14:textId="5ACBEDAE" w:rsidR="007C1DCD" w:rsidRDefault="007C1DCD" w:rsidP="00CF22A5">
      <w:pPr>
        <w:autoSpaceDE w:val="0"/>
        <w:autoSpaceDN w:val="0"/>
        <w:adjustRightInd w:val="0"/>
        <w:jc w:val="both"/>
        <w:rPr>
          <w:rFonts w:ascii="Arial" w:hAnsi="Arial" w:cs="Arial"/>
          <w:bCs/>
        </w:rPr>
      </w:pPr>
    </w:p>
    <w:p w14:paraId="5C6A0F0A" w14:textId="6BCFE2DF" w:rsidR="003D6CD7" w:rsidRDefault="003D6CD7" w:rsidP="00CF22A5">
      <w:pPr>
        <w:autoSpaceDE w:val="0"/>
        <w:autoSpaceDN w:val="0"/>
        <w:adjustRightInd w:val="0"/>
        <w:jc w:val="both"/>
        <w:rPr>
          <w:rFonts w:ascii="Arial" w:hAnsi="Arial" w:cs="Arial"/>
          <w:bCs/>
        </w:rPr>
      </w:pPr>
    </w:p>
    <w:p w14:paraId="213F88F6" w14:textId="1D761A43" w:rsidR="003D6CD7" w:rsidRDefault="003D6CD7" w:rsidP="00CF22A5">
      <w:pPr>
        <w:autoSpaceDE w:val="0"/>
        <w:autoSpaceDN w:val="0"/>
        <w:adjustRightInd w:val="0"/>
        <w:jc w:val="both"/>
        <w:rPr>
          <w:rFonts w:ascii="Arial" w:hAnsi="Arial" w:cs="Arial"/>
          <w:bCs/>
        </w:rPr>
      </w:pPr>
    </w:p>
    <w:p w14:paraId="56DA4E76" w14:textId="77777777" w:rsidR="003D6CD7" w:rsidRDefault="003D6CD7" w:rsidP="00CF22A5">
      <w:pPr>
        <w:autoSpaceDE w:val="0"/>
        <w:autoSpaceDN w:val="0"/>
        <w:adjustRightInd w:val="0"/>
        <w:jc w:val="both"/>
        <w:rPr>
          <w:rFonts w:ascii="Arial" w:hAnsi="Arial" w:cs="Arial"/>
          <w:bCs/>
        </w:rPr>
      </w:pPr>
    </w:p>
    <w:p w14:paraId="6C502C99" w14:textId="77777777" w:rsidR="003D6CD7" w:rsidRDefault="003D6CD7" w:rsidP="00CF22A5">
      <w:pPr>
        <w:autoSpaceDE w:val="0"/>
        <w:autoSpaceDN w:val="0"/>
        <w:adjustRightInd w:val="0"/>
        <w:jc w:val="both"/>
        <w:rPr>
          <w:rFonts w:ascii="Arial" w:hAnsi="Arial" w:cs="Arial"/>
          <w:bCs/>
        </w:rPr>
      </w:pPr>
    </w:p>
    <w:p w14:paraId="2ED00D39" w14:textId="7E980EB5" w:rsidR="007C1DCD" w:rsidRDefault="007C1DCD" w:rsidP="00CF22A5">
      <w:pPr>
        <w:autoSpaceDE w:val="0"/>
        <w:autoSpaceDN w:val="0"/>
        <w:adjustRightInd w:val="0"/>
        <w:jc w:val="both"/>
        <w:rPr>
          <w:rFonts w:ascii="Arial" w:hAnsi="Arial" w:cs="Arial"/>
          <w:bCs/>
        </w:rPr>
      </w:pPr>
    </w:p>
    <w:p w14:paraId="51690F1D" w14:textId="4675BD80" w:rsidR="007C1DCD" w:rsidRDefault="007C1DCD" w:rsidP="00CF22A5">
      <w:pPr>
        <w:autoSpaceDE w:val="0"/>
        <w:autoSpaceDN w:val="0"/>
        <w:adjustRightInd w:val="0"/>
        <w:jc w:val="both"/>
        <w:rPr>
          <w:rFonts w:ascii="Arial" w:hAnsi="Arial" w:cs="Arial"/>
          <w:bCs/>
        </w:rPr>
      </w:pPr>
    </w:p>
    <w:p w14:paraId="294E93E3" w14:textId="2AE9F664" w:rsidR="00796CA8" w:rsidRPr="006234D1" w:rsidRDefault="00C116BB" w:rsidP="006234D1">
      <w:pPr>
        <w:autoSpaceDE w:val="0"/>
        <w:autoSpaceDN w:val="0"/>
        <w:adjustRightInd w:val="0"/>
        <w:jc w:val="both"/>
        <w:rPr>
          <w:rFonts w:ascii="Arial" w:hAnsi="Arial" w:cs="Arial"/>
        </w:rPr>
      </w:pPr>
      <w:r>
        <w:rPr>
          <w:rFonts w:asciiTheme="minorHAnsi" w:hAnsiTheme="minorHAnsi" w:cs="Arial"/>
        </w:rPr>
        <w:t>Obr. č. 1</w:t>
      </w:r>
      <w:r w:rsidRPr="0087078A">
        <w:rPr>
          <w:rFonts w:asciiTheme="minorHAnsi" w:hAnsiTheme="minorHAnsi" w:cs="Arial"/>
        </w:rPr>
        <w:t xml:space="preserve">: </w:t>
      </w:r>
      <w:r>
        <w:rPr>
          <w:rFonts w:asciiTheme="minorHAnsi" w:hAnsiTheme="minorHAnsi" w:cs="Arial"/>
        </w:rPr>
        <w:t xml:space="preserve">Schéma realizační struktury </w:t>
      </w:r>
    </w:p>
    <w:p w14:paraId="468C3904" w14:textId="77777777" w:rsidR="006234D1" w:rsidRDefault="006234D1" w:rsidP="006234D1">
      <w:pPr>
        <w:autoSpaceDE w:val="0"/>
        <w:autoSpaceDN w:val="0"/>
        <w:adjustRightInd w:val="0"/>
        <w:jc w:val="both"/>
        <w:rPr>
          <w:rFonts w:ascii="Arial" w:hAnsi="Arial" w:cs="Arial"/>
        </w:rPr>
      </w:pPr>
    </w:p>
    <w:p w14:paraId="0C742838" w14:textId="77777777" w:rsidR="00796CA8" w:rsidRDefault="00796CA8" w:rsidP="006234D1">
      <w:pPr>
        <w:autoSpaceDE w:val="0"/>
        <w:autoSpaceDN w:val="0"/>
        <w:adjustRightInd w:val="0"/>
        <w:jc w:val="both"/>
        <w:rPr>
          <w:rFonts w:ascii="Arial" w:hAnsi="Arial" w:cs="Arial"/>
        </w:rPr>
      </w:pPr>
    </w:p>
    <w:p w14:paraId="5F37B70C" w14:textId="77777777" w:rsidR="00796CA8" w:rsidRDefault="00796CA8" w:rsidP="006234D1">
      <w:pPr>
        <w:autoSpaceDE w:val="0"/>
        <w:autoSpaceDN w:val="0"/>
        <w:adjustRightInd w:val="0"/>
        <w:jc w:val="both"/>
        <w:rPr>
          <w:rFonts w:ascii="Arial" w:hAnsi="Arial" w:cs="Arial"/>
        </w:rPr>
      </w:pPr>
      <w:r>
        <w:rPr>
          <w:rFonts w:ascii="Arial" w:hAnsi="Arial" w:cs="Arial"/>
          <w:noProof/>
        </w:rPr>
        <w:drawing>
          <wp:anchor distT="0" distB="0" distL="114300" distR="114300" simplePos="0" relativeHeight="251658240" behindDoc="0" locked="0" layoutInCell="1" allowOverlap="1" wp14:anchorId="58DF50E2" wp14:editId="49C713AA">
            <wp:simplePos x="0" y="0"/>
            <wp:positionH relativeFrom="column">
              <wp:posOffset>-368935</wp:posOffset>
            </wp:positionH>
            <wp:positionV relativeFrom="paragraph">
              <wp:posOffset>4445</wp:posOffset>
            </wp:positionV>
            <wp:extent cx="6962775" cy="3124200"/>
            <wp:effectExtent l="38100" t="0" r="66675" b="0"/>
            <wp:wrapSquare wrapText="bothSides"/>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14:paraId="777624DE" w14:textId="77777777" w:rsidR="00796CA8" w:rsidRDefault="00796CA8" w:rsidP="006234D1">
      <w:pPr>
        <w:autoSpaceDE w:val="0"/>
        <w:autoSpaceDN w:val="0"/>
        <w:adjustRightInd w:val="0"/>
        <w:jc w:val="both"/>
        <w:rPr>
          <w:rFonts w:ascii="Arial" w:hAnsi="Arial" w:cs="Arial"/>
        </w:rPr>
      </w:pPr>
    </w:p>
    <w:p w14:paraId="0A714CDE" w14:textId="72C8C58E" w:rsidR="00C11F34" w:rsidRDefault="00C11F34">
      <w:pPr>
        <w:rPr>
          <w:rFonts w:ascii="Arial" w:hAnsi="Arial" w:cs="Arial"/>
        </w:rPr>
      </w:pPr>
      <w:r>
        <w:rPr>
          <w:rFonts w:ascii="Arial" w:hAnsi="Arial" w:cs="Arial"/>
        </w:rPr>
        <w:br w:type="page"/>
      </w:r>
    </w:p>
    <w:p w14:paraId="51B05EF5" w14:textId="77777777" w:rsidR="000732A2" w:rsidRPr="000732A2" w:rsidRDefault="000732A2" w:rsidP="00220598">
      <w:pPr>
        <w:pStyle w:val="Nadpis1"/>
        <w:numPr>
          <w:ilvl w:val="0"/>
          <w:numId w:val="13"/>
        </w:numPr>
      </w:pPr>
      <w:bookmarkStart w:id="243" w:name="_Toc29203167"/>
      <w:r w:rsidRPr="000732A2">
        <w:lastRenderedPageBreak/>
        <w:t>Řízení rizik</w:t>
      </w:r>
      <w:bookmarkEnd w:id="243"/>
      <w:r w:rsidRPr="000732A2">
        <w:t xml:space="preserve"> </w:t>
      </w:r>
    </w:p>
    <w:p w14:paraId="556DCB9C" w14:textId="77777777" w:rsidR="000732A2" w:rsidRDefault="000732A2" w:rsidP="00305124">
      <w:pPr>
        <w:autoSpaceDE w:val="0"/>
        <w:autoSpaceDN w:val="0"/>
        <w:adjustRightInd w:val="0"/>
        <w:jc w:val="both"/>
        <w:rPr>
          <w:rFonts w:ascii="Arial" w:hAnsi="Arial" w:cs="Arial"/>
          <w:b/>
        </w:rPr>
      </w:pPr>
    </w:p>
    <w:p w14:paraId="15D4A46A" w14:textId="77777777" w:rsidR="002F5D31" w:rsidRPr="00A6057F" w:rsidRDefault="00FC3E7A" w:rsidP="002F5D31">
      <w:pPr>
        <w:jc w:val="both"/>
        <w:rPr>
          <w:rFonts w:asciiTheme="minorHAnsi" w:hAnsiTheme="minorHAnsi" w:cs="Arial"/>
        </w:rPr>
      </w:pPr>
      <w:r w:rsidRPr="00A6057F">
        <w:rPr>
          <w:rFonts w:asciiTheme="minorHAnsi" w:hAnsiTheme="minorHAnsi" w:cs="Arial"/>
        </w:rPr>
        <w:t>Cílem řízení rizik je předcházet situacím, které by mohly ohrozit úspěšnou realizaci implementačníh</w:t>
      </w:r>
      <w:r w:rsidR="00BF1E05" w:rsidRPr="00A6057F">
        <w:rPr>
          <w:rFonts w:asciiTheme="minorHAnsi" w:hAnsiTheme="minorHAnsi" w:cs="Arial"/>
        </w:rPr>
        <w:t xml:space="preserve">o plánu. </w:t>
      </w:r>
      <w:r w:rsidR="002F5D31" w:rsidRPr="00A6057F">
        <w:rPr>
          <w:rFonts w:asciiTheme="minorHAnsi" w:hAnsiTheme="minorHAnsi" w:cs="Arial"/>
        </w:rPr>
        <w:t xml:space="preserve">Řízení rizik spočívá v systematické identifikaci, měření, zvládání, monitorování a vykazování všech významných rizik jednotným a integrovaným způsobem tak, aby byly pokryty všechny rizikové oblasti. </w:t>
      </w:r>
    </w:p>
    <w:p w14:paraId="2F4E3F22" w14:textId="77777777" w:rsidR="002F5D31" w:rsidRPr="00A6057F" w:rsidRDefault="002F5D31" w:rsidP="002F5D31">
      <w:pPr>
        <w:jc w:val="both"/>
      </w:pPr>
    </w:p>
    <w:p w14:paraId="1E11CC7B" w14:textId="6E2C42E9" w:rsidR="00031090" w:rsidRPr="00A6057F" w:rsidRDefault="002F5D31" w:rsidP="002F5D31">
      <w:pPr>
        <w:jc w:val="both"/>
        <w:rPr>
          <w:rFonts w:asciiTheme="minorHAnsi" w:hAnsiTheme="minorHAnsi" w:cs="Arial"/>
        </w:rPr>
      </w:pPr>
      <w:r w:rsidRPr="00A6057F">
        <w:rPr>
          <w:rFonts w:asciiTheme="minorHAnsi" w:hAnsiTheme="minorHAnsi" w:cs="Arial"/>
        </w:rPr>
        <w:t xml:space="preserve">Základním nástrojem řízení rizik je tzv. Registr rizik, který je jednou ze základních součástí </w:t>
      </w:r>
      <w:r w:rsidR="00C63E8B" w:rsidRPr="00A6057F">
        <w:rPr>
          <w:rFonts w:asciiTheme="minorHAnsi" w:hAnsiTheme="minorHAnsi" w:cs="Arial"/>
        </w:rPr>
        <w:t>implementačního plánu</w:t>
      </w:r>
      <w:r w:rsidRPr="00A6057F">
        <w:rPr>
          <w:rFonts w:asciiTheme="minorHAnsi" w:hAnsiTheme="minorHAnsi" w:cs="Arial"/>
        </w:rPr>
        <w:t>.</w:t>
      </w:r>
      <w:r w:rsidR="00031090" w:rsidRPr="00A6057F">
        <w:rPr>
          <w:rFonts w:asciiTheme="minorHAnsi" w:hAnsiTheme="minorHAnsi" w:cs="Arial"/>
        </w:rPr>
        <w:t xml:space="preserve"> Registr rizik obsahuje jednak seznam definovaných rizik na úrovni </w:t>
      </w:r>
      <w:r w:rsidR="00C63E8B" w:rsidRPr="00A6057F">
        <w:rPr>
          <w:rFonts w:asciiTheme="minorHAnsi" w:hAnsiTheme="minorHAnsi" w:cs="Arial"/>
        </w:rPr>
        <w:t>implementačního plánu,</w:t>
      </w:r>
      <w:r w:rsidR="00031090" w:rsidRPr="00A6057F">
        <w:rPr>
          <w:rFonts w:asciiTheme="minorHAnsi" w:hAnsiTheme="minorHAnsi" w:cs="Arial"/>
        </w:rPr>
        <w:t xml:space="preserve"> spolu s určením významnosti rizika a dále seznam navrhovaných nápravných opatření ke snížení rizika spolu s</w:t>
      </w:r>
      <w:r w:rsidR="00895548" w:rsidRPr="00A6057F">
        <w:rPr>
          <w:rFonts w:asciiTheme="minorHAnsi" w:hAnsiTheme="minorHAnsi" w:cs="Arial"/>
        </w:rPr>
        <w:t> vlastníky, kteří jsou odpovědní za</w:t>
      </w:r>
      <w:r w:rsidR="00031090" w:rsidRPr="00A6057F">
        <w:rPr>
          <w:rFonts w:asciiTheme="minorHAnsi" w:hAnsiTheme="minorHAnsi" w:cs="Arial"/>
        </w:rPr>
        <w:t xml:space="preserve"> jejich provádění. </w:t>
      </w:r>
      <w:r w:rsidRPr="00A6057F">
        <w:rPr>
          <w:rFonts w:asciiTheme="minorHAnsi" w:hAnsiTheme="minorHAnsi" w:cs="Arial"/>
        </w:rPr>
        <w:t xml:space="preserve"> </w:t>
      </w:r>
    </w:p>
    <w:p w14:paraId="09EC2696" w14:textId="77777777" w:rsidR="00031090" w:rsidRPr="00A6057F" w:rsidRDefault="00031090" w:rsidP="002F5D31">
      <w:pPr>
        <w:jc w:val="both"/>
        <w:rPr>
          <w:rFonts w:asciiTheme="minorHAnsi" w:hAnsiTheme="minorHAnsi" w:cs="Arial"/>
        </w:rPr>
      </w:pPr>
    </w:p>
    <w:p w14:paraId="56B1C1F2" w14:textId="330FDF14" w:rsidR="00031090" w:rsidRPr="00A6057F" w:rsidRDefault="002F5D31" w:rsidP="002F5D31">
      <w:pPr>
        <w:jc w:val="both"/>
        <w:rPr>
          <w:rFonts w:asciiTheme="minorHAnsi" w:hAnsiTheme="minorHAnsi" w:cs="Arial"/>
        </w:rPr>
      </w:pPr>
      <w:r w:rsidRPr="00A6057F">
        <w:rPr>
          <w:rFonts w:asciiTheme="minorHAnsi" w:hAnsiTheme="minorHAnsi" w:cs="Arial"/>
        </w:rPr>
        <w:t>Implementace probíhá v neustále se měnícím prostředí, a tak je nutné Registr rizik průběžně aktualizovat</w:t>
      </w:r>
      <w:r w:rsidR="001660C6" w:rsidRPr="00A6057F">
        <w:rPr>
          <w:rFonts w:asciiTheme="minorHAnsi" w:hAnsiTheme="minorHAnsi" w:cs="Arial"/>
        </w:rPr>
        <w:t>,</w:t>
      </w:r>
      <w:r w:rsidRPr="00A6057F">
        <w:rPr>
          <w:rFonts w:asciiTheme="minorHAnsi" w:hAnsiTheme="minorHAnsi" w:cs="Arial"/>
        </w:rPr>
        <w:t xml:space="preserve"> </w:t>
      </w:r>
      <w:r w:rsidRPr="00A6057F">
        <w:rPr>
          <w:rFonts w:asciiTheme="minorHAnsi" w:hAnsiTheme="minorHAnsi" w:cs="Arial"/>
          <w:b/>
        </w:rPr>
        <w:t xml:space="preserve">a to minimálně jednou ročně </w:t>
      </w:r>
      <w:r w:rsidR="00031090" w:rsidRPr="00A6057F">
        <w:rPr>
          <w:rFonts w:asciiTheme="minorHAnsi" w:hAnsiTheme="minorHAnsi" w:cs="Arial"/>
          <w:b/>
        </w:rPr>
        <w:t xml:space="preserve">jako součást </w:t>
      </w:r>
      <w:r w:rsidR="00C63E8B" w:rsidRPr="00A6057F">
        <w:rPr>
          <w:rFonts w:asciiTheme="minorHAnsi" w:hAnsiTheme="minorHAnsi" w:cs="Arial"/>
          <w:b/>
        </w:rPr>
        <w:t>Zprávy o průběhu realizace implementačního plánu</w:t>
      </w:r>
      <w:r w:rsidR="00031090" w:rsidRPr="00A6057F">
        <w:rPr>
          <w:rFonts w:asciiTheme="minorHAnsi" w:hAnsiTheme="minorHAnsi" w:cs="Arial"/>
        </w:rPr>
        <w:t>. Součástí je vždy i vyhodnocení plnění nápravných opatření přijatých v</w:t>
      </w:r>
      <w:r w:rsidR="001660C6" w:rsidRPr="00A6057F">
        <w:rPr>
          <w:rFonts w:asciiTheme="minorHAnsi" w:hAnsiTheme="minorHAnsi" w:cs="Arial"/>
        </w:rPr>
        <w:t> </w:t>
      </w:r>
      <w:r w:rsidR="00031090" w:rsidRPr="00A6057F">
        <w:rPr>
          <w:rFonts w:asciiTheme="minorHAnsi" w:hAnsiTheme="minorHAnsi" w:cs="Arial"/>
        </w:rPr>
        <w:t>pr</w:t>
      </w:r>
      <w:r w:rsidR="001660C6" w:rsidRPr="00A6057F">
        <w:rPr>
          <w:rFonts w:asciiTheme="minorHAnsi" w:hAnsiTheme="minorHAnsi" w:cs="Arial"/>
        </w:rPr>
        <w:t xml:space="preserve">ůběhu daného roku. </w:t>
      </w:r>
      <w:r w:rsidR="00031090" w:rsidRPr="00A6057F">
        <w:rPr>
          <w:rFonts w:asciiTheme="minorHAnsi" w:hAnsiTheme="minorHAnsi" w:cs="Arial"/>
        </w:rPr>
        <w:t xml:space="preserve"> </w:t>
      </w:r>
    </w:p>
    <w:p w14:paraId="11E6F517" w14:textId="77777777" w:rsidR="00031090" w:rsidRPr="00A6057F" w:rsidRDefault="00031090" w:rsidP="002F5D31">
      <w:pPr>
        <w:jc w:val="both"/>
      </w:pPr>
    </w:p>
    <w:p w14:paraId="2D0C22D2" w14:textId="77777777" w:rsidR="002F5D31" w:rsidRPr="00A6057F" w:rsidRDefault="002F5D31" w:rsidP="00FC3E7A">
      <w:pPr>
        <w:autoSpaceDE w:val="0"/>
        <w:autoSpaceDN w:val="0"/>
        <w:adjustRightInd w:val="0"/>
        <w:jc w:val="both"/>
        <w:rPr>
          <w:rFonts w:ascii="Arial" w:hAnsi="Arial" w:cs="Arial"/>
        </w:rPr>
      </w:pPr>
    </w:p>
    <w:p w14:paraId="039BA701" w14:textId="0C90D608" w:rsidR="00895548" w:rsidRPr="00A6057F" w:rsidRDefault="001660C6" w:rsidP="001660C6">
      <w:pPr>
        <w:jc w:val="both"/>
        <w:rPr>
          <w:rFonts w:asciiTheme="minorHAnsi" w:hAnsiTheme="minorHAnsi" w:cs="Arial"/>
        </w:rPr>
      </w:pPr>
      <w:r w:rsidRPr="007B20B6">
        <w:rPr>
          <w:rFonts w:asciiTheme="minorHAnsi" w:hAnsiTheme="minorHAnsi" w:cs="Arial"/>
        </w:rPr>
        <w:t xml:space="preserve">Registr rizik je aktualizován </w:t>
      </w:r>
      <w:r w:rsidR="00DD6762">
        <w:rPr>
          <w:rFonts w:asciiTheme="minorHAnsi" w:hAnsiTheme="minorHAnsi" w:cs="Arial"/>
        </w:rPr>
        <w:t>P</w:t>
      </w:r>
      <w:r w:rsidRPr="007B20B6">
        <w:rPr>
          <w:rFonts w:asciiTheme="minorHAnsi" w:hAnsiTheme="minorHAnsi" w:cs="Arial"/>
        </w:rPr>
        <w:t xml:space="preserve">racovní skupinou </w:t>
      </w:r>
      <w:r w:rsidR="004245C8" w:rsidRPr="00861C19">
        <w:rPr>
          <w:rFonts w:asciiTheme="minorHAnsi" w:hAnsiTheme="minorHAnsi" w:cs="Arial"/>
        </w:rPr>
        <w:t>pro reformu primární péče</w:t>
      </w:r>
      <w:r w:rsidR="00CE08E4" w:rsidRPr="00861C19">
        <w:rPr>
          <w:rFonts w:asciiTheme="minorHAnsi" w:hAnsiTheme="minorHAnsi" w:cs="Arial"/>
        </w:rPr>
        <w:t xml:space="preserve"> </w:t>
      </w:r>
      <w:r w:rsidRPr="007B20B6">
        <w:rPr>
          <w:rFonts w:asciiTheme="minorHAnsi" w:hAnsiTheme="minorHAnsi" w:cs="Arial"/>
        </w:rPr>
        <w:t>na základě informací z průběhu implementace IP v daném roce</w:t>
      </w:r>
      <w:r w:rsidRPr="00A6057F">
        <w:rPr>
          <w:rFonts w:asciiTheme="minorHAnsi" w:hAnsiTheme="minorHAnsi" w:cs="Arial"/>
          <w:i/>
        </w:rPr>
        <w:t xml:space="preserve"> </w:t>
      </w:r>
      <w:r w:rsidRPr="00A6057F">
        <w:rPr>
          <w:rFonts w:asciiTheme="minorHAnsi" w:hAnsiTheme="minorHAnsi" w:cs="Arial"/>
        </w:rPr>
        <w:t xml:space="preserve">a projednán jako součást </w:t>
      </w:r>
      <w:r w:rsidR="00C63E8B" w:rsidRPr="00A6057F">
        <w:rPr>
          <w:rFonts w:asciiTheme="minorHAnsi" w:hAnsiTheme="minorHAnsi" w:cs="Arial"/>
        </w:rPr>
        <w:t>Zprávy o průběhu realizace implementačního plánu</w:t>
      </w:r>
      <w:r w:rsidR="00C63E8B" w:rsidRPr="00A6057F" w:rsidDel="00C63E8B">
        <w:rPr>
          <w:rFonts w:asciiTheme="minorHAnsi" w:hAnsiTheme="minorHAnsi" w:cs="Arial"/>
        </w:rPr>
        <w:t xml:space="preserve"> </w:t>
      </w:r>
      <w:r w:rsidRPr="00A6057F">
        <w:rPr>
          <w:rFonts w:asciiTheme="minorHAnsi" w:hAnsiTheme="minorHAnsi" w:cs="Arial"/>
        </w:rPr>
        <w:t>Říd</w:t>
      </w:r>
      <w:r w:rsidR="00F75317" w:rsidRPr="00A6057F">
        <w:rPr>
          <w:rFonts w:asciiTheme="minorHAnsi" w:hAnsiTheme="minorHAnsi" w:cs="Arial"/>
        </w:rPr>
        <w:t>i</w:t>
      </w:r>
      <w:r w:rsidRPr="00A6057F">
        <w:rPr>
          <w:rFonts w:asciiTheme="minorHAnsi" w:hAnsiTheme="minorHAnsi" w:cs="Arial"/>
        </w:rPr>
        <w:t xml:space="preserve">cím výborem Zdraví 2030. Ta je následně schvalována vedením MZ. </w:t>
      </w:r>
      <w:r w:rsidR="00C63E8B" w:rsidRPr="00A6057F">
        <w:rPr>
          <w:rFonts w:asciiTheme="minorHAnsi" w:hAnsiTheme="minorHAnsi" w:cs="Arial"/>
        </w:rPr>
        <w:t xml:space="preserve"> </w:t>
      </w:r>
    </w:p>
    <w:p w14:paraId="310D4C94" w14:textId="77777777" w:rsidR="00895548" w:rsidRPr="00A6057F" w:rsidRDefault="00895548" w:rsidP="001660C6">
      <w:pPr>
        <w:jc w:val="both"/>
        <w:rPr>
          <w:rFonts w:asciiTheme="minorHAnsi" w:hAnsiTheme="minorHAnsi" w:cs="Arial"/>
        </w:rPr>
      </w:pPr>
    </w:p>
    <w:p w14:paraId="3799C276" w14:textId="2B6F9686" w:rsidR="001660C6" w:rsidRPr="00A6057F" w:rsidRDefault="00895548" w:rsidP="001660C6">
      <w:pPr>
        <w:jc w:val="both"/>
        <w:rPr>
          <w:rFonts w:asciiTheme="minorHAnsi" w:hAnsiTheme="minorHAnsi" w:cs="Arial"/>
        </w:rPr>
      </w:pPr>
      <w:r w:rsidRPr="00A6057F">
        <w:rPr>
          <w:rFonts w:asciiTheme="minorHAnsi" w:hAnsiTheme="minorHAnsi" w:cs="Arial"/>
        </w:rPr>
        <w:t xml:space="preserve">V průběhu implementace jsou vlastníky rizik prováděna navržená nápravná opatření. Řízení rizik je kontinuálním procesem, proto v případě, že v průběhu roku je některým subjektem zapojeným do implementace identifikováno dle jeho názoru kritické riziko (tj. riziko </w:t>
      </w:r>
      <w:r w:rsidR="00861C19">
        <w:rPr>
          <w:rFonts w:asciiTheme="minorHAnsi" w:hAnsiTheme="minorHAnsi" w:cs="Arial"/>
        </w:rPr>
        <w:br/>
      </w:r>
      <w:r w:rsidRPr="00A6057F">
        <w:rPr>
          <w:rFonts w:asciiTheme="minorHAnsi" w:hAnsiTheme="minorHAnsi" w:cs="Arial"/>
        </w:rPr>
        <w:t xml:space="preserve">se stupněm významnosti v rozmezí 16–25), je tento subjekt povinen informovat o něm </w:t>
      </w:r>
      <w:r w:rsidR="00C63E8B" w:rsidRPr="00A6057F">
        <w:rPr>
          <w:rFonts w:asciiTheme="minorHAnsi" w:hAnsiTheme="minorHAnsi" w:cs="Arial"/>
        </w:rPr>
        <w:t>gestora implementačního plánu</w:t>
      </w:r>
      <w:r w:rsidRPr="00A6057F">
        <w:rPr>
          <w:rFonts w:asciiTheme="minorHAnsi" w:hAnsiTheme="minorHAnsi" w:cs="Arial"/>
          <w:i/>
        </w:rPr>
        <w:t xml:space="preserve">. </w:t>
      </w:r>
      <w:r w:rsidR="00C63E8B" w:rsidRPr="00A6057F">
        <w:rPr>
          <w:rFonts w:asciiTheme="minorHAnsi" w:hAnsiTheme="minorHAnsi" w:cs="Arial"/>
        </w:rPr>
        <w:t>Gestor implementačního plánu</w:t>
      </w:r>
      <w:r w:rsidRPr="00A6057F">
        <w:rPr>
          <w:rFonts w:asciiTheme="minorHAnsi" w:hAnsiTheme="minorHAnsi" w:cs="Arial"/>
        </w:rPr>
        <w:t xml:space="preserve"> je povinen stanovit k novému kritickému </w:t>
      </w:r>
      <w:r w:rsidR="0026780C" w:rsidRPr="00A6057F">
        <w:rPr>
          <w:rFonts w:asciiTheme="minorHAnsi" w:hAnsiTheme="minorHAnsi" w:cs="Arial"/>
        </w:rPr>
        <w:t xml:space="preserve">riziku nápravná opatření a informovat o nich vlastníky rizik. </w:t>
      </w:r>
    </w:p>
    <w:p w14:paraId="683761DA" w14:textId="77777777" w:rsidR="001660C6" w:rsidRPr="00A6057F" w:rsidRDefault="001660C6" w:rsidP="001660C6">
      <w:pPr>
        <w:jc w:val="both"/>
        <w:rPr>
          <w:rFonts w:asciiTheme="minorHAnsi" w:hAnsiTheme="minorHAnsi" w:cs="Arial"/>
        </w:rPr>
      </w:pPr>
    </w:p>
    <w:p w14:paraId="3F06CA86" w14:textId="765395AF" w:rsidR="002F5D31" w:rsidRPr="00A6057F" w:rsidRDefault="0026780C" w:rsidP="001660C6">
      <w:pPr>
        <w:jc w:val="both"/>
        <w:rPr>
          <w:rFonts w:asciiTheme="minorHAnsi" w:hAnsiTheme="minorHAnsi" w:cs="Arial"/>
        </w:rPr>
      </w:pPr>
      <w:r w:rsidRPr="00A6057F">
        <w:rPr>
          <w:rFonts w:asciiTheme="minorHAnsi" w:hAnsiTheme="minorHAnsi" w:cs="Arial"/>
        </w:rPr>
        <w:t xml:space="preserve">Při přípravě </w:t>
      </w:r>
      <w:r w:rsidR="00974F81" w:rsidRPr="00A6057F">
        <w:rPr>
          <w:rFonts w:asciiTheme="minorHAnsi" w:hAnsiTheme="minorHAnsi" w:cs="Arial"/>
        </w:rPr>
        <w:t xml:space="preserve">implementačního plánu byla stanovena </w:t>
      </w:r>
      <w:r w:rsidRPr="00A6057F">
        <w:rPr>
          <w:rFonts w:asciiTheme="minorHAnsi" w:hAnsiTheme="minorHAnsi" w:cs="Arial"/>
        </w:rPr>
        <w:t xml:space="preserve">následující rizika, která mohou významně ovlivnit naplňování specifického cíle potažmo cílů dílčích.  </w:t>
      </w:r>
    </w:p>
    <w:p w14:paraId="0EF30F37" w14:textId="123E6A0E" w:rsidR="002F5D31" w:rsidRDefault="002F5D31" w:rsidP="00FC3E7A">
      <w:pPr>
        <w:autoSpaceDE w:val="0"/>
        <w:autoSpaceDN w:val="0"/>
        <w:adjustRightInd w:val="0"/>
        <w:jc w:val="both"/>
        <w:rPr>
          <w:rFonts w:ascii="Arial" w:hAnsi="Arial" w:cs="Arial"/>
        </w:rPr>
      </w:pPr>
    </w:p>
    <w:p w14:paraId="7F774D49" w14:textId="5183D0D6" w:rsidR="00BA76A7" w:rsidRDefault="00BA76A7" w:rsidP="00FC3E7A">
      <w:pPr>
        <w:autoSpaceDE w:val="0"/>
        <w:autoSpaceDN w:val="0"/>
        <w:adjustRightInd w:val="0"/>
        <w:jc w:val="both"/>
        <w:rPr>
          <w:rFonts w:ascii="Arial" w:hAnsi="Arial" w:cs="Arial"/>
        </w:rPr>
      </w:pPr>
    </w:p>
    <w:p w14:paraId="48EF7EE1" w14:textId="26E34F1D" w:rsidR="00BA76A7" w:rsidRDefault="00BA76A7" w:rsidP="00FC3E7A">
      <w:pPr>
        <w:autoSpaceDE w:val="0"/>
        <w:autoSpaceDN w:val="0"/>
        <w:adjustRightInd w:val="0"/>
        <w:jc w:val="both"/>
        <w:rPr>
          <w:rFonts w:ascii="Arial" w:hAnsi="Arial" w:cs="Arial"/>
        </w:rPr>
      </w:pPr>
    </w:p>
    <w:p w14:paraId="795EC90C" w14:textId="4453D66F" w:rsidR="00BA76A7" w:rsidRDefault="00BA76A7" w:rsidP="00FC3E7A">
      <w:pPr>
        <w:autoSpaceDE w:val="0"/>
        <w:autoSpaceDN w:val="0"/>
        <w:adjustRightInd w:val="0"/>
        <w:jc w:val="both"/>
        <w:rPr>
          <w:rFonts w:ascii="Arial" w:hAnsi="Arial" w:cs="Arial"/>
        </w:rPr>
      </w:pPr>
    </w:p>
    <w:p w14:paraId="5F562A94" w14:textId="07AC49D5" w:rsidR="00BA76A7" w:rsidRDefault="00BA76A7" w:rsidP="00FC3E7A">
      <w:pPr>
        <w:autoSpaceDE w:val="0"/>
        <w:autoSpaceDN w:val="0"/>
        <w:adjustRightInd w:val="0"/>
        <w:jc w:val="both"/>
        <w:rPr>
          <w:rFonts w:ascii="Arial" w:hAnsi="Arial" w:cs="Arial"/>
        </w:rPr>
      </w:pPr>
    </w:p>
    <w:p w14:paraId="77993097" w14:textId="4AEA043F" w:rsidR="00BA76A7" w:rsidRDefault="00BA76A7" w:rsidP="00FC3E7A">
      <w:pPr>
        <w:autoSpaceDE w:val="0"/>
        <w:autoSpaceDN w:val="0"/>
        <w:adjustRightInd w:val="0"/>
        <w:jc w:val="both"/>
        <w:rPr>
          <w:rFonts w:ascii="Arial" w:hAnsi="Arial" w:cs="Arial"/>
        </w:rPr>
      </w:pPr>
    </w:p>
    <w:p w14:paraId="0EB1B43D" w14:textId="525C4959" w:rsidR="00BA76A7" w:rsidRDefault="00BA76A7" w:rsidP="00FC3E7A">
      <w:pPr>
        <w:autoSpaceDE w:val="0"/>
        <w:autoSpaceDN w:val="0"/>
        <w:adjustRightInd w:val="0"/>
        <w:jc w:val="both"/>
        <w:rPr>
          <w:rFonts w:ascii="Arial" w:hAnsi="Arial" w:cs="Arial"/>
        </w:rPr>
      </w:pPr>
    </w:p>
    <w:p w14:paraId="3976B639" w14:textId="4D43A59B" w:rsidR="00BA76A7" w:rsidRDefault="00BA76A7" w:rsidP="00FC3E7A">
      <w:pPr>
        <w:autoSpaceDE w:val="0"/>
        <w:autoSpaceDN w:val="0"/>
        <w:adjustRightInd w:val="0"/>
        <w:jc w:val="both"/>
        <w:rPr>
          <w:rFonts w:ascii="Arial" w:hAnsi="Arial" w:cs="Arial"/>
        </w:rPr>
      </w:pPr>
    </w:p>
    <w:p w14:paraId="3734F929" w14:textId="77777777" w:rsidR="000D008F" w:rsidRDefault="000D008F" w:rsidP="00FC3E7A">
      <w:pPr>
        <w:autoSpaceDE w:val="0"/>
        <w:autoSpaceDN w:val="0"/>
        <w:adjustRightInd w:val="0"/>
        <w:jc w:val="both"/>
        <w:rPr>
          <w:rFonts w:ascii="Arial" w:hAnsi="Arial" w:cs="Arial"/>
        </w:rPr>
      </w:pPr>
    </w:p>
    <w:p w14:paraId="277812E4" w14:textId="77777777" w:rsidR="00BA76A7" w:rsidRDefault="00BA76A7" w:rsidP="00FC3E7A">
      <w:pPr>
        <w:autoSpaceDE w:val="0"/>
        <w:autoSpaceDN w:val="0"/>
        <w:adjustRightInd w:val="0"/>
        <w:jc w:val="both"/>
        <w:rPr>
          <w:rFonts w:ascii="Arial" w:hAnsi="Arial" w:cs="Arial"/>
        </w:rPr>
      </w:pPr>
    </w:p>
    <w:p w14:paraId="12C4AC44" w14:textId="4B2D0447" w:rsidR="000A5108" w:rsidRPr="0026780C" w:rsidRDefault="0026780C" w:rsidP="0026780C">
      <w:pPr>
        <w:autoSpaceDE w:val="0"/>
        <w:autoSpaceDN w:val="0"/>
        <w:adjustRightInd w:val="0"/>
        <w:jc w:val="both"/>
        <w:rPr>
          <w:rFonts w:asciiTheme="minorHAnsi" w:hAnsiTheme="minorHAnsi" w:cs="Arial"/>
        </w:rPr>
      </w:pPr>
      <w:r w:rsidRPr="0026780C">
        <w:rPr>
          <w:rFonts w:asciiTheme="minorHAnsi" w:hAnsiTheme="minorHAnsi" w:cs="Arial"/>
        </w:rPr>
        <w:t xml:space="preserve">Tab. č. </w:t>
      </w:r>
      <w:r>
        <w:rPr>
          <w:rFonts w:asciiTheme="minorHAnsi" w:hAnsiTheme="minorHAnsi" w:cs="Arial"/>
        </w:rPr>
        <w:t>6</w:t>
      </w:r>
      <w:r w:rsidRPr="0026780C">
        <w:rPr>
          <w:rFonts w:asciiTheme="minorHAnsi" w:hAnsiTheme="minorHAnsi" w:cs="Arial"/>
        </w:rPr>
        <w:t xml:space="preserve">: </w:t>
      </w:r>
      <w:r>
        <w:rPr>
          <w:rFonts w:asciiTheme="minorHAnsi" w:hAnsiTheme="minorHAnsi" w:cs="Arial"/>
        </w:rPr>
        <w:t xml:space="preserve">Registr rizik ke dni schválení IP </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8"/>
        <w:gridCol w:w="1843"/>
        <w:gridCol w:w="1134"/>
        <w:gridCol w:w="1134"/>
        <w:gridCol w:w="1276"/>
        <w:gridCol w:w="1417"/>
        <w:gridCol w:w="992"/>
      </w:tblGrid>
      <w:tr w:rsidR="009E28C4" w:rsidRPr="00652DD5" w14:paraId="35D7AC95" w14:textId="77777777" w:rsidTr="00DD6762">
        <w:trPr>
          <w:trHeight w:val="528"/>
        </w:trPr>
        <w:tc>
          <w:tcPr>
            <w:tcW w:w="1178" w:type="dxa"/>
          </w:tcPr>
          <w:p w14:paraId="53045236" w14:textId="77777777" w:rsidR="009E28C4" w:rsidRPr="00C56322" w:rsidRDefault="009E28C4" w:rsidP="009514B2">
            <w:pPr>
              <w:autoSpaceDE w:val="0"/>
              <w:autoSpaceDN w:val="0"/>
              <w:adjustRightInd w:val="0"/>
              <w:ind w:left="-23"/>
              <w:rPr>
                <w:rFonts w:asciiTheme="minorHAnsi" w:hAnsiTheme="minorHAnsi" w:cstheme="minorHAnsi"/>
                <w:b/>
                <w:bCs/>
                <w:sz w:val="22"/>
                <w:szCs w:val="22"/>
              </w:rPr>
            </w:pPr>
            <w:r w:rsidRPr="00C56322">
              <w:rPr>
                <w:rFonts w:asciiTheme="minorHAnsi" w:hAnsiTheme="minorHAnsi" w:cstheme="minorHAnsi"/>
                <w:b/>
                <w:bCs/>
                <w:sz w:val="22"/>
                <w:szCs w:val="22"/>
              </w:rPr>
              <w:t>Název rizika</w:t>
            </w:r>
          </w:p>
        </w:tc>
        <w:tc>
          <w:tcPr>
            <w:tcW w:w="1843" w:type="dxa"/>
          </w:tcPr>
          <w:p w14:paraId="1DA46431" w14:textId="77777777" w:rsidR="009E28C4" w:rsidRPr="00C56322" w:rsidRDefault="009E28C4" w:rsidP="00A0293E">
            <w:pPr>
              <w:autoSpaceDE w:val="0"/>
              <w:autoSpaceDN w:val="0"/>
              <w:adjustRightInd w:val="0"/>
              <w:rPr>
                <w:rFonts w:asciiTheme="minorHAnsi" w:hAnsiTheme="minorHAnsi" w:cstheme="minorHAnsi"/>
                <w:b/>
                <w:bCs/>
                <w:sz w:val="22"/>
                <w:szCs w:val="22"/>
              </w:rPr>
            </w:pPr>
            <w:r w:rsidRPr="00C56322">
              <w:rPr>
                <w:rFonts w:asciiTheme="minorHAnsi" w:hAnsiTheme="minorHAnsi" w:cstheme="minorHAnsi"/>
                <w:b/>
                <w:bCs/>
                <w:sz w:val="22"/>
                <w:szCs w:val="22"/>
              </w:rPr>
              <w:t>Popis rizika</w:t>
            </w:r>
          </w:p>
        </w:tc>
        <w:tc>
          <w:tcPr>
            <w:tcW w:w="1134" w:type="dxa"/>
          </w:tcPr>
          <w:p w14:paraId="359C07C0" w14:textId="4DCE1A65" w:rsidR="004941B8" w:rsidRPr="00C56322" w:rsidRDefault="001D2614" w:rsidP="00BA76A7">
            <w:pPr>
              <w:autoSpaceDE w:val="0"/>
              <w:autoSpaceDN w:val="0"/>
              <w:adjustRightInd w:val="0"/>
              <w:rPr>
                <w:rFonts w:asciiTheme="minorHAnsi" w:hAnsiTheme="minorHAnsi" w:cstheme="minorHAnsi"/>
                <w:b/>
                <w:bCs/>
                <w:sz w:val="22"/>
                <w:szCs w:val="22"/>
              </w:rPr>
            </w:pPr>
            <w:r w:rsidRPr="00C56322">
              <w:rPr>
                <w:rFonts w:asciiTheme="minorHAnsi" w:hAnsiTheme="minorHAnsi" w:cstheme="minorHAnsi"/>
                <w:b/>
                <w:bCs/>
                <w:sz w:val="22"/>
                <w:szCs w:val="22"/>
              </w:rPr>
              <w:t>Dopad</w:t>
            </w:r>
            <w:r w:rsidR="009E28C4" w:rsidRPr="00C56322">
              <w:rPr>
                <w:rFonts w:asciiTheme="minorHAnsi" w:hAnsiTheme="minorHAnsi" w:cstheme="minorHAnsi"/>
                <w:b/>
                <w:bCs/>
                <w:sz w:val="22"/>
                <w:szCs w:val="22"/>
              </w:rPr>
              <w:t xml:space="preserve"> rizika</w:t>
            </w:r>
            <w:r w:rsidR="009E28C4" w:rsidRPr="00C56322">
              <w:rPr>
                <w:rStyle w:val="Znakapoznpodarou"/>
                <w:rFonts w:asciiTheme="minorHAnsi" w:hAnsiTheme="minorHAnsi" w:cstheme="minorHAnsi"/>
                <w:b/>
                <w:bCs/>
                <w:sz w:val="22"/>
                <w:szCs w:val="22"/>
              </w:rPr>
              <w:footnoteReference w:id="9"/>
            </w:r>
          </w:p>
        </w:tc>
        <w:tc>
          <w:tcPr>
            <w:tcW w:w="1134" w:type="dxa"/>
          </w:tcPr>
          <w:p w14:paraId="3DE22B90" w14:textId="3FE9E85D" w:rsidR="009E28C4" w:rsidRPr="00C56322" w:rsidRDefault="009E28C4" w:rsidP="00710188">
            <w:pPr>
              <w:autoSpaceDE w:val="0"/>
              <w:autoSpaceDN w:val="0"/>
              <w:adjustRightInd w:val="0"/>
              <w:rPr>
                <w:rFonts w:asciiTheme="minorHAnsi" w:hAnsiTheme="minorHAnsi" w:cstheme="minorHAnsi"/>
                <w:b/>
                <w:bCs/>
                <w:sz w:val="22"/>
                <w:szCs w:val="22"/>
              </w:rPr>
            </w:pPr>
            <w:r w:rsidRPr="00C56322">
              <w:rPr>
                <w:rFonts w:asciiTheme="minorHAnsi" w:hAnsiTheme="minorHAnsi" w:cstheme="minorHAnsi"/>
                <w:b/>
                <w:bCs/>
                <w:sz w:val="22"/>
                <w:szCs w:val="22"/>
              </w:rPr>
              <w:t>Pravděpodobnost výskytu rizika</w:t>
            </w:r>
            <w:r w:rsidRPr="00C56322">
              <w:rPr>
                <w:rStyle w:val="Znakapoznpodarou"/>
                <w:rFonts w:asciiTheme="minorHAnsi" w:hAnsiTheme="minorHAnsi" w:cstheme="minorHAnsi"/>
                <w:b/>
                <w:bCs/>
                <w:sz w:val="22"/>
                <w:szCs w:val="22"/>
              </w:rPr>
              <w:footnoteReference w:id="10"/>
            </w:r>
          </w:p>
        </w:tc>
        <w:tc>
          <w:tcPr>
            <w:tcW w:w="1276" w:type="dxa"/>
          </w:tcPr>
          <w:p w14:paraId="3915D903" w14:textId="40763790" w:rsidR="009E28C4" w:rsidRPr="00C56322" w:rsidRDefault="009E28C4" w:rsidP="00BA76A7">
            <w:pPr>
              <w:autoSpaceDE w:val="0"/>
              <w:autoSpaceDN w:val="0"/>
              <w:adjustRightInd w:val="0"/>
              <w:rPr>
                <w:rFonts w:asciiTheme="minorHAnsi" w:hAnsiTheme="minorHAnsi" w:cstheme="minorHAnsi"/>
                <w:b/>
                <w:bCs/>
                <w:sz w:val="22"/>
                <w:szCs w:val="22"/>
              </w:rPr>
            </w:pPr>
            <w:r w:rsidRPr="00C56322">
              <w:rPr>
                <w:rFonts w:asciiTheme="minorHAnsi" w:hAnsiTheme="minorHAnsi" w:cstheme="minorHAnsi"/>
                <w:b/>
                <w:bCs/>
                <w:sz w:val="22"/>
                <w:szCs w:val="22"/>
              </w:rPr>
              <w:t>Význam</w:t>
            </w:r>
            <w:r w:rsidR="004941B8" w:rsidRPr="00C56322">
              <w:rPr>
                <w:rFonts w:asciiTheme="minorHAnsi" w:hAnsiTheme="minorHAnsi" w:cstheme="minorHAnsi"/>
                <w:b/>
                <w:bCs/>
                <w:sz w:val="22"/>
                <w:szCs w:val="22"/>
              </w:rPr>
              <w:t>nost</w:t>
            </w:r>
            <w:r w:rsidR="00BA76A7" w:rsidRPr="00C56322">
              <w:rPr>
                <w:rFonts w:asciiTheme="minorHAnsi" w:hAnsiTheme="minorHAnsi" w:cstheme="minorHAnsi"/>
                <w:b/>
                <w:bCs/>
                <w:sz w:val="22"/>
                <w:szCs w:val="22"/>
              </w:rPr>
              <w:t xml:space="preserve"> </w:t>
            </w:r>
            <w:r w:rsidRPr="00C56322">
              <w:rPr>
                <w:rFonts w:asciiTheme="minorHAnsi" w:hAnsiTheme="minorHAnsi" w:cstheme="minorHAnsi"/>
                <w:b/>
                <w:bCs/>
                <w:sz w:val="22"/>
                <w:szCs w:val="22"/>
              </w:rPr>
              <w:t>rizika</w:t>
            </w:r>
            <w:r w:rsidRPr="00C56322">
              <w:rPr>
                <w:rStyle w:val="Znakapoznpodarou"/>
                <w:rFonts w:asciiTheme="minorHAnsi" w:hAnsiTheme="minorHAnsi" w:cstheme="minorHAnsi"/>
                <w:b/>
                <w:bCs/>
                <w:sz w:val="22"/>
                <w:szCs w:val="22"/>
              </w:rPr>
              <w:footnoteReference w:id="11"/>
            </w:r>
          </w:p>
        </w:tc>
        <w:tc>
          <w:tcPr>
            <w:tcW w:w="1417" w:type="dxa"/>
          </w:tcPr>
          <w:p w14:paraId="16331B30" w14:textId="77777777" w:rsidR="009E28C4" w:rsidRPr="00C56322" w:rsidRDefault="00C12F4C" w:rsidP="00C12F4C">
            <w:pPr>
              <w:autoSpaceDE w:val="0"/>
              <w:autoSpaceDN w:val="0"/>
              <w:adjustRightInd w:val="0"/>
              <w:rPr>
                <w:rFonts w:asciiTheme="minorHAnsi" w:hAnsiTheme="minorHAnsi" w:cstheme="minorHAnsi"/>
                <w:b/>
                <w:bCs/>
                <w:sz w:val="22"/>
                <w:szCs w:val="22"/>
              </w:rPr>
            </w:pPr>
            <w:r w:rsidRPr="00C56322">
              <w:rPr>
                <w:rFonts w:asciiTheme="minorHAnsi" w:hAnsiTheme="minorHAnsi" w:cstheme="minorHAnsi"/>
                <w:b/>
                <w:bCs/>
                <w:sz w:val="22"/>
                <w:szCs w:val="22"/>
              </w:rPr>
              <w:t>Opatření vedoucí ke snížení</w:t>
            </w:r>
            <w:r w:rsidR="009E28C4" w:rsidRPr="00C56322">
              <w:rPr>
                <w:rFonts w:asciiTheme="minorHAnsi" w:hAnsiTheme="minorHAnsi" w:cstheme="minorHAnsi"/>
                <w:b/>
                <w:bCs/>
                <w:sz w:val="22"/>
                <w:szCs w:val="22"/>
              </w:rPr>
              <w:t xml:space="preserve"> rizika</w:t>
            </w:r>
          </w:p>
        </w:tc>
        <w:tc>
          <w:tcPr>
            <w:tcW w:w="992" w:type="dxa"/>
          </w:tcPr>
          <w:p w14:paraId="41A6C4C6" w14:textId="5AC8BA27" w:rsidR="009E28C4" w:rsidRPr="00C56322" w:rsidRDefault="0026780C">
            <w:pPr>
              <w:rPr>
                <w:rFonts w:asciiTheme="minorHAnsi" w:hAnsiTheme="minorHAnsi" w:cstheme="minorHAnsi"/>
                <w:b/>
                <w:bCs/>
                <w:sz w:val="22"/>
                <w:szCs w:val="22"/>
              </w:rPr>
            </w:pPr>
            <w:r w:rsidRPr="00C56322">
              <w:rPr>
                <w:rFonts w:asciiTheme="minorHAnsi" w:hAnsiTheme="minorHAnsi" w:cstheme="minorHAnsi"/>
                <w:b/>
                <w:bCs/>
                <w:sz w:val="22"/>
                <w:szCs w:val="22"/>
              </w:rPr>
              <w:t xml:space="preserve">Vlastník nápravného opatření </w:t>
            </w:r>
          </w:p>
        </w:tc>
      </w:tr>
      <w:tr w:rsidR="003D6CD7" w:rsidRPr="00652DD5" w14:paraId="3D513961" w14:textId="77777777" w:rsidTr="00DD6762">
        <w:trPr>
          <w:trHeight w:val="2381"/>
        </w:trPr>
        <w:tc>
          <w:tcPr>
            <w:tcW w:w="1178" w:type="dxa"/>
          </w:tcPr>
          <w:p w14:paraId="65BD2A96" w14:textId="4EA20BF3" w:rsidR="003D6CD7" w:rsidRPr="00C56322" w:rsidRDefault="003D6CD7" w:rsidP="009514B2">
            <w:pPr>
              <w:autoSpaceDE w:val="0"/>
              <w:autoSpaceDN w:val="0"/>
              <w:adjustRightInd w:val="0"/>
              <w:ind w:left="-23"/>
              <w:rPr>
                <w:rFonts w:asciiTheme="minorHAnsi" w:hAnsiTheme="minorHAnsi" w:cstheme="minorHAnsi"/>
                <w:bCs/>
                <w:sz w:val="22"/>
                <w:szCs w:val="22"/>
              </w:rPr>
            </w:pPr>
            <w:r w:rsidRPr="00C56322">
              <w:rPr>
                <w:rFonts w:asciiTheme="minorHAnsi" w:hAnsiTheme="minorHAnsi" w:cstheme="minorHAnsi"/>
                <w:bCs/>
                <w:sz w:val="22"/>
                <w:szCs w:val="22"/>
              </w:rPr>
              <w:t>Nedostatek finančních prostředků</w:t>
            </w:r>
          </w:p>
        </w:tc>
        <w:tc>
          <w:tcPr>
            <w:tcW w:w="1843" w:type="dxa"/>
          </w:tcPr>
          <w:p w14:paraId="618392B9" w14:textId="72EE4D32" w:rsidR="003D6CD7" w:rsidRPr="00C56322" w:rsidRDefault="003D6CD7" w:rsidP="00A0293E">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Nebudou uvolněny prostředky státního rozpočtu z kapitoly MF, z kapitoly MZ, z</w:t>
            </w:r>
            <w:r w:rsidR="00861C19" w:rsidRPr="00C56322">
              <w:rPr>
                <w:rFonts w:asciiTheme="minorHAnsi" w:hAnsiTheme="minorHAnsi" w:cstheme="minorHAnsi"/>
                <w:bCs/>
                <w:sz w:val="22"/>
                <w:szCs w:val="22"/>
              </w:rPr>
              <w:t> </w:t>
            </w:r>
            <w:r w:rsidR="0075187A" w:rsidRPr="00C56322">
              <w:rPr>
                <w:rFonts w:asciiTheme="minorHAnsi" w:hAnsiTheme="minorHAnsi" w:cstheme="minorHAnsi"/>
                <w:sz w:val="22"/>
                <w:szCs w:val="22"/>
              </w:rPr>
              <w:t>f</w:t>
            </w:r>
            <w:r w:rsidR="007B20B6" w:rsidRPr="00C56322">
              <w:rPr>
                <w:rFonts w:asciiTheme="minorHAnsi" w:hAnsiTheme="minorHAnsi" w:cstheme="minorHAnsi"/>
                <w:bCs/>
                <w:sz w:val="22"/>
                <w:szCs w:val="22"/>
              </w:rPr>
              <w:t>ond</w:t>
            </w:r>
            <w:r w:rsidR="0075187A" w:rsidRPr="00C56322">
              <w:rPr>
                <w:rFonts w:asciiTheme="minorHAnsi" w:hAnsiTheme="minorHAnsi" w:cstheme="minorHAnsi"/>
                <w:bCs/>
                <w:sz w:val="22"/>
                <w:szCs w:val="22"/>
              </w:rPr>
              <w:t>ů</w:t>
            </w:r>
            <w:r w:rsidR="007B20B6" w:rsidRPr="00C56322">
              <w:rPr>
                <w:rFonts w:asciiTheme="minorHAnsi" w:hAnsiTheme="minorHAnsi" w:cstheme="minorHAnsi"/>
                <w:bCs/>
                <w:sz w:val="22"/>
                <w:szCs w:val="22"/>
              </w:rPr>
              <w:t xml:space="preserve"> EU</w:t>
            </w:r>
            <w:r w:rsidR="00843FDB" w:rsidRPr="00C56322">
              <w:rPr>
                <w:rFonts w:asciiTheme="minorHAnsi" w:hAnsiTheme="minorHAnsi" w:cstheme="minorHAnsi"/>
                <w:bCs/>
                <w:sz w:val="22"/>
                <w:szCs w:val="22"/>
              </w:rPr>
              <w:t>,</w:t>
            </w:r>
            <w:r w:rsidRPr="00C56322">
              <w:rPr>
                <w:rFonts w:asciiTheme="minorHAnsi" w:hAnsiTheme="minorHAnsi" w:cstheme="minorHAnsi"/>
                <w:bCs/>
                <w:sz w:val="22"/>
                <w:szCs w:val="22"/>
              </w:rPr>
              <w:t xml:space="preserve"> příp. pojišťovna nebude ochotna navýšit úhrady tak jak je anticipováno</w:t>
            </w:r>
          </w:p>
        </w:tc>
        <w:tc>
          <w:tcPr>
            <w:tcW w:w="1134" w:type="dxa"/>
          </w:tcPr>
          <w:p w14:paraId="604237D5" w14:textId="43D86793" w:rsidR="00D02AF3" w:rsidRPr="00C56322" w:rsidRDefault="00D02AF3" w:rsidP="00A0293E">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Velmi významný</w:t>
            </w:r>
          </w:p>
          <w:p w14:paraId="5ADC42D0" w14:textId="08A27B1A" w:rsidR="003D6CD7" w:rsidRPr="00C56322" w:rsidRDefault="00D02AF3" w:rsidP="00A0293E">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3,4</w:t>
            </w:r>
          </w:p>
        </w:tc>
        <w:tc>
          <w:tcPr>
            <w:tcW w:w="1134" w:type="dxa"/>
          </w:tcPr>
          <w:p w14:paraId="508C7AAD" w14:textId="77777777" w:rsidR="00D02AF3" w:rsidRPr="00C56322" w:rsidRDefault="00D02AF3" w:rsidP="00A0293E">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Pravděpodobná</w:t>
            </w:r>
          </w:p>
          <w:p w14:paraId="52479C34" w14:textId="36FB8736" w:rsidR="003D6CD7" w:rsidRPr="00C56322" w:rsidRDefault="00D02AF3" w:rsidP="00A0293E">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3,7</w:t>
            </w:r>
          </w:p>
        </w:tc>
        <w:tc>
          <w:tcPr>
            <w:tcW w:w="1276" w:type="dxa"/>
          </w:tcPr>
          <w:p w14:paraId="5F210393" w14:textId="77777777" w:rsidR="00D02AF3" w:rsidRPr="00C56322" w:rsidRDefault="00D02AF3">
            <w:pPr>
              <w:rPr>
                <w:rFonts w:asciiTheme="minorHAnsi" w:hAnsiTheme="minorHAnsi" w:cstheme="minorHAnsi"/>
                <w:bCs/>
                <w:sz w:val="22"/>
                <w:szCs w:val="22"/>
              </w:rPr>
            </w:pPr>
            <w:r w:rsidRPr="00C56322">
              <w:rPr>
                <w:rFonts w:asciiTheme="minorHAnsi" w:hAnsiTheme="minorHAnsi" w:cstheme="minorHAnsi"/>
                <w:bCs/>
                <w:sz w:val="22"/>
                <w:szCs w:val="22"/>
              </w:rPr>
              <w:t>Závažné</w:t>
            </w:r>
          </w:p>
          <w:p w14:paraId="2040688F" w14:textId="605369D1" w:rsidR="003D6CD7" w:rsidRPr="00C56322" w:rsidRDefault="00D02AF3">
            <w:pPr>
              <w:rPr>
                <w:rFonts w:asciiTheme="minorHAnsi" w:hAnsiTheme="minorHAnsi" w:cstheme="minorHAnsi"/>
                <w:bCs/>
                <w:sz w:val="22"/>
                <w:szCs w:val="22"/>
              </w:rPr>
            </w:pPr>
            <w:r w:rsidRPr="00C56322">
              <w:rPr>
                <w:rFonts w:asciiTheme="minorHAnsi" w:hAnsiTheme="minorHAnsi" w:cstheme="minorHAnsi"/>
                <w:bCs/>
                <w:sz w:val="22"/>
                <w:szCs w:val="22"/>
              </w:rPr>
              <w:t>12,6</w:t>
            </w:r>
          </w:p>
        </w:tc>
        <w:tc>
          <w:tcPr>
            <w:tcW w:w="1417" w:type="dxa"/>
          </w:tcPr>
          <w:p w14:paraId="1D6D87BC" w14:textId="427FD9CE" w:rsidR="003D6CD7" w:rsidRPr="00C56322" w:rsidRDefault="003D6CD7" w:rsidP="00A0293E">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 xml:space="preserve">Vládou schválené finanční krytí, </w:t>
            </w:r>
            <w:r w:rsidR="00843FDB" w:rsidRPr="00C56322">
              <w:rPr>
                <w:rFonts w:asciiTheme="minorHAnsi" w:hAnsiTheme="minorHAnsi" w:cstheme="minorHAnsi"/>
                <w:bCs/>
                <w:sz w:val="22"/>
                <w:szCs w:val="22"/>
              </w:rPr>
              <w:t xml:space="preserve">shoda </w:t>
            </w:r>
            <w:r w:rsidRPr="00C56322">
              <w:rPr>
                <w:rFonts w:asciiTheme="minorHAnsi" w:hAnsiTheme="minorHAnsi" w:cstheme="minorHAnsi"/>
                <w:bCs/>
                <w:sz w:val="22"/>
                <w:szCs w:val="22"/>
              </w:rPr>
              <w:t xml:space="preserve">s EU </w:t>
            </w:r>
            <w:r w:rsidR="00843FDB" w:rsidRPr="00C56322">
              <w:rPr>
                <w:rFonts w:asciiTheme="minorHAnsi" w:hAnsiTheme="minorHAnsi" w:cstheme="minorHAnsi"/>
                <w:bCs/>
                <w:sz w:val="22"/>
                <w:szCs w:val="22"/>
              </w:rPr>
              <w:t xml:space="preserve">na </w:t>
            </w:r>
            <w:r w:rsidRPr="00C56322">
              <w:rPr>
                <w:rFonts w:asciiTheme="minorHAnsi" w:hAnsiTheme="minorHAnsi" w:cstheme="minorHAnsi"/>
                <w:bCs/>
                <w:sz w:val="22"/>
                <w:szCs w:val="22"/>
              </w:rPr>
              <w:t xml:space="preserve">prioritách financování </w:t>
            </w:r>
            <w:r w:rsidR="00843FDB" w:rsidRPr="00C56322">
              <w:rPr>
                <w:rFonts w:asciiTheme="minorHAnsi" w:hAnsiTheme="minorHAnsi" w:cstheme="minorHAnsi"/>
                <w:bCs/>
                <w:sz w:val="22"/>
                <w:szCs w:val="22"/>
              </w:rPr>
              <w:t>v oblasti zdraví</w:t>
            </w:r>
            <w:r w:rsidR="00861C19" w:rsidRPr="00C56322">
              <w:rPr>
                <w:rFonts w:asciiTheme="minorHAnsi" w:hAnsiTheme="minorHAnsi" w:cstheme="minorHAnsi"/>
                <w:bCs/>
                <w:sz w:val="22"/>
                <w:szCs w:val="22"/>
              </w:rPr>
              <w:t xml:space="preserve"> </w:t>
            </w:r>
            <w:r w:rsidR="00843FDB" w:rsidRPr="00C56322">
              <w:rPr>
                <w:rFonts w:asciiTheme="minorHAnsi" w:hAnsiTheme="minorHAnsi" w:cstheme="minorHAnsi"/>
                <w:bCs/>
                <w:sz w:val="22"/>
                <w:szCs w:val="22"/>
              </w:rPr>
              <w:t xml:space="preserve">v příštím </w:t>
            </w:r>
            <w:r w:rsidRPr="00C56322">
              <w:rPr>
                <w:rFonts w:asciiTheme="minorHAnsi" w:hAnsiTheme="minorHAnsi" w:cstheme="minorHAnsi"/>
                <w:bCs/>
                <w:sz w:val="22"/>
                <w:szCs w:val="22"/>
              </w:rPr>
              <w:t>programové</w:t>
            </w:r>
            <w:r w:rsidR="00843FDB" w:rsidRPr="00C56322">
              <w:rPr>
                <w:rFonts w:asciiTheme="minorHAnsi" w:hAnsiTheme="minorHAnsi" w:cstheme="minorHAnsi"/>
                <w:bCs/>
                <w:sz w:val="22"/>
                <w:szCs w:val="22"/>
              </w:rPr>
              <w:t>m</w:t>
            </w:r>
            <w:r w:rsidRPr="00C56322">
              <w:rPr>
                <w:rFonts w:asciiTheme="minorHAnsi" w:hAnsiTheme="minorHAnsi" w:cstheme="minorHAnsi"/>
                <w:bCs/>
                <w:sz w:val="22"/>
                <w:szCs w:val="22"/>
              </w:rPr>
              <w:t xml:space="preserve"> období</w:t>
            </w:r>
          </w:p>
        </w:tc>
        <w:tc>
          <w:tcPr>
            <w:tcW w:w="992" w:type="dxa"/>
          </w:tcPr>
          <w:p w14:paraId="0DFCFBB6" w14:textId="411A78A8" w:rsidR="003D6CD7" w:rsidRPr="00C56322" w:rsidRDefault="00843FDB">
            <w:pPr>
              <w:rPr>
                <w:rFonts w:asciiTheme="minorHAnsi" w:hAnsiTheme="minorHAnsi" w:cstheme="minorHAnsi"/>
                <w:bCs/>
                <w:sz w:val="22"/>
                <w:szCs w:val="22"/>
              </w:rPr>
            </w:pPr>
            <w:r w:rsidRPr="00C56322">
              <w:rPr>
                <w:rFonts w:asciiTheme="minorHAnsi" w:hAnsiTheme="minorHAnsi" w:cstheme="minorHAnsi"/>
                <w:bCs/>
                <w:sz w:val="22"/>
                <w:szCs w:val="22"/>
              </w:rPr>
              <w:t>MZ</w:t>
            </w:r>
          </w:p>
        </w:tc>
      </w:tr>
      <w:tr w:rsidR="009E28C4" w:rsidRPr="00652DD5" w14:paraId="4C3F79CD" w14:textId="77777777" w:rsidTr="00DD6762">
        <w:trPr>
          <w:trHeight w:val="420"/>
        </w:trPr>
        <w:tc>
          <w:tcPr>
            <w:tcW w:w="1178" w:type="dxa"/>
          </w:tcPr>
          <w:p w14:paraId="67F76139" w14:textId="7CCC12EC" w:rsidR="009E28C4" w:rsidRPr="00C56322" w:rsidRDefault="003D6CD7" w:rsidP="003B7BA5">
            <w:pPr>
              <w:autoSpaceDE w:val="0"/>
              <w:autoSpaceDN w:val="0"/>
              <w:adjustRightInd w:val="0"/>
              <w:rPr>
                <w:rFonts w:asciiTheme="minorHAnsi" w:hAnsiTheme="minorHAnsi" w:cstheme="minorHAnsi"/>
                <w:iCs/>
                <w:sz w:val="22"/>
                <w:szCs w:val="22"/>
              </w:rPr>
            </w:pPr>
            <w:r w:rsidRPr="00C56322">
              <w:rPr>
                <w:rFonts w:asciiTheme="minorHAnsi" w:hAnsiTheme="minorHAnsi" w:cstheme="minorHAnsi"/>
                <w:iCs/>
                <w:sz w:val="22"/>
                <w:szCs w:val="22"/>
              </w:rPr>
              <w:t xml:space="preserve">Nedostatek </w:t>
            </w:r>
            <w:r w:rsidR="00D02AF3" w:rsidRPr="00C56322">
              <w:rPr>
                <w:rFonts w:asciiTheme="minorHAnsi" w:hAnsiTheme="minorHAnsi" w:cstheme="minorHAnsi"/>
                <w:iCs/>
                <w:sz w:val="22"/>
                <w:szCs w:val="22"/>
              </w:rPr>
              <w:t>personálu pro realizaci (</w:t>
            </w:r>
            <w:r w:rsidRPr="00C56322">
              <w:rPr>
                <w:rFonts w:asciiTheme="minorHAnsi" w:hAnsiTheme="minorHAnsi" w:cstheme="minorHAnsi"/>
                <w:iCs/>
                <w:sz w:val="22"/>
                <w:szCs w:val="22"/>
              </w:rPr>
              <w:t>zdravotního personálu v</w:t>
            </w:r>
            <w:r w:rsidR="00D02AF3" w:rsidRPr="00C56322">
              <w:rPr>
                <w:rFonts w:asciiTheme="minorHAnsi" w:hAnsiTheme="minorHAnsi" w:cstheme="minorHAnsi"/>
                <w:iCs/>
                <w:sz w:val="22"/>
                <w:szCs w:val="22"/>
              </w:rPr>
              <w:t> </w:t>
            </w:r>
            <w:r w:rsidRPr="00C56322">
              <w:rPr>
                <w:rFonts w:asciiTheme="minorHAnsi" w:hAnsiTheme="minorHAnsi" w:cstheme="minorHAnsi"/>
                <w:iCs/>
                <w:sz w:val="22"/>
                <w:szCs w:val="22"/>
              </w:rPr>
              <w:t>terénu</w:t>
            </w:r>
            <w:r w:rsidR="00D02AF3" w:rsidRPr="00C56322">
              <w:rPr>
                <w:rFonts w:asciiTheme="minorHAnsi" w:hAnsiTheme="minorHAnsi" w:cstheme="minorHAnsi"/>
                <w:iCs/>
                <w:sz w:val="22"/>
                <w:szCs w:val="22"/>
              </w:rPr>
              <w:t xml:space="preserve"> i administrativního)</w:t>
            </w:r>
          </w:p>
        </w:tc>
        <w:tc>
          <w:tcPr>
            <w:tcW w:w="1843" w:type="dxa"/>
          </w:tcPr>
          <w:p w14:paraId="3E1A483E" w14:textId="77777777" w:rsidR="009E28C4" w:rsidRPr="00C56322" w:rsidRDefault="00854C13" w:rsidP="00A0293E">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Nižší počty osob v cílových skupinách</w:t>
            </w:r>
          </w:p>
          <w:p w14:paraId="1859A67A" w14:textId="3B14720C" w:rsidR="00D02AF3" w:rsidRPr="00C56322" w:rsidRDefault="00D02AF3" w:rsidP="00A0293E">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Nemožnost realizace plánovaných opatření</w:t>
            </w:r>
          </w:p>
        </w:tc>
        <w:tc>
          <w:tcPr>
            <w:tcW w:w="1134" w:type="dxa"/>
          </w:tcPr>
          <w:p w14:paraId="606690A1" w14:textId="77777777" w:rsidR="00D02AF3" w:rsidRPr="00C56322" w:rsidRDefault="00D02AF3" w:rsidP="00D02AF3">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Velmi významný</w:t>
            </w:r>
          </w:p>
          <w:p w14:paraId="4254490C" w14:textId="5FD1402A" w:rsidR="009E28C4" w:rsidRPr="00C56322" w:rsidRDefault="00D02AF3" w:rsidP="00D02AF3">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3,4</w:t>
            </w:r>
          </w:p>
        </w:tc>
        <w:tc>
          <w:tcPr>
            <w:tcW w:w="1134" w:type="dxa"/>
          </w:tcPr>
          <w:p w14:paraId="6A733A40" w14:textId="77777777" w:rsidR="00D02AF3" w:rsidRPr="00C56322" w:rsidRDefault="00D02AF3" w:rsidP="00D02AF3">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Pravděpodobná</w:t>
            </w:r>
          </w:p>
          <w:p w14:paraId="36832A13" w14:textId="0BA72DE6" w:rsidR="009E28C4" w:rsidRPr="00C56322" w:rsidRDefault="00D02AF3" w:rsidP="00D02AF3">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3,8</w:t>
            </w:r>
          </w:p>
        </w:tc>
        <w:tc>
          <w:tcPr>
            <w:tcW w:w="1276" w:type="dxa"/>
          </w:tcPr>
          <w:p w14:paraId="349AB6AF" w14:textId="77777777" w:rsidR="00D02AF3" w:rsidRPr="00C56322" w:rsidRDefault="00D02AF3" w:rsidP="00D02AF3">
            <w:pPr>
              <w:rPr>
                <w:rFonts w:asciiTheme="minorHAnsi" w:hAnsiTheme="minorHAnsi" w:cstheme="minorHAnsi"/>
                <w:bCs/>
                <w:sz w:val="22"/>
                <w:szCs w:val="22"/>
              </w:rPr>
            </w:pPr>
            <w:r w:rsidRPr="00C56322">
              <w:rPr>
                <w:rFonts w:asciiTheme="minorHAnsi" w:hAnsiTheme="minorHAnsi" w:cstheme="minorHAnsi"/>
                <w:bCs/>
                <w:sz w:val="22"/>
                <w:szCs w:val="22"/>
              </w:rPr>
              <w:t>Závažné</w:t>
            </w:r>
          </w:p>
          <w:p w14:paraId="60F1F723" w14:textId="7E1C82AC" w:rsidR="009E28C4" w:rsidRPr="00C56322" w:rsidRDefault="00D02AF3" w:rsidP="00D02AF3">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12,9</w:t>
            </w:r>
          </w:p>
        </w:tc>
        <w:tc>
          <w:tcPr>
            <w:tcW w:w="1417" w:type="dxa"/>
          </w:tcPr>
          <w:p w14:paraId="3DA2EA8F" w14:textId="2FA342CD" w:rsidR="009E28C4" w:rsidRPr="00C56322" w:rsidRDefault="00854C13" w:rsidP="00A0293E">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Motivační personální politika</w:t>
            </w:r>
          </w:p>
        </w:tc>
        <w:tc>
          <w:tcPr>
            <w:tcW w:w="992" w:type="dxa"/>
          </w:tcPr>
          <w:p w14:paraId="2E0D388E" w14:textId="2024C554" w:rsidR="009E28C4" w:rsidRPr="00C56322" w:rsidRDefault="00854C13" w:rsidP="00A0293E">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MZ a MF</w:t>
            </w:r>
          </w:p>
        </w:tc>
      </w:tr>
      <w:tr w:rsidR="00FB1EDF" w:rsidRPr="00652DD5" w14:paraId="2379A1A3" w14:textId="77777777" w:rsidTr="00DD6762">
        <w:trPr>
          <w:trHeight w:val="420"/>
        </w:trPr>
        <w:tc>
          <w:tcPr>
            <w:tcW w:w="1178" w:type="dxa"/>
          </w:tcPr>
          <w:p w14:paraId="2184A313" w14:textId="536CB9FE" w:rsidR="00FB1EDF" w:rsidRPr="00C56322" w:rsidRDefault="00FB1EDF" w:rsidP="003B7BA5">
            <w:pPr>
              <w:autoSpaceDE w:val="0"/>
              <w:autoSpaceDN w:val="0"/>
              <w:adjustRightInd w:val="0"/>
              <w:rPr>
                <w:rFonts w:asciiTheme="minorHAnsi" w:hAnsiTheme="minorHAnsi" w:cstheme="minorHAnsi"/>
                <w:iCs/>
                <w:sz w:val="22"/>
                <w:szCs w:val="22"/>
              </w:rPr>
            </w:pPr>
            <w:r w:rsidRPr="00C56322">
              <w:rPr>
                <w:rFonts w:asciiTheme="minorHAnsi" w:hAnsiTheme="minorHAnsi" w:cstheme="minorHAnsi"/>
                <w:iCs/>
                <w:sz w:val="22"/>
                <w:szCs w:val="22"/>
              </w:rPr>
              <w:t xml:space="preserve">Nedostatečně ošetřená spolupráce s jinými resorty </w:t>
            </w:r>
          </w:p>
        </w:tc>
        <w:tc>
          <w:tcPr>
            <w:tcW w:w="1843" w:type="dxa"/>
          </w:tcPr>
          <w:p w14:paraId="7870C65F" w14:textId="23FFA05E" w:rsidR="00FB1EDF" w:rsidRPr="00C56322" w:rsidRDefault="00FB1EDF" w:rsidP="00A0293E">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 xml:space="preserve">Nedostatečně nastavený rámec spolupráce především s MPSV (sociální část poskytování zdravotní péče např. u chronicky nemocných) a MŠMT (postavení </w:t>
            </w:r>
            <w:r w:rsidRPr="00C56322">
              <w:rPr>
                <w:rFonts w:asciiTheme="minorHAnsi" w:hAnsiTheme="minorHAnsi" w:cstheme="minorHAnsi"/>
                <w:bCs/>
                <w:sz w:val="22"/>
                <w:szCs w:val="22"/>
              </w:rPr>
              <w:lastRenderedPageBreak/>
              <w:t>lékařských fakult při tvorbě a realizaci vzdělávacích programů)</w:t>
            </w:r>
          </w:p>
        </w:tc>
        <w:tc>
          <w:tcPr>
            <w:tcW w:w="1134" w:type="dxa"/>
          </w:tcPr>
          <w:p w14:paraId="2808C625" w14:textId="77777777" w:rsidR="00FB1EDF" w:rsidRPr="00C56322" w:rsidRDefault="00224F5B" w:rsidP="00A0293E">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lastRenderedPageBreak/>
              <w:t xml:space="preserve">Významný </w:t>
            </w:r>
          </w:p>
          <w:p w14:paraId="19772CBD" w14:textId="36422600" w:rsidR="00224F5B" w:rsidRPr="00C56322" w:rsidRDefault="00224F5B" w:rsidP="00A0293E">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2,8</w:t>
            </w:r>
          </w:p>
        </w:tc>
        <w:tc>
          <w:tcPr>
            <w:tcW w:w="1134" w:type="dxa"/>
          </w:tcPr>
          <w:p w14:paraId="1E11F70D" w14:textId="77777777" w:rsidR="00FB1EDF" w:rsidRPr="00C56322" w:rsidRDefault="007B20B6" w:rsidP="00A0293E">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Běžně možná</w:t>
            </w:r>
          </w:p>
          <w:p w14:paraId="0BFC1CD0" w14:textId="2AA5441B" w:rsidR="00224F5B" w:rsidRPr="00C56322" w:rsidRDefault="00224F5B" w:rsidP="00A0293E">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2,9</w:t>
            </w:r>
          </w:p>
        </w:tc>
        <w:tc>
          <w:tcPr>
            <w:tcW w:w="1276" w:type="dxa"/>
          </w:tcPr>
          <w:p w14:paraId="0662DFB6" w14:textId="77777777" w:rsidR="00FB1EDF" w:rsidRPr="00C56322" w:rsidRDefault="00224F5B" w:rsidP="00A0293E">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 xml:space="preserve">Běžné </w:t>
            </w:r>
          </w:p>
          <w:p w14:paraId="61EA1C58" w14:textId="6DE111E5" w:rsidR="00224F5B" w:rsidRPr="00C56322" w:rsidRDefault="00224F5B" w:rsidP="00A0293E">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8,2</w:t>
            </w:r>
          </w:p>
        </w:tc>
        <w:tc>
          <w:tcPr>
            <w:tcW w:w="1417" w:type="dxa"/>
          </w:tcPr>
          <w:p w14:paraId="6D4E526E" w14:textId="01960061" w:rsidR="00FB1EDF" w:rsidRPr="00C56322" w:rsidRDefault="00FB1EDF" w:rsidP="00A0293E">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Pravidelné zapojování příslušných stakeholderů do příprav e realizace plánovaných opatření</w:t>
            </w:r>
          </w:p>
        </w:tc>
        <w:tc>
          <w:tcPr>
            <w:tcW w:w="992" w:type="dxa"/>
          </w:tcPr>
          <w:p w14:paraId="70BD2677" w14:textId="14CD26A2" w:rsidR="00FB1EDF" w:rsidRPr="00C56322" w:rsidRDefault="00FB1EDF" w:rsidP="00A0293E">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MZ, MPSV, MŠMT</w:t>
            </w:r>
          </w:p>
        </w:tc>
      </w:tr>
      <w:tr w:rsidR="00FB1EDF" w:rsidRPr="00652DD5" w14:paraId="44C49939" w14:textId="77777777" w:rsidTr="00DD6762">
        <w:trPr>
          <w:trHeight w:val="420"/>
        </w:trPr>
        <w:tc>
          <w:tcPr>
            <w:tcW w:w="1178" w:type="dxa"/>
          </w:tcPr>
          <w:p w14:paraId="45F44EBE" w14:textId="6E21848C" w:rsidR="00FB1EDF" w:rsidRPr="00C56322" w:rsidRDefault="00FB1EDF" w:rsidP="00FB1EDF">
            <w:pPr>
              <w:autoSpaceDE w:val="0"/>
              <w:autoSpaceDN w:val="0"/>
              <w:adjustRightInd w:val="0"/>
              <w:rPr>
                <w:rFonts w:asciiTheme="minorHAnsi" w:hAnsiTheme="minorHAnsi" w:cstheme="minorHAnsi"/>
                <w:iCs/>
                <w:sz w:val="22"/>
                <w:szCs w:val="22"/>
              </w:rPr>
            </w:pPr>
            <w:r w:rsidRPr="00C56322">
              <w:rPr>
                <w:rFonts w:asciiTheme="minorHAnsi" w:hAnsiTheme="minorHAnsi" w:cstheme="minorHAnsi"/>
                <w:iCs/>
                <w:sz w:val="22"/>
                <w:szCs w:val="22"/>
              </w:rPr>
              <w:t>Nezájem laické veřejnosti</w:t>
            </w:r>
          </w:p>
        </w:tc>
        <w:tc>
          <w:tcPr>
            <w:tcW w:w="1843" w:type="dxa"/>
          </w:tcPr>
          <w:p w14:paraId="487DBA19" w14:textId="0CDF7764" w:rsidR="00FB1EDF" w:rsidRPr="00C56322" w:rsidRDefault="00FB1EDF" w:rsidP="00FB1EDF">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Nezájem populace laické veřejnosti o preventivní prohlídky a programy zvyšování zdravotní gramotnosti</w:t>
            </w:r>
          </w:p>
        </w:tc>
        <w:tc>
          <w:tcPr>
            <w:tcW w:w="1134" w:type="dxa"/>
          </w:tcPr>
          <w:p w14:paraId="7A529CB0" w14:textId="77777777" w:rsidR="00224F5B" w:rsidRPr="00C56322" w:rsidRDefault="00224F5B" w:rsidP="00224F5B">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 xml:space="preserve">Významný </w:t>
            </w:r>
          </w:p>
          <w:p w14:paraId="1A591A37" w14:textId="4E51FDD4" w:rsidR="00FB1EDF" w:rsidRPr="00C56322" w:rsidRDefault="00224F5B" w:rsidP="00224F5B">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2,8</w:t>
            </w:r>
          </w:p>
        </w:tc>
        <w:tc>
          <w:tcPr>
            <w:tcW w:w="1134" w:type="dxa"/>
          </w:tcPr>
          <w:p w14:paraId="0067B735" w14:textId="77777777" w:rsidR="00224F5B" w:rsidRPr="00C56322" w:rsidRDefault="00224F5B" w:rsidP="00224F5B">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Běžně možná</w:t>
            </w:r>
          </w:p>
          <w:p w14:paraId="674F6E3E" w14:textId="25EC1A43" w:rsidR="00FB1EDF" w:rsidRPr="00C56322" w:rsidRDefault="00224F5B" w:rsidP="00224F5B">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2,9</w:t>
            </w:r>
          </w:p>
        </w:tc>
        <w:tc>
          <w:tcPr>
            <w:tcW w:w="1276" w:type="dxa"/>
          </w:tcPr>
          <w:p w14:paraId="406FBBE3" w14:textId="77777777" w:rsidR="00224F5B" w:rsidRPr="00C56322" w:rsidRDefault="00224F5B" w:rsidP="00224F5B">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 xml:space="preserve">Běžné </w:t>
            </w:r>
          </w:p>
          <w:p w14:paraId="6D453E8D" w14:textId="1E4B293D" w:rsidR="00FB1EDF" w:rsidRPr="00C56322" w:rsidRDefault="00224F5B" w:rsidP="00224F5B">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8,2</w:t>
            </w:r>
          </w:p>
        </w:tc>
        <w:tc>
          <w:tcPr>
            <w:tcW w:w="1417" w:type="dxa"/>
          </w:tcPr>
          <w:p w14:paraId="147D94FF" w14:textId="3767672F" w:rsidR="00FB1EDF" w:rsidRPr="00C56322" w:rsidRDefault="00FB1EDF" w:rsidP="00FB1EDF">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Realizace dostatečné PR kampaně podporující zájem občanů o vlastní zdraví</w:t>
            </w:r>
          </w:p>
        </w:tc>
        <w:tc>
          <w:tcPr>
            <w:tcW w:w="992" w:type="dxa"/>
          </w:tcPr>
          <w:p w14:paraId="30C9B229" w14:textId="2ABD6679" w:rsidR="00FB1EDF" w:rsidRPr="00C56322" w:rsidRDefault="00FB1EDF" w:rsidP="00FB1EDF">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MZ</w:t>
            </w:r>
          </w:p>
        </w:tc>
      </w:tr>
      <w:tr w:rsidR="00FB1EDF" w:rsidRPr="00652DD5" w14:paraId="7FC9C851" w14:textId="77777777" w:rsidTr="00DD6762">
        <w:trPr>
          <w:trHeight w:val="420"/>
        </w:trPr>
        <w:tc>
          <w:tcPr>
            <w:tcW w:w="1178" w:type="dxa"/>
          </w:tcPr>
          <w:p w14:paraId="42A6D0DD" w14:textId="2F3FA37C" w:rsidR="00FB1EDF" w:rsidRPr="00C56322" w:rsidRDefault="00FB1EDF" w:rsidP="00FB1EDF">
            <w:pPr>
              <w:autoSpaceDE w:val="0"/>
              <w:autoSpaceDN w:val="0"/>
              <w:adjustRightInd w:val="0"/>
              <w:rPr>
                <w:rFonts w:asciiTheme="minorHAnsi" w:hAnsiTheme="minorHAnsi" w:cstheme="minorHAnsi"/>
                <w:iCs/>
                <w:sz w:val="22"/>
                <w:szCs w:val="22"/>
              </w:rPr>
            </w:pPr>
            <w:r w:rsidRPr="00C56322">
              <w:rPr>
                <w:rFonts w:asciiTheme="minorHAnsi" w:hAnsiTheme="minorHAnsi" w:cstheme="minorHAnsi"/>
                <w:iCs/>
                <w:sz w:val="22"/>
                <w:szCs w:val="22"/>
              </w:rPr>
              <w:t>Nezájem zdravotních pojišťoven o spolupráci na plánovaných opatřeních</w:t>
            </w:r>
          </w:p>
        </w:tc>
        <w:tc>
          <w:tcPr>
            <w:tcW w:w="1843" w:type="dxa"/>
          </w:tcPr>
          <w:p w14:paraId="14A79218" w14:textId="0C810639" w:rsidR="00FB1EDF" w:rsidRPr="00C56322" w:rsidRDefault="00FB1EDF" w:rsidP="00FB1EDF">
            <w:pPr>
              <w:autoSpaceDE w:val="0"/>
              <w:autoSpaceDN w:val="0"/>
              <w:adjustRightInd w:val="0"/>
              <w:rPr>
                <w:rFonts w:asciiTheme="minorHAnsi" w:hAnsiTheme="minorHAnsi" w:cstheme="minorHAnsi"/>
                <w:bCs/>
                <w:sz w:val="22"/>
                <w:szCs w:val="22"/>
              </w:rPr>
            </w:pPr>
            <w:r w:rsidRPr="00C56322">
              <w:rPr>
                <w:rFonts w:asciiTheme="minorHAnsi" w:hAnsiTheme="minorHAnsi" w:cstheme="minorHAnsi"/>
                <w:iCs/>
                <w:sz w:val="22"/>
                <w:szCs w:val="22"/>
              </w:rPr>
              <w:t xml:space="preserve">Nezájem zdravotních pojišťoven o zapojení se do </w:t>
            </w:r>
            <w:r w:rsidR="00D16D9F" w:rsidRPr="00C56322">
              <w:rPr>
                <w:rFonts w:asciiTheme="minorHAnsi" w:hAnsiTheme="minorHAnsi" w:cstheme="minorHAnsi"/>
                <w:iCs/>
                <w:sz w:val="22"/>
                <w:szCs w:val="22"/>
              </w:rPr>
              <w:t>příprava realizace</w:t>
            </w:r>
            <w:r w:rsidRPr="00C56322">
              <w:rPr>
                <w:rFonts w:asciiTheme="minorHAnsi" w:hAnsiTheme="minorHAnsi" w:cstheme="minorHAnsi"/>
                <w:iCs/>
                <w:sz w:val="22"/>
                <w:szCs w:val="22"/>
              </w:rPr>
              <w:t xml:space="preserve"> plánovaných opatřeních a </w:t>
            </w:r>
          </w:p>
        </w:tc>
        <w:tc>
          <w:tcPr>
            <w:tcW w:w="1134" w:type="dxa"/>
          </w:tcPr>
          <w:p w14:paraId="213F62E8" w14:textId="77777777" w:rsidR="00224F5B" w:rsidRPr="00C56322" w:rsidRDefault="00224F5B" w:rsidP="00224F5B">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Velmi významný</w:t>
            </w:r>
          </w:p>
          <w:p w14:paraId="7B9C5418" w14:textId="17C22DC8" w:rsidR="00FB1EDF" w:rsidRPr="00C56322" w:rsidRDefault="00224F5B" w:rsidP="00224F5B">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3,4</w:t>
            </w:r>
          </w:p>
        </w:tc>
        <w:tc>
          <w:tcPr>
            <w:tcW w:w="1134" w:type="dxa"/>
          </w:tcPr>
          <w:p w14:paraId="3AAB857F" w14:textId="77777777" w:rsidR="00224F5B" w:rsidRPr="00C56322" w:rsidRDefault="00224F5B" w:rsidP="00224F5B">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Běžně možná</w:t>
            </w:r>
          </w:p>
          <w:p w14:paraId="37531175" w14:textId="612D3466" w:rsidR="00FB1EDF" w:rsidRPr="00C56322" w:rsidRDefault="00224F5B" w:rsidP="00224F5B">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2,9</w:t>
            </w:r>
          </w:p>
        </w:tc>
        <w:tc>
          <w:tcPr>
            <w:tcW w:w="1276" w:type="dxa"/>
          </w:tcPr>
          <w:p w14:paraId="08D18F59" w14:textId="0F407421" w:rsidR="00FB1EDF" w:rsidRPr="00C56322" w:rsidRDefault="00224F5B" w:rsidP="00FB1EDF">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Střední 9,9</w:t>
            </w:r>
          </w:p>
        </w:tc>
        <w:tc>
          <w:tcPr>
            <w:tcW w:w="1417" w:type="dxa"/>
          </w:tcPr>
          <w:p w14:paraId="6A74F4A3" w14:textId="1DB39D22" w:rsidR="00FB1EDF" w:rsidRPr="00C56322" w:rsidRDefault="00681928" w:rsidP="00FB1EDF">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Konzultace se zástupci pojišťoven a jejich zapojování do příprav relevantních opatření</w:t>
            </w:r>
          </w:p>
        </w:tc>
        <w:tc>
          <w:tcPr>
            <w:tcW w:w="992" w:type="dxa"/>
          </w:tcPr>
          <w:p w14:paraId="23DA10F8" w14:textId="08AF4B72" w:rsidR="00FB1EDF" w:rsidRPr="00C56322" w:rsidRDefault="00FB1EDF" w:rsidP="00FB1EDF">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MZ</w:t>
            </w:r>
          </w:p>
        </w:tc>
      </w:tr>
      <w:tr w:rsidR="00FB1EDF" w:rsidRPr="00652DD5" w14:paraId="561AB106" w14:textId="77777777" w:rsidTr="00DD6762">
        <w:trPr>
          <w:trHeight w:val="420"/>
        </w:trPr>
        <w:tc>
          <w:tcPr>
            <w:tcW w:w="1178" w:type="dxa"/>
          </w:tcPr>
          <w:p w14:paraId="2A97F3AD" w14:textId="4EB3B190" w:rsidR="00FB1EDF" w:rsidRPr="00C56322" w:rsidRDefault="00FB1EDF" w:rsidP="00FB1EDF">
            <w:pPr>
              <w:autoSpaceDE w:val="0"/>
              <w:autoSpaceDN w:val="0"/>
              <w:adjustRightInd w:val="0"/>
              <w:rPr>
                <w:rFonts w:asciiTheme="minorHAnsi" w:hAnsiTheme="minorHAnsi" w:cstheme="minorHAnsi"/>
                <w:iCs/>
                <w:sz w:val="22"/>
                <w:szCs w:val="22"/>
              </w:rPr>
            </w:pPr>
            <w:r w:rsidRPr="00C56322">
              <w:rPr>
                <w:rFonts w:asciiTheme="minorHAnsi" w:hAnsiTheme="minorHAnsi" w:cstheme="minorHAnsi"/>
                <w:iCs/>
                <w:sz w:val="22"/>
                <w:szCs w:val="22"/>
              </w:rPr>
              <w:t xml:space="preserve">Nesouhlas odborné společnosti </w:t>
            </w:r>
          </w:p>
        </w:tc>
        <w:tc>
          <w:tcPr>
            <w:tcW w:w="1843" w:type="dxa"/>
          </w:tcPr>
          <w:p w14:paraId="226BF7A9" w14:textId="79FFF957" w:rsidR="00FB1EDF" w:rsidRPr="00C56322" w:rsidRDefault="00D16D9F" w:rsidP="00FB1EDF">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Nesouhlas odborné společnosti s navrhovanými opatřeními a postupy</w:t>
            </w:r>
          </w:p>
        </w:tc>
        <w:tc>
          <w:tcPr>
            <w:tcW w:w="1134" w:type="dxa"/>
          </w:tcPr>
          <w:p w14:paraId="445AE3F3" w14:textId="77777777" w:rsidR="00224F5B" w:rsidRPr="00C56322" w:rsidRDefault="00224F5B" w:rsidP="00224F5B">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Velmi významný</w:t>
            </w:r>
          </w:p>
          <w:p w14:paraId="2308D0A2" w14:textId="6DE7B8DE" w:rsidR="00FB1EDF" w:rsidRPr="00C56322" w:rsidRDefault="00224F5B" w:rsidP="00224F5B">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3,4</w:t>
            </w:r>
          </w:p>
        </w:tc>
        <w:tc>
          <w:tcPr>
            <w:tcW w:w="1134" w:type="dxa"/>
          </w:tcPr>
          <w:p w14:paraId="7A1134A2" w14:textId="77777777" w:rsidR="00224F5B" w:rsidRPr="00C56322" w:rsidRDefault="00224F5B" w:rsidP="00224F5B">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Běžně možná</w:t>
            </w:r>
          </w:p>
          <w:p w14:paraId="2438A035" w14:textId="011D266A" w:rsidR="00FB1EDF" w:rsidRPr="00C56322" w:rsidRDefault="00224F5B" w:rsidP="00224F5B">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2,9</w:t>
            </w:r>
          </w:p>
        </w:tc>
        <w:tc>
          <w:tcPr>
            <w:tcW w:w="1276" w:type="dxa"/>
          </w:tcPr>
          <w:p w14:paraId="2B66E46D" w14:textId="68470AAA" w:rsidR="00FB1EDF" w:rsidRPr="00C56322" w:rsidRDefault="00224F5B" w:rsidP="00FB1EDF">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Střední 9,9</w:t>
            </w:r>
          </w:p>
        </w:tc>
        <w:tc>
          <w:tcPr>
            <w:tcW w:w="1417" w:type="dxa"/>
          </w:tcPr>
          <w:p w14:paraId="2555F4E7" w14:textId="7BBBC9B2" w:rsidR="00FB1EDF" w:rsidRPr="00C56322" w:rsidRDefault="00FB1EDF" w:rsidP="00FB1EDF">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Pravidelné zapojování příslušných stakeholderů do příprav e realizace plánovaných opatření</w:t>
            </w:r>
          </w:p>
        </w:tc>
        <w:tc>
          <w:tcPr>
            <w:tcW w:w="992" w:type="dxa"/>
          </w:tcPr>
          <w:p w14:paraId="6DA10A72" w14:textId="1069D63F" w:rsidR="00FB1EDF" w:rsidRPr="00C56322" w:rsidRDefault="00FB1EDF" w:rsidP="00FB1EDF">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MZ</w:t>
            </w:r>
          </w:p>
        </w:tc>
      </w:tr>
      <w:tr w:rsidR="00FB1EDF" w:rsidRPr="00652DD5" w14:paraId="6B7BCBA6" w14:textId="77777777" w:rsidTr="00DD6762">
        <w:trPr>
          <w:trHeight w:val="420"/>
        </w:trPr>
        <w:tc>
          <w:tcPr>
            <w:tcW w:w="1178" w:type="dxa"/>
          </w:tcPr>
          <w:p w14:paraId="711AA765" w14:textId="6812FEC7" w:rsidR="00FB1EDF" w:rsidRPr="00C56322" w:rsidRDefault="00FB1EDF" w:rsidP="00FB1EDF">
            <w:pPr>
              <w:autoSpaceDE w:val="0"/>
              <w:autoSpaceDN w:val="0"/>
              <w:adjustRightInd w:val="0"/>
              <w:rPr>
                <w:rFonts w:asciiTheme="minorHAnsi" w:hAnsiTheme="minorHAnsi" w:cstheme="minorHAnsi"/>
                <w:iCs/>
                <w:sz w:val="22"/>
                <w:szCs w:val="22"/>
              </w:rPr>
            </w:pPr>
            <w:r w:rsidRPr="00C56322">
              <w:rPr>
                <w:rFonts w:asciiTheme="minorHAnsi" w:hAnsiTheme="minorHAnsi" w:cstheme="minorHAnsi"/>
                <w:iCs/>
                <w:sz w:val="22"/>
                <w:szCs w:val="22"/>
              </w:rPr>
              <w:t>Nezájem poskytovatelů zdravotní péče, lékařů a dalšího zdravotnického personálu</w:t>
            </w:r>
          </w:p>
        </w:tc>
        <w:tc>
          <w:tcPr>
            <w:tcW w:w="1843" w:type="dxa"/>
          </w:tcPr>
          <w:p w14:paraId="2694B911" w14:textId="3CB47F21" w:rsidR="00FB1EDF" w:rsidRPr="00C56322" w:rsidRDefault="00681928" w:rsidP="00FB1EDF">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Nezájem poskytovatelů zdravotní péče zapojit se do realizace opatření např. sbírat a poskytovat požadovaná data, implementovat nové metodiky a modely péče.</w:t>
            </w:r>
          </w:p>
        </w:tc>
        <w:tc>
          <w:tcPr>
            <w:tcW w:w="1134" w:type="dxa"/>
          </w:tcPr>
          <w:p w14:paraId="7B0D34B5" w14:textId="77777777" w:rsidR="00224F5B" w:rsidRPr="00C56322" w:rsidRDefault="00224F5B" w:rsidP="00224F5B">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Velmi významný</w:t>
            </w:r>
          </w:p>
          <w:p w14:paraId="328C7FE4" w14:textId="44ABED2E" w:rsidR="00FB1EDF" w:rsidRPr="00C56322" w:rsidRDefault="00224F5B" w:rsidP="00224F5B">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3,4</w:t>
            </w:r>
          </w:p>
        </w:tc>
        <w:tc>
          <w:tcPr>
            <w:tcW w:w="1134" w:type="dxa"/>
          </w:tcPr>
          <w:p w14:paraId="4DAE8D1E" w14:textId="77777777" w:rsidR="00FB1EDF" w:rsidRPr="00C56322" w:rsidRDefault="007B20B6" w:rsidP="00FB1EDF">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Pravděpodobná</w:t>
            </w:r>
          </w:p>
          <w:p w14:paraId="531328F1" w14:textId="44E51F2D" w:rsidR="00224F5B" w:rsidRPr="00C56322" w:rsidRDefault="00224F5B" w:rsidP="00FB1EDF">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3,9</w:t>
            </w:r>
          </w:p>
        </w:tc>
        <w:tc>
          <w:tcPr>
            <w:tcW w:w="1276" w:type="dxa"/>
          </w:tcPr>
          <w:p w14:paraId="0E7A7CAF" w14:textId="77777777" w:rsidR="00FB1EDF" w:rsidRPr="00C56322" w:rsidRDefault="00224F5B" w:rsidP="00FB1EDF">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Závažná</w:t>
            </w:r>
          </w:p>
          <w:p w14:paraId="21167A99" w14:textId="4692404F" w:rsidR="00224F5B" w:rsidRPr="00C56322" w:rsidRDefault="00224F5B" w:rsidP="00FB1EDF">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13,3</w:t>
            </w:r>
          </w:p>
        </w:tc>
        <w:tc>
          <w:tcPr>
            <w:tcW w:w="1417" w:type="dxa"/>
          </w:tcPr>
          <w:p w14:paraId="7669F946" w14:textId="71176DA6" w:rsidR="00FB1EDF" w:rsidRPr="00C56322" w:rsidRDefault="00FB1EDF" w:rsidP="00FB1EDF">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Pravidelné zapojování příslušných stakeholderů do příprav e realizace plánovaných opatření</w:t>
            </w:r>
            <w:r w:rsidR="00681928" w:rsidRPr="00C56322">
              <w:rPr>
                <w:rFonts w:asciiTheme="minorHAnsi" w:hAnsiTheme="minorHAnsi" w:cstheme="minorHAnsi"/>
                <w:bCs/>
                <w:sz w:val="22"/>
                <w:szCs w:val="22"/>
              </w:rPr>
              <w:t xml:space="preserve">, dostatečná PR kampaň pro zvýšení zájmu. </w:t>
            </w:r>
          </w:p>
        </w:tc>
        <w:tc>
          <w:tcPr>
            <w:tcW w:w="992" w:type="dxa"/>
          </w:tcPr>
          <w:p w14:paraId="5A8CED63" w14:textId="6CEDCBEF" w:rsidR="00FB1EDF" w:rsidRPr="00C56322" w:rsidRDefault="00FB1EDF" w:rsidP="00FB1EDF">
            <w:pPr>
              <w:autoSpaceDE w:val="0"/>
              <w:autoSpaceDN w:val="0"/>
              <w:adjustRightInd w:val="0"/>
              <w:rPr>
                <w:rFonts w:asciiTheme="minorHAnsi" w:hAnsiTheme="minorHAnsi" w:cstheme="minorHAnsi"/>
                <w:bCs/>
                <w:sz w:val="22"/>
                <w:szCs w:val="22"/>
              </w:rPr>
            </w:pPr>
            <w:r w:rsidRPr="00C56322">
              <w:rPr>
                <w:rFonts w:asciiTheme="minorHAnsi" w:hAnsiTheme="minorHAnsi" w:cstheme="minorHAnsi"/>
                <w:bCs/>
                <w:sz w:val="22"/>
                <w:szCs w:val="22"/>
              </w:rPr>
              <w:t>MZ</w:t>
            </w:r>
          </w:p>
        </w:tc>
      </w:tr>
    </w:tbl>
    <w:p w14:paraId="3A307BA0" w14:textId="77777777" w:rsidR="00A0293E" w:rsidRDefault="00A0293E" w:rsidP="009514B2">
      <w:pPr>
        <w:pStyle w:val="Textpoznpodarou"/>
        <w:jc w:val="both"/>
        <w:rPr>
          <w:rFonts w:ascii="Arial" w:hAnsi="Arial" w:cs="Arial"/>
          <w:sz w:val="18"/>
        </w:rPr>
      </w:pPr>
    </w:p>
    <w:p w14:paraId="71036DE8" w14:textId="77777777" w:rsidR="00A0293E" w:rsidRDefault="00A0293E" w:rsidP="009514B2">
      <w:pPr>
        <w:pStyle w:val="Textpoznpodarou"/>
        <w:jc w:val="both"/>
        <w:rPr>
          <w:rFonts w:ascii="Arial" w:hAnsi="Arial" w:cs="Arial"/>
          <w:sz w:val="18"/>
        </w:rPr>
      </w:pPr>
    </w:p>
    <w:p w14:paraId="57B8772A" w14:textId="4B76DC8C" w:rsidR="00305124" w:rsidRPr="00CA2CFF" w:rsidRDefault="00696B0E" w:rsidP="00220598">
      <w:pPr>
        <w:pStyle w:val="Nadpis1"/>
        <w:numPr>
          <w:ilvl w:val="0"/>
          <w:numId w:val="13"/>
        </w:numPr>
      </w:pPr>
      <w:bookmarkStart w:id="244" w:name="_Toc29203168"/>
      <w:r w:rsidRPr="00CA2CFF">
        <w:lastRenderedPageBreak/>
        <w:t>Řízení změn</w:t>
      </w:r>
      <w:bookmarkEnd w:id="244"/>
      <w:r w:rsidRPr="00CA2CFF">
        <w:t xml:space="preserve"> </w:t>
      </w:r>
    </w:p>
    <w:p w14:paraId="7C15887A" w14:textId="77777777" w:rsidR="00696B0E" w:rsidRPr="00CA2CFF" w:rsidRDefault="00696B0E" w:rsidP="006234D1">
      <w:pPr>
        <w:autoSpaceDE w:val="0"/>
        <w:autoSpaceDN w:val="0"/>
        <w:adjustRightInd w:val="0"/>
        <w:jc w:val="both"/>
        <w:rPr>
          <w:rFonts w:ascii="Arial" w:hAnsi="Arial" w:cs="Arial"/>
          <w:b/>
        </w:rPr>
      </w:pPr>
    </w:p>
    <w:p w14:paraId="558390AE" w14:textId="2AEB9204" w:rsidR="0030394F" w:rsidRPr="00CA2CFF" w:rsidRDefault="00696B0E" w:rsidP="00696B0E">
      <w:pPr>
        <w:jc w:val="both"/>
        <w:rPr>
          <w:rFonts w:asciiTheme="minorHAnsi" w:hAnsiTheme="minorHAnsi" w:cs="Arial"/>
        </w:rPr>
      </w:pPr>
      <w:r w:rsidRPr="00CA2CFF">
        <w:rPr>
          <w:rFonts w:asciiTheme="minorHAnsi" w:hAnsiTheme="minorHAnsi" w:cs="Arial"/>
        </w:rPr>
        <w:t xml:space="preserve">Implementace probíhá v neustále se měnícím prostředí, a tak je pravděpodobné, že se budou muset implementační plány pravidelně revidovat a aktualizovat. Minimálně dojde k jedné revizi na základě povinně stanovené revize </w:t>
      </w:r>
      <w:r w:rsidR="00974F81" w:rsidRPr="00CA2CFF">
        <w:rPr>
          <w:rFonts w:asciiTheme="minorHAnsi" w:hAnsiTheme="minorHAnsi" w:cs="Arial"/>
        </w:rPr>
        <w:t xml:space="preserve">Strategického rámce </w:t>
      </w:r>
      <w:r w:rsidRPr="00CA2CFF">
        <w:rPr>
          <w:rFonts w:asciiTheme="minorHAnsi" w:hAnsiTheme="minorHAnsi" w:cs="Arial"/>
        </w:rPr>
        <w:t>Zdraví 2030 v roce 2025.</w:t>
      </w:r>
    </w:p>
    <w:p w14:paraId="77BA4DD6" w14:textId="77777777" w:rsidR="0030394F" w:rsidRPr="00CA2CFF" w:rsidRDefault="0030394F" w:rsidP="00696B0E">
      <w:pPr>
        <w:jc w:val="both"/>
        <w:rPr>
          <w:rFonts w:asciiTheme="minorHAnsi" w:hAnsiTheme="minorHAnsi" w:cs="Arial"/>
        </w:rPr>
      </w:pPr>
    </w:p>
    <w:p w14:paraId="571D5B3A" w14:textId="77F90F05" w:rsidR="00370570" w:rsidRPr="00CA2CFF" w:rsidRDefault="0030394F" w:rsidP="00696B0E">
      <w:pPr>
        <w:jc w:val="both"/>
        <w:rPr>
          <w:rFonts w:asciiTheme="minorHAnsi" w:hAnsiTheme="minorHAnsi" w:cs="Arial"/>
        </w:rPr>
      </w:pPr>
      <w:r w:rsidRPr="00CA2CFF">
        <w:rPr>
          <w:rFonts w:asciiTheme="minorHAnsi" w:hAnsiTheme="minorHAnsi" w:cs="Arial"/>
        </w:rPr>
        <w:t xml:space="preserve">Pro přípravu a schvalování změn </w:t>
      </w:r>
      <w:r w:rsidR="00974F81" w:rsidRPr="00CA2CFF">
        <w:rPr>
          <w:rFonts w:asciiTheme="minorHAnsi" w:hAnsiTheme="minorHAnsi" w:cs="Arial"/>
        </w:rPr>
        <w:t xml:space="preserve">implementačního plánu </w:t>
      </w:r>
      <w:r w:rsidRPr="00CA2CFF">
        <w:rPr>
          <w:rFonts w:asciiTheme="minorHAnsi" w:hAnsiTheme="minorHAnsi" w:cs="Arial"/>
        </w:rPr>
        <w:t xml:space="preserve">je stanoven následující postup: Zpravidla dochází k úpravě textu </w:t>
      </w:r>
      <w:r w:rsidR="00974F81" w:rsidRPr="00CA2CFF">
        <w:rPr>
          <w:rFonts w:asciiTheme="minorHAnsi" w:hAnsiTheme="minorHAnsi" w:cs="Arial"/>
        </w:rPr>
        <w:t xml:space="preserve">implementačního plánu </w:t>
      </w:r>
      <w:r w:rsidRPr="00CA2CFF">
        <w:rPr>
          <w:rFonts w:asciiTheme="minorHAnsi" w:hAnsiTheme="minorHAnsi" w:cs="Arial"/>
        </w:rPr>
        <w:t xml:space="preserve">v rámci pravidelné roční </w:t>
      </w:r>
      <w:r w:rsidR="00974F81" w:rsidRPr="00CA2CFF">
        <w:rPr>
          <w:rFonts w:asciiTheme="minorHAnsi" w:hAnsiTheme="minorHAnsi" w:cs="Arial"/>
        </w:rPr>
        <w:t>Zprávy o</w:t>
      </w:r>
      <w:r w:rsidR="00972505">
        <w:rPr>
          <w:rFonts w:asciiTheme="minorHAnsi" w:hAnsiTheme="minorHAnsi" w:cs="Arial"/>
        </w:rPr>
        <w:t> </w:t>
      </w:r>
      <w:r w:rsidR="00974F81" w:rsidRPr="00CA2CFF">
        <w:rPr>
          <w:rFonts w:asciiTheme="minorHAnsi" w:hAnsiTheme="minorHAnsi" w:cs="Arial"/>
        </w:rPr>
        <w:t>průběhu realizace implementačního plánu</w:t>
      </w:r>
      <w:r w:rsidRPr="00CA2CFF">
        <w:rPr>
          <w:rFonts w:asciiTheme="minorHAnsi" w:hAnsiTheme="minorHAnsi" w:cs="Arial"/>
        </w:rPr>
        <w:t>, v </w:t>
      </w:r>
      <w:r w:rsidR="00974F81" w:rsidRPr="00CA2CFF">
        <w:rPr>
          <w:rFonts w:asciiTheme="minorHAnsi" w:hAnsiTheme="minorHAnsi" w:cs="Arial"/>
        </w:rPr>
        <w:t xml:space="preserve">níž </w:t>
      </w:r>
      <w:r w:rsidRPr="00CA2CFF">
        <w:rPr>
          <w:rFonts w:asciiTheme="minorHAnsi" w:hAnsiTheme="minorHAnsi" w:cs="Arial"/>
        </w:rPr>
        <w:t>mohou být navrhovány změny, které nemají vliv na označení specifického cíle a dílčích cílů – tj. je možné upravovat seznam opatření, zdroje financování apod</w:t>
      </w:r>
      <w:r w:rsidR="00370570" w:rsidRPr="00CA2CFF">
        <w:rPr>
          <w:rFonts w:asciiTheme="minorHAnsi" w:hAnsiTheme="minorHAnsi" w:cs="Arial"/>
        </w:rPr>
        <w:t>.</w:t>
      </w:r>
      <w:r w:rsidRPr="00CA2CFF">
        <w:rPr>
          <w:rStyle w:val="Znakapoznpodarou"/>
          <w:rFonts w:asciiTheme="minorHAnsi" w:hAnsiTheme="minorHAnsi" w:cs="Arial"/>
        </w:rPr>
        <w:footnoteReference w:id="12"/>
      </w:r>
      <w:r w:rsidRPr="00CA2CFF">
        <w:rPr>
          <w:rFonts w:asciiTheme="minorHAnsi" w:hAnsiTheme="minorHAnsi" w:cs="Arial"/>
        </w:rPr>
        <w:t xml:space="preserve"> Změny</w:t>
      </w:r>
      <w:r w:rsidR="00370570" w:rsidRPr="00CA2CFF">
        <w:rPr>
          <w:rFonts w:asciiTheme="minorHAnsi" w:hAnsiTheme="minorHAnsi" w:cs="Arial"/>
        </w:rPr>
        <w:t xml:space="preserve"> jsou v rámci projednání </w:t>
      </w:r>
      <w:r w:rsidR="00974F81" w:rsidRPr="00CA2CFF">
        <w:rPr>
          <w:rFonts w:asciiTheme="minorHAnsi" w:hAnsiTheme="minorHAnsi" w:cs="Arial"/>
        </w:rPr>
        <w:t>Zprávy o průběhu realizace implementačního plánu</w:t>
      </w:r>
      <w:r w:rsidR="00974F81" w:rsidRPr="00CA2CFF" w:rsidDel="00974F81">
        <w:rPr>
          <w:rFonts w:asciiTheme="minorHAnsi" w:hAnsiTheme="minorHAnsi" w:cs="Arial"/>
        </w:rPr>
        <w:t xml:space="preserve"> </w:t>
      </w:r>
      <w:r w:rsidR="00370570" w:rsidRPr="00CA2CFF">
        <w:rPr>
          <w:rFonts w:asciiTheme="minorHAnsi" w:hAnsiTheme="minorHAnsi" w:cs="Arial"/>
        </w:rPr>
        <w:t>diskutovány Říd</w:t>
      </w:r>
      <w:r w:rsidR="00F75317" w:rsidRPr="00CA2CFF">
        <w:rPr>
          <w:rFonts w:asciiTheme="minorHAnsi" w:hAnsiTheme="minorHAnsi" w:cs="Arial"/>
        </w:rPr>
        <w:t>i</w:t>
      </w:r>
      <w:r w:rsidR="00370570" w:rsidRPr="00CA2CFF">
        <w:rPr>
          <w:rFonts w:asciiTheme="minorHAnsi" w:hAnsiTheme="minorHAnsi" w:cs="Arial"/>
        </w:rPr>
        <w:t>cím výborem Zdraví 2030</w:t>
      </w:r>
      <w:r w:rsidR="00974F81" w:rsidRPr="00CA2CFF">
        <w:rPr>
          <w:rFonts w:asciiTheme="minorHAnsi" w:hAnsiTheme="minorHAnsi" w:cs="Arial"/>
        </w:rPr>
        <w:t>, který k nim vydá stanovisko</w:t>
      </w:r>
      <w:r w:rsidR="00370570" w:rsidRPr="00CA2CFF">
        <w:rPr>
          <w:rFonts w:asciiTheme="minorHAnsi" w:hAnsiTheme="minorHAnsi" w:cs="Arial"/>
        </w:rPr>
        <w:t xml:space="preserve"> a následně schvalovány vedením MZ. Po schválení roční </w:t>
      </w:r>
      <w:r w:rsidR="00974F81" w:rsidRPr="00CA2CFF">
        <w:rPr>
          <w:rFonts w:asciiTheme="minorHAnsi" w:hAnsiTheme="minorHAnsi" w:cs="Arial"/>
        </w:rPr>
        <w:t>Zprávy o průběhu realizace implementačního plánu</w:t>
      </w:r>
      <w:r w:rsidR="00974F81" w:rsidRPr="00CA2CFF" w:rsidDel="00974F81">
        <w:rPr>
          <w:rFonts w:asciiTheme="minorHAnsi" w:hAnsiTheme="minorHAnsi" w:cs="Arial"/>
        </w:rPr>
        <w:t xml:space="preserve"> </w:t>
      </w:r>
      <w:r w:rsidR="00370570" w:rsidRPr="00CA2CFF">
        <w:rPr>
          <w:rFonts w:asciiTheme="minorHAnsi" w:hAnsiTheme="minorHAnsi" w:cs="Arial"/>
        </w:rPr>
        <w:t>je v případě, že došlo ke změně textu</w:t>
      </w:r>
      <w:r w:rsidR="00974F81" w:rsidRPr="00CA2CFF">
        <w:rPr>
          <w:rFonts w:asciiTheme="minorHAnsi" w:hAnsiTheme="minorHAnsi" w:cs="Arial"/>
        </w:rPr>
        <w:t xml:space="preserve"> implementačního plánu</w:t>
      </w:r>
      <w:r w:rsidR="00370570" w:rsidRPr="00CA2CFF">
        <w:rPr>
          <w:rFonts w:asciiTheme="minorHAnsi" w:hAnsiTheme="minorHAnsi" w:cs="Arial"/>
        </w:rPr>
        <w:t xml:space="preserve">, vydávána nová verze </w:t>
      </w:r>
      <w:r w:rsidR="00974F81" w:rsidRPr="00CA2CFF">
        <w:rPr>
          <w:rFonts w:asciiTheme="minorHAnsi" w:hAnsiTheme="minorHAnsi" w:cs="Arial"/>
        </w:rPr>
        <w:t xml:space="preserve">implementačního plánu </w:t>
      </w:r>
      <w:r w:rsidR="00370570" w:rsidRPr="00CA2CFF">
        <w:rPr>
          <w:rFonts w:asciiTheme="minorHAnsi" w:hAnsiTheme="minorHAnsi" w:cs="Arial"/>
        </w:rPr>
        <w:t xml:space="preserve">s vyznačením platnosti.   </w:t>
      </w:r>
    </w:p>
    <w:p w14:paraId="1F1B8A64" w14:textId="77777777" w:rsidR="00370570" w:rsidRPr="00CA2CFF" w:rsidRDefault="00370570" w:rsidP="00696B0E">
      <w:pPr>
        <w:jc w:val="both"/>
        <w:rPr>
          <w:rFonts w:asciiTheme="minorHAnsi" w:hAnsiTheme="minorHAnsi" w:cs="Arial"/>
        </w:rPr>
      </w:pPr>
    </w:p>
    <w:p w14:paraId="619837CA" w14:textId="3CD2FC7F" w:rsidR="00696B0E" w:rsidRPr="00CA2CFF" w:rsidRDefault="00370570" w:rsidP="00696B0E">
      <w:pPr>
        <w:jc w:val="both"/>
        <w:rPr>
          <w:rFonts w:asciiTheme="minorHAnsi" w:hAnsiTheme="minorHAnsi" w:cs="Arial"/>
        </w:rPr>
      </w:pPr>
      <w:r w:rsidRPr="00CA2CFF">
        <w:rPr>
          <w:rFonts w:asciiTheme="minorHAnsi" w:hAnsiTheme="minorHAnsi" w:cs="Arial"/>
        </w:rPr>
        <w:t>V případě návrhu podstatných změn, tj. těch, které mají vliv na označení specifického cíle a</w:t>
      </w:r>
      <w:r w:rsidR="00972505">
        <w:rPr>
          <w:rFonts w:asciiTheme="minorHAnsi" w:hAnsiTheme="minorHAnsi" w:cs="Arial"/>
        </w:rPr>
        <w:t> </w:t>
      </w:r>
      <w:r w:rsidRPr="00CA2CFF">
        <w:rPr>
          <w:rFonts w:asciiTheme="minorHAnsi" w:hAnsiTheme="minorHAnsi" w:cs="Arial"/>
        </w:rPr>
        <w:t>dílčích cílů, jsou takové změny projednány Říd</w:t>
      </w:r>
      <w:r w:rsidR="00F75317" w:rsidRPr="00CA2CFF">
        <w:rPr>
          <w:rFonts w:asciiTheme="minorHAnsi" w:hAnsiTheme="minorHAnsi" w:cs="Arial"/>
        </w:rPr>
        <w:t>i</w:t>
      </w:r>
      <w:r w:rsidRPr="00CA2CFF">
        <w:rPr>
          <w:rFonts w:asciiTheme="minorHAnsi" w:hAnsiTheme="minorHAnsi" w:cs="Arial"/>
        </w:rPr>
        <w:t xml:space="preserve">cím výborem Zdraví 2030 samostatně s ohledem na koordinaci implementace celého </w:t>
      </w:r>
      <w:r w:rsidR="00974F81" w:rsidRPr="00CA2CFF">
        <w:rPr>
          <w:rFonts w:asciiTheme="minorHAnsi" w:hAnsiTheme="minorHAnsi" w:cs="Arial"/>
        </w:rPr>
        <w:t xml:space="preserve">Strategického rámce </w:t>
      </w:r>
      <w:r w:rsidRPr="00CA2CFF">
        <w:rPr>
          <w:rFonts w:asciiTheme="minorHAnsi" w:hAnsiTheme="minorHAnsi" w:cs="Arial"/>
        </w:rPr>
        <w:t>Zdraví 2030 a následně schvalovány vedením MZ</w:t>
      </w:r>
      <w:r w:rsidR="00AD6251" w:rsidRPr="00CA2CFF">
        <w:rPr>
          <w:rFonts w:asciiTheme="minorHAnsi" w:hAnsiTheme="minorHAnsi" w:cs="Arial"/>
        </w:rPr>
        <w:t xml:space="preserve"> a vládou ČR</w:t>
      </w:r>
      <w:r w:rsidRPr="00CA2CFF">
        <w:rPr>
          <w:rFonts w:asciiTheme="minorHAnsi" w:hAnsiTheme="minorHAnsi" w:cs="Arial"/>
        </w:rPr>
        <w:t>.  Po schválení změny, je vydávána nová verze IP s</w:t>
      </w:r>
      <w:r w:rsidR="00972505">
        <w:rPr>
          <w:rFonts w:asciiTheme="minorHAnsi" w:hAnsiTheme="minorHAnsi" w:cs="Arial"/>
        </w:rPr>
        <w:t> </w:t>
      </w:r>
      <w:r w:rsidRPr="00CA2CFF">
        <w:rPr>
          <w:rFonts w:asciiTheme="minorHAnsi" w:hAnsiTheme="minorHAnsi" w:cs="Arial"/>
        </w:rPr>
        <w:t xml:space="preserve">vyznačením platnosti.   </w:t>
      </w:r>
      <w:r w:rsidR="0030394F" w:rsidRPr="00CA2CFF">
        <w:rPr>
          <w:rFonts w:asciiTheme="minorHAnsi" w:hAnsiTheme="minorHAnsi" w:cs="Arial"/>
        </w:rPr>
        <w:t xml:space="preserve"> </w:t>
      </w:r>
      <w:r w:rsidR="00696B0E" w:rsidRPr="00CA2CFF">
        <w:rPr>
          <w:rFonts w:asciiTheme="minorHAnsi" w:hAnsiTheme="minorHAnsi" w:cs="Arial"/>
        </w:rPr>
        <w:t xml:space="preserve"> </w:t>
      </w:r>
    </w:p>
    <w:p w14:paraId="6F8DF3CB" w14:textId="77777777" w:rsidR="00696B0E" w:rsidRDefault="00696B0E" w:rsidP="006234D1">
      <w:pPr>
        <w:autoSpaceDE w:val="0"/>
        <w:autoSpaceDN w:val="0"/>
        <w:adjustRightInd w:val="0"/>
        <w:jc w:val="both"/>
        <w:rPr>
          <w:rFonts w:ascii="Arial" w:hAnsi="Arial" w:cs="Arial"/>
          <w:b/>
        </w:rPr>
      </w:pPr>
    </w:p>
    <w:p w14:paraId="17D432B8" w14:textId="7157ECE7" w:rsidR="00BA76A7" w:rsidRDefault="00BA76A7">
      <w:pPr>
        <w:rPr>
          <w:rFonts w:ascii="Arial" w:hAnsi="Arial" w:cs="Arial"/>
          <w:b/>
        </w:rPr>
      </w:pPr>
      <w:r>
        <w:rPr>
          <w:rFonts w:ascii="Arial" w:hAnsi="Arial" w:cs="Arial"/>
          <w:b/>
        </w:rPr>
        <w:br w:type="page"/>
      </w:r>
    </w:p>
    <w:p w14:paraId="55285E51" w14:textId="77777777" w:rsidR="00696B0E" w:rsidRDefault="00696B0E" w:rsidP="006234D1">
      <w:pPr>
        <w:autoSpaceDE w:val="0"/>
        <w:autoSpaceDN w:val="0"/>
        <w:adjustRightInd w:val="0"/>
        <w:jc w:val="both"/>
        <w:rPr>
          <w:rFonts w:ascii="Arial" w:hAnsi="Arial" w:cs="Arial"/>
          <w:b/>
        </w:rPr>
      </w:pPr>
    </w:p>
    <w:p w14:paraId="235B57ED" w14:textId="77777777" w:rsidR="00796CA8" w:rsidRPr="00A75E86" w:rsidRDefault="00796CA8" w:rsidP="00220598">
      <w:pPr>
        <w:pStyle w:val="Nadpis1"/>
        <w:numPr>
          <w:ilvl w:val="0"/>
          <w:numId w:val="13"/>
        </w:numPr>
      </w:pPr>
      <w:bookmarkStart w:id="245" w:name="_Toc29203169"/>
      <w:r w:rsidRPr="00A75E86">
        <w:t xml:space="preserve">Monitorování a </w:t>
      </w:r>
      <w:r w:rsidR="00F20902" w:rsidRPr="00A75E86">
        <w:t>evaluace</w:t>
      </w:r>
      <w:bookmarkEnd w:id="245"/>
    </w:p>
    <w:p w14:paraId="40D9CB05" w14:textId="77777777" w:rsidR="00796CA8" w:rsidRDefault="00796CA8" w:rsidP="00796CA8">
      <w:pPr>
        <w:rPr>
          <w:rFonts w:ascii="Arial" w:hAnsi="Arial" w:cs="Arial"/>
        </w:rPr>
      </w:pPr>
    </w:p>
    <w:p w14:paraId="7E4E58F4" w14:textId="7C9771B5" w:rsidR="00B83CD4" w:rsidRPr="00CA2CFF" w:rsidRDefault="00B83CD4" w:rsidP="00AD1392">
      <w:pPr>
        <w:jc w:val="both"/>
        <w:rPr>
          <w:rFonts w:asciiTheme="minorHAnsi" w:hAnsiTheme="minorHAnsi" w:cs="Arial"/>
        </w:rPr>
      </w:pPr>
      <w:r w:rsidRPr="00CA2CFF">
        <w:rPr>
          <w:rFonts w:asciiTheme="minorHAnsi" w:hAnsiTheme="minorHAnsi" w:cs="Arial"/>
        </w:rPr>
        <w:t xml:space="preserve">Součástí implementace </w:t>
      </w:r>
      <w:r w:rsidR="00E41FEA" w:rsidRPr="00CA2CFF">
        <w:rPr>
          <w:rFonts w:asciiTheme="minorHAnsi" w:hAnsiTheme="minorHAnsi" w:cs="Arial"/>
        </w:rPr>
        <w:t>je</w:t>
      </w:r>
      <w:r w:rsidRPr="00CA2CFF">
        <w:rPr>
          <w:rFonts w:asciiTheme="minorHAnsi" w:hAnsiTheme="minorHAnsi" w:cs="Arial"/>
        </w:rPr>
        <w:t xml:space="preserve"> i proces </w:t>
      </w:r>
      <w:r w:rsidR="00E41FEA" w:rsidRPr="00CA2CFF">
        <w:rPr>
          <w:rFonts w:asciiTheme="minorHAnsi" w:hAnsiTheme="minorHAnsi" w:cs="Arial"/>
        </w:rPr>
        <w:t xml:space="preserve">monitorování </w:t>
      </w:r>
      <w:r w:rsidRPr="00CA2CFF">
        <w:rPr>
          <w:rFonts w:asciiTheme="minorHAnsi" w:hAnsiTheme="minorHAnsi" w:cs="Arial"/>
        </w:rPr>
        <w:t xml:space="preserve">a evaluace realizace implementačního plánu. Tyto procesy do značné míry probíhají současně </w:t>
      </w:r>
      <w:r w:rsidR="00AD1392" w:rsidRPr="00CA2CFF">
        <w:rPr>
          <w:rFonts w:asciiTheme="minorHAnsi" w:hAnsiTheme="minorHAnsi" w:cs="Arial"/>
        </w:rPr>
        <w:t>a</w:t>
      </w:r>
      <w:r w:rsidRPr="00CA2CFF">
        <w:rPr>
          <w:rFonts w:asciiTheme="minorHAnsi" w:hAnsiTheme="minorHAnsi" w:cs="Arial"/>
        </w:rPr>
        <w:t xml:space="preserve"> kontinuálně. </w:t>
      </w:r>
    </w:p>
    <w:p w14:paraId="1EB78D31" w14:textId="77777777" w:rsidR="003A14F4" w:rsidRPr="00CA2CFF" w:rsidRDefault="003A14F4" w:rsidP="00AD1392">
      <w:pPr>
        <w:jc w:val="both"/>
        <w:rPr>
          <w:rFonts w:asciiTheme="minorHAnsi" w:hAnsiTheme="minorHAnsi" w:cs="Arial"/>
        </w:rPr>
      </w:pPr>
    </w:p>
    <w:p w14:paraId="37CAE0AE" w14:textId="40AA124F" w:rsidR="00AD1392" w:rsidRPr="00CA2CFF" w:rsidRDefault="003A14F4" w:rsidP="00AD1392">
      <w:pPr>
        <w:jc w:val="both"/>
        <w:rPr>
          <w:rFonts w:asciiTheme="minorHAnsi" w:hAnsiTheme="minorHAnsi" w:cs="Arial"/>
        </w:rPr>
      </w:pPr>
      <w:r w:rsidRPr="00CA2CFF">
        <w:rPr>
          <w:rFonts w:asciiTheme="minorHAnsi" w:hAnsiTheme="minorHAnsi" w:cs="Arial"/>
        </w:rPr>
        <w:t>Cílem monitorování je průběžné zjišťování pokroku v realizaci implementace a porovnávání získaných informací s výchozím přepokládaným plánem. Monitorování je soustavnou činností, která probíhá během celého trvání implementace.</w:t>
      </w:r>
      <w:r w:rsidR="00AD1392" w:rsidRPr="00CA2CFF">
        <w:rPr>
          <w:rFonts w:asciiTheme="minorHAnsi" w:hAnsiTheme="minorHAnsi" w:cs="Arial"/>
        </w:rPr>
        <w:t xml:space="preserve"> N</w:t>
      </w:r>
      <w:r w:rsidR="00B83CD4" w:rsidRPr="00CA2CFF">
        <w:rPr>
          <w:rFonts w:asciiTheme="minorHAnsi" w:hAnsiTheme="minorHAnsi" w:cs="Arial"/>
        </w:rPr>
        <w:t xml:space="preserve">astavený a fungující systém monitoringu umožní v případě potřeby </w:t>
      </w:r>
      <w:r w:rsidR="00E41FEA" w:rsidRPr="00CA2CFF">
        <w:rPr>
          <w:rFonts w:asciiTheme="minorHAnsi" w:hAnsiTheme="minorHAnsi" w:cs="Arial"/>
        </w:rPr>
        <w:t>reviz</w:t>
      </w:r>
      <w:r w:rsidR="00E6017A" w:rsidRPr="00CA2CFF">
        <w:rPr>
          <w:rFonts w:asciiTheme="minorHAnsi" w:hAnsiTheme="minorHAnsi" w:cs="Arial"/>
        </w:rPr>
        <w:t>í</w:t>
      </w:r>
      <w:r w:rsidR="00B83CD4" w:rsidRPr="00CA2CFF">
        <w:rPr>
          <w:rFonts w:asciiTheme="minorHAnsi" w:hAnsiTheme="minorHAnsi" w:cs="Arial"/>
        </w:rPr>
        <w:t xml:space="preserve"> implementačního plánu již v průběhu jeho realizace. Zároveň bude </w:t>
      </w:r>
      <w:r w:rsidR="000A1F02" w:rsidRPr="00CA2CFF">
        <w:rPr>
          <w:rFonts w:asciiTheme="minorHAnsi" w:hAnsiTheme="minorHAnsi" w:cs="Arial"/>
        </w:rPr>
        <w:t xml:space="preserve">systém monitorování </w:t>
      </w:r>
      <w:r w:rsidR="00B83CD4" w:rsidRPr="00CA2CFF">
        <w:rPr>
          <w:rFonts w:asciiTheme="minorHAnsi" w:hAnsiTheme="minorHAnsi" w:cs="Arial"/>
        </w:rPr>
        <w:t xml:space="preserve">sloužit k vyhodnocení výsledků a dopadů implementačního plánu i </w:t>
      </w:r>
      <w:r w:rsidR="00AD1392" w:rsidRPr="00CA2CFF">
        <w:rPr>
          <w:rFonts w:asciiTheme="minorHAnsi" w:hAnsiTheme="minorHAnsi" w:cs="Arial"/>
        </w:rPr>
        <w:t>Zdraví 2030</w:t>
      </w:r>
      <w:r w:rsidR="00B83CD4" w:rsidRPr="00CA2CFF">
        <w:rPr>
          <w:rFonts w:asciiTheme="minorHAnsi" w:hAnsiTheme="minorHAnsi" w:cs="Arial"/>
        </w:rPr>
        <w:t xml:space="preserve"> jako celku</w:t>
      </w:r>
      <w:r w:rsidR="00E41FEA" w:rsidRPr="00CA2CFF">
        <w:rPr>
          <w:rFonts w:asciiTheme="minorHAnsi" w:hAnsiTheme="minorHAnsi" w:cs="Arial"/>
        </w:rPr>
        <w:t>,</w:t>
      </w:r>
      <w:r w:rsidR="00B83CD4" w:rsidRPr="00CA2CFF">
        <w:rPr>
          <w:rFonts w:asciiTheme="minorHAnsi" w:hAnsiTheme="minorHAnsi" w:cs="Arial"/>
        </w:rPr>
        <w:t xml:space="preserve"> po skončení jeho realizace.</w:t>
      </w:r>
      <w:r w:rsidRPr="00CA2CFF">
        <w:rPr>
          <w:rFonts w:asciiTheme="minorHAnsi" w:hAnsiTheme="minorHAnsi" w:cs="Arial"/>
        </w:rPr>
        <w:t xml:space="preserve"> </w:t>
      </w:r>
      <w:r w:rsidR="00E41FEA" w:rsidRPr="00CA2CFF">
        <w:rPr>
          <w:rFonts w:asciiTheme="minorHAnsi" w:hAnsiTheme="minorHAnsi" w:cs="Arial"/>
        </w:rPr>
        <w:t>Monitorovací systém je navržen tak, že</w:t>
      </w:r>
      <w:r w:rsidR="00972505">
        <w:rPr>
          <w:rFonts w:asciiTheme="minorHAnsi" w:hAnsiTheme="minorHAnsi" w:cs="Arial"/>
        </w:rPr>
        <w:t> </w:t>
      </w:r>
      <w:r w:rsidR="00E41FEA" w:rsidRPr="00CA2CFF">
        <w:rPr>
          <w:rFonts w:asciiTheme="minorHAnsi" w:hAnsiTheme="minorHAnsi" w:cs="Arial"/>
        </w:rPr>
        <w:t xml:space="preserve">každé dva roky bude vládě ČR předkládána pro informaci Zpráva o průběhu implementace Strategického rámce Zdraví 2030. Zpráva o průběhu realizace implementačního plánu, která představuje vyhodnocení postupu realizace samotného implementačního plánu, bude každý rok předkládána Řídicímu výboru Zdraví 2030 a následně ke schválení </w:t>
      </w:r>
      <w:r w:rsidR="00927EBB" w:rsidRPr="00CA2CFF">
        <w:rPr>
          <w:rFonts w:asciiTheme="minorHAnsi" w:hAnsiTheme="minorHAnsi" w:cs="Arial"/>
        </w:rPr>
        <w:t>porad</w:t>
      </w:r>
      <w:r w:rsidR="00861C19">
        <w:rPr>
          <w:rFonts w:asciiTheme="minorHAnsi" w:hAnsiTheme="minorHAnsi" w:cs="Arial"/>
        </w:rPr>
        <w:t>ě</w:t>
      </w:r>
      <w:r w:rsidR="00927EBB" w:rsidRPr="00CA2CFF">
        <w:rPr>
          <w:rFonts w:asciiTheme="minorHAnsi" w:hAnsiTheme="minorHAnsi" w:cs="Arial"/>
        </w:rPr>
        <w:t xml:space="preserve"> </w:t>
      </w:r>
      <w:r w:rsidR="00E41FEA" w:rsidRPr="00CA2CFF">
        <w:rPr>
          <w:rFonts w:asciiTheme="minorHAnsi" w:hAnsiTheme="minorHAnsi" w:cs="Arial"/>
        </w:rPr>
        <w:t>vedení MZ. Bude sledováno, jakým směrem jde vývoj v dané oblasti a budou zajišťovány zdroje dat o vybraných oblastech a sledovány a vyhodnocovány příslušné indikátory. Za vypracování a předložení Zprávy o průběhu realizace implementačního plánu Řídicímu výboru Zdraví 2030 a poradě vedení MZ odpovídá gesto</w:t>
      </w:r>
      <w:r w:rsidR="00D11209" w:rsidRPr="00CA2CFF">
        <w:rPr>
          <w:rFonts w:asciiTheme="minorHAnsi" w:hAnsiTheme="minorHAnsi" w:cs="Arial"/>
        </w:rPr>
        <w:t>r</w:t>
      </w:r>
      <w:r w:rsidR="00E41FEA" w:rsidRPr="00CA2CFF">
        <w:rPr>
          <w:rFonts w:asciiTheme="minorHAnsi" w:hAnsiTheme="minorHAnsi" w:cs="Arial"/>
        </w:rPr>
        <w:t xml:space="preserve"> implementačního plánu.  </w:t>
      </w:r>
    </w:p>
    <w:p w14:paraId="72A39911" w14:textId="77777777" w:rsidR="00AD1392" w:rsidRPr="00CA2CFF" w:rsidRDefault="00AD1392" w:rsidP="00AD1392">
      <w:pPr>
        <w:jc w:val="both"/>
        <w:rPr>
          <w:rFonts w:asciiTheme="minorHAnsi" w:hAnsiTheme="minorHAnsi" w:cs="Arial"/>
        </w:rPr>
      </w:pPr>
    </w:p>
    <w:p w14:paraId="430E4960" w14:textId="1621B91A" w:rsidR="00F04E9D" w:rsidRPr="00CA2CFF" w:rsidRDefault="00F04E9D" w:rsidP="00AD1392">
      <w:pPr>
        <w:jc w:val="both"/>
        <w:rPr>
          <w:rFonts w:ascii="Arial" w:hAnsi="Arial" w:cs="Arial"/>
        </w:rPr>
      </w:pPr>
    </w:p>
    <w:p w14:paraId="26C6CA07" w14:textId="791E1560" w:rsidR="00F04E9D" w:rsidRPr="00CA2CFF" w:rsidRDefault="00E41FEA" w:rsidP="00AD1392">
      <w:pPr>
        <w:jc w:val="both"/>
        <w:rPr>
          <w:rFonts w:asciiTheme="minorHAnsi" w:hAnsiTheme="minorHAnsi" w:cstheme="minorHAnsi"/>
        </w:rPr>
      </w:pPr>
      <w:r w:rsidRPr="00CA2CFF">
        <w:rPr>
          <w:rFonts w:asciiTheme="minorHAnsi" w:hAnsiTheme="minorHAnsi" w:cstheme="minorHAnsi"/>
        </w:rPr>
        <w:t xml:space="preserve">Povinnou </w:t>
      </w:r>
      <w:r w:rsidR="006C2B2F" w:rsidRPr="00CA2CFF">
        <w:rPr>
          <w:rFonts w:asciiTheme="minorHAnsi" w:hAnsiTheme="minorHAnsi" w:cstheme="minorHAnsi"/>
        </w:rPr>
        <w:t xml:space="preserve">součástí </w:t>
      </w:r>
      <w:r w:rsidRPr="00CA2CFF">
        <w:rPr>
          <w:rFonts w:asciiTheme="minorHAnsi" w:hAnsiTheme="minorHAnsi" w:cstheme="minorHAnsi"/>
        </w:rPr>
        <w:t xml:space="preserve">Zprávy o průběhu realizace implementačního plánu </w:t>
      </w:r>
      <w:r w:rsidR="003B1CE4" w:rsidRPr="00CA2CFF">
        <w:rPr>
          <w:rFonts w:asciiTheme="minorHAnsi" w:hAnsiTheme="minorHAnsi" w:cstheme="minorHAnsi"/>
        </w:rPr>
        <w:t>je</w:t>
      </w:r>
      <w:r w:rsidR="006C2B2F" w:rsidRPr="00CA2CFF">
        <w:rPr>
          <w:rFonts w:asciiTheme="minorHAnsi" w:hAnsiTheme="minorHAnsi" w:cstheme="minorHAnsi"/>
        </w:rPr>
        <w:t xml:space="preserve">: </w:t>
      </w:r>
    </w:p>
    <w:p w14:paraId="5C01C872" w14:textId="1226EC54" w:rsidR="00FA5CDA" w:rsidRPr="00CA2CFF" w:rsidRDefault="003B1CE4" w:rsidP="00FA5CDA">
      <w:pPr>
        <w:pStyle w:val="Odstavecseseznamem"/>
        <w:numPr>
          <w:ilvl w:val="0"/>
          <w:numId w:val="17"/>
        </w:numPr>
        <w:jc w:val="both"/>
        <w:rPr>
          <w:rFonts w:asciiTheme="minorHAnsi" w:hAnsiTheme="minorHAnsi" w:cstheme="minorHAnsi"/>
        </w:rPr>
      </w:pPr>
      <w:r w:rsidRPr="00CA2CFF">
        <w:rPr>
          <w:rFonts w:asciiTheme="minorHAnsi" w:hAnsiTheme="minorHAnsi" w:cstheme="minorHAnsi"/>
        </w:rPr>
        <w:t>v</w:t>
      </w:r>
      <w:r w:rsidR="00FA5CDA" w:rsidRPr="00CA2CFF">
        <w:rPr>
          <w:rFonts w:asciiTheme="minorHAnsi" w:hAnsiTheme="minorHAnsi" w:cstheme="minorHAnsi"/>
        </w:rPr>
        <w:t xml:space="preserve">yhodnocení plnění jednotlivých opatření </w:t>
      </w:r>
    </w:p>
    <w:p w14:paraId="783907D7" w14:textId="7A450E15" w:rsidR="00FA5CDA" w:rsidRPr="00CA2CFF" w:rsidRDefault="003B1CE4" w:rsidP="00FA5CDA">
      <w:pPr>
        <w:pStyle w:val="Odstavecseseznamem"/>
        <w:numPr>
          <w:ilvl w:val="0"/>
          <w:numId w:val="17"/>
        </w:numPr>
        <w:jc w:val="both"/>
        <w:rPr>
          <w:rFonts w:asciiTheme="minorHAnsi" w:hAnsiTheme="minorHAnsi" w:cstheme="minorHAnsi"/>
        </w:rPr>
      </w:pPr>
      <w:r w:rsidRPr="00CA2CFF">
        <w:rPr>
          <w:rFonts w:asciiTheme="minorHAnsi" w:hAnsiTheme="minorHAnsi" w:cstheme="minorHAnsi"/>
        </w:rPr>
        <w:t>a</w:t>
      </w:r>
      <w:r w:rsidR="00FA5CDA" w:rsidRPr="00CA2CFF">
        <w:rPr>
          <w:rFonts w:asciiTheme="minorHAnsi" w:hAnsiTheme="minorHAnsi" w:cstheme="minorHAnsi"/>
        </w:rPr>
        <w:t>ktualizovaný Registr rizik včetně vyhodnocení plnění nápravných opatření</w:t>
      </w:r>
    </w:p>
    <w:p w14:paraId="52C253E3" w14:textId="463A24FA" w:rsidR="00FA5CDA" w:rsidRPr="00CA2CFF" w:rsidRDefault="003B1CE4" w:rsidP="00FA5CDA">
      <w:pPr>
        <w:pStyle w:val="Odstavecseseznamem"/>
        <w:numPr>
          <w:ilvl w:val="0"/>
          <w:numId w:val="17"/>
        </w:numPr>
        <w:jc w:val="both"/>
        <w:rPr>
          <w:rFonts w:asciiTheme="minorHAnsi" w:hAnsiTheme="minorHAnsi" w:cstheme="minorHAnsi"/>
        </w:rPr>
      </w:pPr>
      <w:r w:rsidRPr="00CA2CFF">
        <w:rPr>
          <w:rFonts w:asciiTheme="minorHAnsi" w:hAnsiTheme="minorHAnsi" w:cstheme="minorHAnsi"/>
        </w:rPr>
        <w:t>a</w:t>
      </w:r>
      <w:r w:rsidR="00FA5CDA" w:rsidRPr="00CA2CFF">
        <w:rPr>
          <w:rFonts w:asciiTheme="minorHAnsi" w:hAnsiTheme="minorHAnsi" w:cstheme="minorHAnsi"/>
        </w:rPr>
        <w:t xml:space="preserve">ktualizovaný Komunikační plán </w:t>
      </w:r>
    </w:p>
    <w:p w14:paraId="1FCA19B6" w14:textId="3FA973A5" w:rsidR="00FA5CDA" w:rsidRPr="00CA2CFF" w:rsidRDefault="003B1CE4" w:rsidP="00FA5CDA">
      <w:pPr>
        <w:pStyle w:val="Odstavecseseznamem"/>
        <w:numPr>
          <w:ilvl w:val="0"/>
          <w:numId w:val="17"/>
        </w:numPr>
        <w:jc w:val="both"/>
        <w:rPr>
          <w:rFonts w:asciiTheme="minorHAnsi" w:hAnsiTheme="minorHAnsi" w:cstheme="minorHAnsi"/>
        </w:rPr>
      </w:pPr>
      <w:r w:rsidRPr="00CA2CFF">
        <w:rPr>
          <w:rFonts w:asciiTheme="minorHAnsi" w:hAnsiTheme="minorHAnsi" w:cstheme="minorHAnsi"/>
        </w:rPr>
        <w:t>a</w:t>
      </w:r>
      <w:r w:rsidR="00FA5CDA" w:rsidRPr="00CA2CFF">
        <w:rPr>
          <w:rFonts w:asciiTheme="minorHAnsi" w:hAnsiTheme="minorHAnsi" w:cstheme="minorHAnsi"/>
        </w:rPr>
        <w:t xml:space="preserve">ktualizovaný Evaluační plán </w:t>
      </w:r>
    </w:p>
    <w:p w14:paraId="335ACF31" w14:textId="4413971F" w:rsidR="00FA5CDA" w:rsidRPr="00CA2CFF" w:rsidRDefault="003B1CE4" w:rsidP="00FA5CDA">
      <w:pPr>
        <w:pStyle w:val="Odstavecseseznamem"/>
        <w:numPr>
          <w:ilvl w:val="0"/>
          <w:numId w:val="17"/>
        </w:numPr>
        <w:jc w:val="both"/>
        <w:rPr>
          <w:rFonts w:asciiTheme="minorHAnsi" w:hAnsiTheme="minorHAnsi" w:cstheme="minorHAnsi"/>
        </w:rPr>
      </w:pPr>
      <w:r w:rsidRPr="00CA2CFF">
        <w:rPr>
          <w:rFonts w:asciiTheme="minorHAnsi" w:hAnsiTheme="minorHAnsi" w:cstheme="minorHAnsi"/>
        </w:rPr>
        <w:t>n</w:t>
      </w:r>
      <w:r w:rsidR="00FA5CDA" w:rsidRPr="00CA2CFF">
        <w:rPr>
          <w:rFonts w:asciiTheme="minorHAnsi" w:hAnsiTheme="minorHAnsi" w:cstheme="minorHAnsi"/>
        </w:rPr>
        <w:t xml:space="preserve">ávrhy na </w:t>
      </w:r>
      <w:r w:rsidR="00E41FEA" w:rsidRPr="00CA2CFF">
        <w:rPr>
          <w:rFonts w:asciiTheme="minorHAnsi" w:hAnsiTheme="minorHAnsi" w:cstheme="minorHAnsi"/>
        </w:rPr>
        <w:t>nepodstatné</w:t>
      </w:r>
      <w:r w:rsidR="00D11209" w:rsidRPr="00CA2CFF">
        <w:rPr>
          <w:rFonts w:asciiTheme="minorHAnsi" w:hAnsiTheme="minorHAnsi" w:cstheme="minorHAnsi"/>
        </w:rPr>
        <w:t xml:space="preserve"> </w:t>
      </w:r>
      <w:r w:rsidR="00E41FEA" w:rsidRPr="00CA2CFF">
        <w:rPr>
          <w:rFonts w:asciiTheme="minorHAnsi" w:hAnsiTheme="minorHAnsi" w:cstheme="minorHAnsi"/>
        </w:rPr>
        <w:t xml:space="preserve">změny </w:t>
      </w:r>
      <w:r w:rsidR="00FA5CDA" w:rsidRPr="00CA2CFF">
        <w:rPr>
          <w:rFonts w:asciiTheme="minorHAnsi" w:hAnsiTheme="minorHAnsi" w:cstheme="minorHAnsi"/>
        </w:rPr>
        <w:t xml:space="preserve">textu </w:t>
      </w:r>
      <w:r w:rsidR="00861C19">
        <w:rPr>
          <w:rFonts w:asciiTheme="minorHAnsi" w:hAnsiTheme="minorHAnsi" w:cstheme="minorHAnsi"/>
        </w:rPr>
        <w:t>i</w:t>
      </w:r>
      <w:r w:rsidR="00FA5CDA" w:rsidRPr="00CA2CFF">
        <w:rPr>
          <w:rFonts w:asciiTheme="minorHAnsi" w:hAnsiTheme="minorHAnsi" w:cstheme="minorHAnsi"/>
        </w:rPr>
        <w:t xml:space="preserve">mplementačního plánu </w:t>
      </w:r>
    </w:p>
    <w:p w14:paraId="692D8C56" w14:textId="136D9EC7" w:rsidR="006C2B2F" w:rsidRPr="00CA2CFF" w:rsidRDefault="006C2B2F" w:rsidP="00AD1392">
      <w:pPr>
        <w:jc w:val="both"/>
        <w:rPr>
          <w:rFonts w:ascii="Arial" w:hAnsi="Arial" w:cs="Arial"/>
        </w:rPr>
      </w:pPr>
    </w:p>
    <w:p w14:paraId="2FBFF415" w14:textId="6209E374" w:rsidR="00FA5CDA" w:rsidRPr="00CA2CFF" w:rsidRDefault="00E41FEA" w:rsidP="00AD1392">
      <w:pPr>
        <w:jc w:val="both"/>
        <w:rPr>
          <w:rFonts w:asciiTheme="minorHAnsi" w:hAnsiTheme="minorHAnsi" w:cs="Arial"/>
        </w:rPr>
      </w:pPr>
      <w:r w:rsidRPr="00CA2CFF">
        <w:rPr>
          <w:rFonts w:asciiTheme="minorHAnsi" w:hAnsiTheme="minorHAnsi" w:cs="Arial"/>
        </w:rPr>
        <w:t>Zpráva o průběhu realizace implementačního plánu</w:t>
      </w:r>
      <w:r w:rsidRPr="00CA2CFF" w:rsidDel="00E41FEA">
        <w:rPr>
          <w:rFonts w:asciiTheme="minorHAnsi" w:hAnsiTheme="minorHAnsi" w:cs="Arial"/>
        </w:rPr>
        <w:t xml:space="preserve"> </w:t>
      </w:r>
      <w:r w:rsidR="00FA5CDA" w:rsidRPr="00CA2CFF">
        <w:rPr>
          <w:rFonts w:asciiTheme="minorHAnsi" w:hAnsiTheme="minorHAnsi" w:cs="Arial"/>
        </w:rPr>
        <w:t xml:space="preserve">je </w:t>
      </w:r>
      <w:r w:rsidRPr="00CA2CFF">
        <w:rPr>
          <w:rFonts w:asciiTheme="minorHAnsi" w:hAnsiTheme="minorHAnsi" w:cs="Arial"/>
        </w:rPr>
        <w:t>gestorem implementačního plánu</w:t>
      </w:r>
      <w:r w:rsidR="00FA5CDA" w:rsidRPr="00CA2CFF">
        <w:rPr>
          <w:rFonts w:asciiTheme="minorHAnsi" w:hAnsiTheme="minorHAnsi" w:cs="Arial"/>
        </w:rPr>
        <w:t xml:space="preserve"> předkládána k projednání Říd</w:t>
      </w:r>
      <w:r w:rsidR="00F75317" w:rsidRPr="00CA2CFF">
        <w:rPr>
          <w:rFonts w:asciiTheme="minorHAnsi" w:hAnsiTheme="minorHAnsi" w:cs="Arial"/>
        </w:rPr>
        <w:t>i</w:t>
      </w:r>
      <w:r w:rsidR="00FA5CDA" w:rsidRPr="00CA2CFF">
        <w:rPr>
          <w:rFonts w:asciiTheme="minorHAnsi" w:hAnsiTheme="minorHAnsi" w:cs="Arial"/>
        </w:rPr>
        <w:t xml:space="preserve">címu výboru Zdraví 2030 nejpozději do konce února následujícího roku a ke schválení vedení MZ nejpozději do konce března následujícího roku. Každý druhý rok (nejdříve v roce 2023) je pak </w:t>
      </w:r>
      <w:r w:rsidRPr="00CA2CFF">
        <w:rPr>
          <w:rFonts w:asciiTheme="minorHAnsi" w:hAnsiTheme="minorHAnsi" w:cs="Arial"/>
        </w:rPr>
        <w:t xml:space="preserve">Zpráva o průběhu realizace implementačního plánu </w:t>
      </w:r>
      <w:r w:rsidR="00FA5CDA" w:rsidRPr="00CA2CFF">
        <w:rPr>
          <w:rFonts w:asciiTheme="minorHAnsi" w:hAnsiTheme="minorHAnsi" w:cs="Arial"/>
        </w:rPr>
        <w:t xml:space="preserve">podkladem pro průběžnou Zprávou o průběhu realizace Strategického rámce rozvoje péče o zdraví v České republice do roku 2030, která je předkládána vládě ČR pro informaci vždy nejpozději do konce června následujícího roku.   </w:t>
      </w:r>
    </w:p>
    <w:p w14:paraId="258F918C" w14:textId="77777777" w:rsidR="00E41FEA" w:rsidRPr="00CA2CFF" w:rsidRDefault="00E41FEA" w:rsidP="00AD1392">
      <w:pPr>
        <w:jc w:val="both"/>
        <w:rPr>
          <w:rFonts w:asciiTheme="minorHAnsi" w:hAnsiTheme="minorHAnsi" w:cs="Arial"/>
        </w:rPr>
      </w:pPr>
    </w:p>
    <w:p w14:paraId="4D8D1464" w14:textId="49FBC4D2" w:rsidR="00E41FEA" w:rsidRPr="00CA2CFF" w:rsidRDefault="00E41FEA" w:rsidP="00E41FEA">
      <w:pPr>
        <w:jc w:val="both"/>
        <w:rPr>
          <w:rFonts w:asciiTheme="minorHAnsi" w:hAnsiTheme="minorHAnsi" w:cs="Arial"/>
        </w:rPr>
      </w:pPr>
      <w:r w:rsidRPr="00CA2CFF">
        <w:rPr>
          <w:rFonts w:asciiTheme="minorHAnsi" w:hAnsiTheme="minorHAnsi" w:cs="Arial"/>
        </w:rPr>
        <w:t xml:space="preserve">Evaluační plán je nastavován a aktualizován v roční Zprávě o průběhu realizace implementačního plánu s tím, že se předpokládá, že budou zpracovávány (interně případně </w:t>
      </w:r>
      <w:r w:rsidRPr="00CA2CFF">
        <w:rPr>
          <w:rFonts w:asciiTheme="minorHAnsi" w:hAnsiTheme="minorHAnsi" w:cs="Arial"/>
        </w:rPr>
        <w:lastRenderedPageBreak/>
        <w:t xml:space="preserve">externě) jak dopadové evaluace na úrovni celého Zdraví 2030, tak </w:t>
      </w:r>
      <w:r w:rsidR="003B1CE4" w:rsidRPr="00CA2CFF">
        <w:rPr>
          <w:rFonts w:asciiTheme="minorHAnsi" w:hAnsiTheme="minorHAnsi" w:cs="Arial"/>
        </w:rPr>
        <w:t xml:space="preserve">také </w:t>
      </w:r>
      <w:r w:rsidRPr="00CA2CFF">
        <w:rPr>
          <w:rFonts w:asciiTheme="minorHAnsi" w:hAnsiTheme="minorHAnsi" w:cs="Arial"/>
        </w:rPr>
        <w:t>tematické dopadové i</w:t>
      </w:r>
      <w:r w:rsidR="00972505">
        <w:rPr>
          <w:rFonts w:asciiTheme="minorHAnsi" w:hAnsiTheme="minorHAnsi" w:cs="Arial"/>
        </w:rPr>
        <w:t> </w:t>
      </w:r>
      <w:r w:rsidRPr="00CA2CFF">
        <w:rPr>
          <w:rFonts w:asciiTheme="minorHAnsi" w:hAnsiTheme="minorHAnsi" w:cs="Arial"/>
        </w:rPr>
        <w:t xml:space="preserve">procesní evaluace až do úrovně dílčího cíle či opatření. </w:t>
      </w:r>
    </w:p>
    <w:p w14:paraId="0DA0A6EE" w14:textId="77777777" w:rsidR="00FA5CDA" w:rsidRDefault="00FA5CDA" w:rsidP="00AD1392">
      <w:pPr>
        <w:jc w:val="both"/>
        <w:rPr>
          <w:rFonts w:asciiTheme="minorHAnsi" w:hAnsiTheme="minorHAnsi" w:cs="Arial"/>
          <w:highlight w:val="cyan"/>
        </w:rPr>
      </w:pPr>
    </w:p>
    <w:p w14:paraId="08DE7011" w14:textId="77777777" w:rsidR="00427963" w:rsidRPr="00D07AC4" w:rsidRDefault="00427963" w:rsidP="00220598">
      <w:pPr>
        <w:pStyle w:val="Nadpis1"/>
        <w:numPr>
          <w:ilvl w:val="0"/>
          <w:numId w:val="13"/>
        </w:numPr>
      </w:pPr>
      <w:bookmarkStart w:id="246" w:name="_Toc29203170"/>
      <w:r w:rsidRPr="00FA5CDA">
        <w:t>Komunikační plán</w:t>
      </w:r>
      <w:bookmarkEnd w:id="246"/>
    </w:p>
    <w:p w14:paraId="765F2516" w14:textId="77777777" w:rsidR="00FA5CDA" w:rsidRPr="00141341" w:rsidRDefault="00FA5CDA" w:rsidP="00FA5CDA">
      <w:pPr>
        <w:jc w:val="both"/>
        <w:rPr>
          <w:rFonts w:asciiTheme="minorHAnsi" w:hAnsiTheme="minorHAnsi" w:cs="Arial"/>
        </w:rPr>
      </w:pPr>
    </w:p>
    <w:p w14:paraId="1E33429D" w14:textId="2531CE8B" w:rsidR="00FA5CDA" w:rsidRPr="00141341" w:rsidRDefault="00524511" w:rsidP="00FA5CDA">
      <w:pPr>
        <w:jc w:val="both"/>
        <w:rPr>
          <w:rFonts w:asciiTheme="minorHAnsi" w:hAnsiTheme="minorHAnsi" w:cs="Arial"/>
        </w:rPr>
      </w:pPr>
      <w:r w:rsidRPr="00141341">
        <w:rPr>
          <w:rFonts w:asciiTheme="minorHAnsi" w:hAnsiTheme="minorHAnsi" w:cs="Arial"/>
        </w:rPr>
        <w:t xml:space="preserve">Komunikační plán implementačního plánu vychází z Komunikační strategie Strategického rámce Zdraví 2030. </w:t>
      </w:r>
      <w:r w:rsidR="00C67075" w:rsidRPr="00141341">
        <w:rPr>
          <w:rFonts w:asciiTheme="minorHAnsi" w:hAnsiTheme="minorHAnsi" w:cs="Arial"/>
        </w:rPr>
        <w:t>Cílem komunikace r</w:t>
      </w:r>
      <w:r w:rsidR="00A87FC5" w:rsidRPr="00141341">
        <w:rPr>
          <w:rFonts w:asciiTheme="minorHAnsi" w:hAnsiTheme="minorHAnsi" w:cs="Arial"/>
        </w:rPr>
        <w:t xml:space="preserve">ealizace </w:t>
      </w:r>
      <w:r w:rsidRPr="00141341">
        <w:rPr>
          <w:rFonts w:asciiTheme="minorHAnsi" w:hAnsiTheme="minorHAnsi" w:cs="Arial"/>
        </w:rPr>
        <w:t xml:space="preserve">implementačního plánu </w:t>
      </w:r>
      <w:r w:rsidR="00C67075" w:rsidRPr="00141341">
        <w:rPr>
          <w:rFonts w:asciiTheme="minorHAnsi" w:hAnsiTheme="minorHAnsi" w:cs="Arial"/>
        </w:rPr>
        <w:t xml:space="preserve">je především zajistit informovanost dotčených subjektů a veřejnosti o existenci, obsahu a cílech </w:t>
      </w:r>
      <w:r w:rsidR="00FA5CDA" w:rsidRPr="00141341">
        <w:rPr>
          <w:rFonts w:asciiTheme="minorHAnsi" w:hAnsiTheme="minorHAnsi" w:cs="Arial"/>
        </w:rPr>
        <w:t xml:space="preserve">daného </w:t>
      </w:r>
      <w:r w:rsidRPr="00141341">
        <w:rPr>
          <w:rFonts w:asciiTheme="minorHAnsi" w:hAnsiTheme="minorHAnsi" w:cs="Arial"/>
        </w:rPr>
        <w:t>implementačního plánu</w:t>
      </w:r>
      <w:r w:rsidR="00FA5CDA" w:rsidRPr="00141341">
        <w:rPr>
          <w:rFonts w:asciiTheme="minorHAnsi" w:hAnsiTheme="minorHAnsi" w:cs="Arial"/>
        </w:rPr>
        <w:t xml:space="preserve">. </w:t>
      </w:r>
    </w:p>
    <w:p w14:paraId="23F5563B" w14:textId="77777777" w:rsidR="00FA5CDA" w:rsidRPr="00141341" w:rsidRDefault="00FA5CDA" w:rsidP="00FA5CDA">
      <w:pPr>
        <w:jc w:val="both"/>
        <w:rPr>
          <w:rFonts w:asciiTheme="minorHAnsi" w:hAnsiTheme="minorHAnsi" w:cs="Arial"/>
        </w:rPr>
      </w:pPr>
    </w:p>
    <w:p w14:paraId="6EE39317" w14:textId="53C3106D" w:rsidR="006336EB" w:rsidRPr="00141341" w:rsidRDefault="00A87FC5" w:rsidP="006336EB">
      <w:pPr>
        <w:autoSpaceDE w:val="0"/>
        <w:autoSpaceDN w:val="0"/>
        <w:adjustRightInd w:val="0"/>
        <w:jc w:val="both"/>
        <w:rPr>
          <w:rFonts w:ascii="Arial" w:hAnsi="Arial" w:cs="Arial"/>
        </w:rPr>
      </w:pPr>
      <w:r w:rsidRPr="00141341">
        <w:rPr>
          <w:rFonts w:asciiTheme="minorHAnsi" w:hAnsiTheme="minorHAnsi" w:cs="Arial"/>
        </w:rPr>
        <w:t xml:space="preserve">Komunikační plán </w:t>
      </w:r>
      <w:r w:rsidR="00524511" w:rsidRPr="00141341">
        <w:rPr>
          <w:rFonts w:asciiTheme="minorHAnsi" w:hAnsiTheme="minorHAnsi" w:cs="Arial"/>
        </w:rPr>
        <w:t>implementačního</w:t>
      </w:r>
      <w:r w:rsidR="00DD6762">
        <w:rPr>
          <w:rFonts w:asciiTheme="minorHAnsi" w:hAnsiTheme="minorHAnsi" w:cs="Arial"/>
        </w:rPr>
        <w:t xml:space="preserve"> </w:t>
      </w:r>
      <w:r w:rsidR="00524511" w:rsidRPr="00141341">
        <w:rPr>
          <w:rFonts w:asciiTheme="minorHAnsi" w:hAnsiTheme="minorHAnsi" w:cs="Arial"/>
        </w:rPr>
        <w:t xml:space="preserve">plánu </w:t>
      </w:r>
      <w:r w:rsidRPr="00141341">
        <w:rPr>
          <w:rFonts w:asciiTheme="minorHAnsi" w:hAnsiTheme="minorHAnsi" w:cs="Arial"/>
        </w:rPr>
        <w:t xml:space="preserve">má </w:t>
      </w:r>
      <w:r w:rsidR="00C67075" w:rsidRPr="00141341">
        <w:rPr>
          <w:rFonts w:asciiTheme="minorHAnsi" w:hAnsiTheme="minorHAnsi" w:cs="Arial"/>
        </w:rPr>
        <w:t>nastavit základní rámec komunikace a</w:t>
      </w:r>
      <w:r w:rsidR="003B1CE4" w:rsidRPr="00141341">
        <w:rPr>
          <w:rFonts w:asciiTheme="minorHAnsi" w:hAnsiTheme="minorHAnsi" w:cs="Arial"/>
        </w:rPr>
        <w:t> </w:t>
      </w:r>
      <w:r w:rsidR="00C67075" w:rsidRPr="00141341">
        <w:rPr>
          <w:rFonts w:asciiTheme="minorHAnsi" w:hAnsiTheme="minorHAnsi" w:cs="Arial"/>
        </w:rPr>
        <w:t>spolupráce mezi dotčenými subjekty</w:t>
      </w:r>
      <w:r w:rsidRPr="00141341">
        <w:rPr>
          <w:rFonts w:asciiTheme="minorHAnsi" w:hAnsiTheme="minorHAnsi" w:cs="Arial"/>
        </w:rPr>
        <w:t xml:space="preserve">, má také informovat odbornou i širší veřejnost o cílech a záměrech </w:t>
      </w:r>
      <w:r w:rsidR="00524511" w:rsidRPr="00141341">
        <w:rPr>
          <w:rFonts w:asciiTheme="minorHAnsi" w:hAnsiTheme="minorHAnsi" w:cs="Arial"/>
        </w:rPr>
        <w:t>implementačního plánu</w:t>
      </w:r>
      <w:r w:rsidRPr="00141341">
        <w:rPr>
          <w:rFonts w:asciiTheme="minorHAnsi" w:hAnsiTheme="minorHAnsi" w:cs="Arial"/>
        </w:rPr>
        <w:t>. Je zároveň prostředkem</w:t>
      </w:r>
      <w:r w:rsidR="007C1DCD" w:rsidRPr="00141341">
        <w:rPr>
          <w:rFonts w:asciiTheme="minorHAnsi" w:hAnsiTheme="minorHAnsi" w:cs="Arial"/>
        </w:rPr>
        <w:t>,</w:t>
      </w:r>
      <w:r w:rsidRPr="00141341">
        <w:rPr>
          <w:rFonts w:asciiTheme="minorHAnsi" w:hAnsiTheme="minorHAnsi" w:cs="Arial"/>
        </w:rPr>
        <w:t xml:space="preserve"> jak dosáhnout široké akceptace aktivit a opatření, kterými je realizace </w:t>
      </w:r>
      <w:r w:rsidR="00524511" w:rsidRPr="00141341">
        <w:rPr>
          <w:rFonts w:asciiTheme="minorHAnsi" w:hAnsiTheme="minorHAnsi" w:cs="Arial"/>
        </w:rPr>
        <w:t>implementačního plánu</w:t>
      </w:r>
      <w:r w:rsidRPr="00141341">
        <w:rPr>
          <w:rFonts w:asciiTheme="minorHAnsi" w:hAnsiTheme="minorHAnsi" w:cs="Arial"/>
        </w:rPr>
        <w:t xml:space="preserve"> prováděna.</w:t>
      </w:r>
      <w:r w:rsidR="00645FEE" w:rsidRPr="00141341">
        <w:rPr>
          <w:rFonts w:asciiTheme="minorHAnsi" w:hAnsiTheme="minorHAnsi" w:cs="Arial"/>
        </w:rPr>
        <w:t xml:space="preserve"> </w:t>
      </w:r>
      <w:r w:rsidR="00524511" w:rsidRPr="00141341">
        <w:rPr>
          <w:rFonts w:asciiTheme="minorHAnsi" w:hAnsiTheme="minorHAnsi" w:cs="Arial"/>
        </w:rPr>
        <w:t xml:space="preserve"> </w:t>
      </w:r>
    </w:p>
    <w:p w14:paraId="1AAD4A65" w14:textId="6258E56A" w:rsidR="00645FEE" w:rsidRPr="00141341" w:rsidRDefault="00645FEE" w:rsidP="00FA5CDA">
      <w:pPr>
        <w:jc w:val="both"/>
        <w:rPr>
          <w:rFonts w:asciiTheme="minorHAnsi" w:hAnsiTheme="minorHAnsi" w:cs="Arial"/>
        </w:rPr>
      </w:pPr>
    </w:p>
    <w:p w14:paraId="134076C3" w14:textId="0F13EAE7" w:rsidR="00645FEE" w:rsidRPr="00141341" w:rsidRDefault="00645FEE" w:rsidP="00FA5CDA">
      <w:pPr>
        <w:jc w:val="both"/>
        <w:rPr>
          <w:rFonts w:asciiTheme="minorHAnsi" w:hAnsiTheme="minorHAnsi" w:cs="Arial"/>
        </w:rPr>
      </w:pPr>
      <w:r w:rsidRPr="00141341">
        <w:rPr>
          <w:rFonts w:asciiTheme="minorHAnsi" w:hAnsiTheme="minorHAnsi" w:cs="Arial"/>
        </w:rPr>
        <w:t>V </w:t>
      </w:r>
      <w:r w:rsidR="00524511" w:rsidRPr="00141341">
        <w:rPr>
          <w:rFonts w:asciiTheme="minorHAnsi" w:hAnsiTheme="minorHAnsi" w:cs="Arial"/>
        </w:rPr>
        <w:t>implementačním plánu</w:t>
      </w:r>
      <w:r w:rsidRPr="00141341">
        <w:rPr>
          <w:rFonts w:asciiTheme="minorHAnsi" w:hAnsiTheme="minorHAnsi" w:cs="Arial"/>
        </w:rPr>
        <w:t xml:space="preserve"> jsou stanoveny základní parametry komunikačního plánu, v rámci Zprávy o </w:t>
      </w:r>
      <w:r w:rsidR="00524511" w:rsidRPr="00141341">
        <w:rPr>
          <w:rFonts w:asciiTheme="minorHAnsi" w:hAnsiTheme="minorHAnsi" w:cs="Arial"/>
        </w:rPr>
        <w:t>průběhu realizace</w:t>
      </w:r>
      <w:r w:rsidR="0010188B" w:rsidRPr="00141341">
        <w:rPr>
          <w:rFonts w:asciiTheme="minorHAnsi" w:hAnsiTheme="minorHAnsi" w:cs="Arial"/>
        </w:rPr>
        <w:t xml:space="preserve"> implementačního plánu</w:t>
      </w:r>
      <w:r w:rsidR="00524511" w:rsidRPr="00141341">
        <w:rPr>
          <w:rFonts w:asciiTheme="minorHAnsi" w:hAnsiTheme="minorHAnsi" w:cs="Arial"/>
        </w:rPr>
        <w:t xml:space="preserve"> </w:t>
      </w:r>
      <w:r w:rsidRPr="00141341">
        <w:rPr>
          <w:rFonts w:asciiTheme="minorHAnsi" w:hAnsiTheme="minorHAnsi" w:cs="Arial"/>
        </w:rPr>
        <w:t xml:space="preserve">je vždy aktualizován pro daný rok s tím, že je zohledněna fáze implementace </w:t>
      </w:r>
      <w:r w:rsidR="0010188B" w:rsidRPr="00141341">
        <w:rPr>
          <w:rFonts w:asciiTheme="minorHAnsi" w:hAnsiTheme="minorHAnsi" w:cs="Arial"/>
        </w:rPr>
        <w:t xml:space="preserve">implementačního plánu </w:t>
      </w:r>
      <w:r w:rsidRPr="00141341">
        <w:rPr>
          <w:rFonts w:asciiTheme="minorHAnsi" w:hAnsiTheme="minorHAnsi" w:cs="Arial"/>
        </w:rPr>
        <w:t>(tj. jsou vybírány prioritní cílové skupiny, konkrétní sdělení i formy sdělení</w:t>
      </w:r>
      <w:r w:rsidR="0010188B" w:rsidRPr="00141341">
        <w:rPr>
          <w:rFonts w:asciiTheme="minorHAnsi" w:hAnsiTheme="minorHAnsi" w:cs="Arial"/>
        </w:rPr>
        <w:t xml:space="preserve"> atd</w:t>
      </w:r>
      <w:r w:rsidRPr="00141341">
        <w:rPr>
          <w:rFonts w:asciiTheme="minorHAnsi" w:hAnsiTheme="minorHAnsi" w:cs="Arial"/>
        </w:rPr>
        <w:t>.</w:t>
      </w:r>
      <w:r w:rsidR="0010188B" w:rsidRPr="00141341">
        <w:rPr>
          <w:rFonts w:asciiTheme="minorHAnsi" w:hAnsiTheme="minorHAnsi" w:cs="Arial"/>
        </w:rPr>
        <w:t>)</w:t>
      </w:r>
      <w:r w:rsidRPr="00141341">
        <w:rPr>
          <w:rFonts w:asciiTheme="minorHAnsi" w:hAnsiTheme="minorHAnsi" w:cs="Arial"/>
        </w:rPr>
        <w:t xml:space="preserve"> </w:t>
      </w:r>
    </w:p>
    <w:p w14:paraId="7204EC5C" w14:textId="77777777" w:rsidR="00645FEE" w:rsidRPr="00141341" w:rsidRDefault="00645FEE" w:rsidP="00FA5CDA">
      <w:pPr>
        <w:jc w:val="both"/>
        <w:rPr>
          <w:rFonts w:asciiTheme="minorHAnsi" w:hAnsiTheme="minorHAnsi" w:cs="Arial"/>
        </w:rPr>
      </w:pPr>
    </w:p>
    <w:p w14:paraId="4954C043" w14:textId="2C1826D0" w:rsidR="004A0960" w:rsidRPr="00141341" w:rsidRDefault="006336EB" w:rsidP="00FA5CDA">
      <w:pPr>
        <w:jc w:val="both"/>
        <w:rPr>
          <w:rFonts w:asciiTheme="minorHAnsi" w:hAnsiTheme="minorHAnsi" w:cs="Arial"/>
        </w:rPr>
      </w:pPr>
      <w:r w:rsidRPr="00052293">
        <w:rPr>
          <w:rFonts w:asciiTheme="minorHAnsi" w:hAnsiTheme="minorHAnsi" w:cs="Arial"/>
        </w:rPr>
        <w:t>Tvorba a aktualizace</w:t>
      </w:r>
      <w:r w:rsidR="00645FEE" w:rsidRPr="00141341">
        <w:rPr>
          <w:rFonts w:asciiTheme="minorHAnsi" w:hAnsiTheme="minorHAnsi" w:cs="Arial"/>
        </w:rPr>
        <w:t xml:space="preserve"> Komunikačního plánu </w:t>
      </w:r>
      <w:r w:rsidRPr="00141341">
        <w:rPr>
          <w:rFonts w:asciiTheme="minorHAnsi" w:hAnsiTheme="minorHAnsi" w:cs="Arial"/>
        </w:rPr>
        <w:t xml:space="preserve">probíhá </w:t>
      </w:r>
      <w:r w:rsidR="00645FEE" w:rsidRPr="00141341">
        <w:rPr>
          <w:rFonts w:asciiTheme="minorHAnsi" w:hAnsiTheme="minorHAnsi" w:cs="Arial"/>
        </w:rPr>
        <w:t xml:space="preserve">vždy </w:t>
      </w:r>
      <w:r w:rsidR="0095034D" w:rsidRPr="00141341">
        <w:rPr>
          <w:rFonts w:asciiTheme="minorHAnsi" w:hAnsiTheme="minorHAnsi" w:cs="Arial"/>
        </w:rPr>
        <w:t xml:space="preserve">ve spolupráci </w:t>
      </w:r>
      <w:r w:rsidR="00645FEE" w:rsidRPr="00141341">
        <w:rPr>
          <w:rFonts w:asciiTheme="minorHAnsi" w:hAnsiTheme="minorHAnsi" w:cs="Arial"/>
        </w:rPr>
        <w:t>s </w:t>
      </w:r>
      <w:r w:rsidRPr="00141341">
        <w:rPr>
          <w:rFonts w:asciiTheme="minorHAnsi" w:hAnsiTheme="minorHAnsi" w:cs="Arial"/>
        </w:rPr>
        <w:t xml:space="preserve">odborem </w:t>
      </w:r>
      <w:r w:rsidR="00645FEE" w:rsidRPr="00141341">
        <w:rPr>
          <w:rFonts w:asciiTheme="minorHAnsi" w:hAnsiTheme="minorHAnsi" w:cs="Arial"/>
        </w:rPr>
        <w:t>komunikace s veřejností MZ</w:t>
      </w:r>
      <w:r w:rsidR="0095034D" w:rsidRPr="00141341">
        <w:rPr>
          <w:rFonts w:asciiTheme="minorHAnsi" w:hAnsiTheme="minorHAnsi" w:cs="Arial"/>
        </w:rPr>
        <w:t xml:space="preserve"> </w:t>
      </w:r>
      <w:r w:rsidR="00645FEE" w:rsidRPr="00141341">
        <w:rPr>
          <w:rFonts w:asciiTheme="minorHAnsi" w:hAnsiTheme="minorHAnsi" w:cs="Arial"/>
        </w:rPr>
        <w:t xml:space="preserve">a celá </w:t>
      </w:r>
      <w:r w:rsidRPr="00141341">
        <w:rPr>
          <w:rFonts w:asciiTheme="minorHAnsi" w:hAnsiTheme="minorHAnsi" w:cs="Arial"/>
        </w:rPr>
        <w:t>realizace komunikačního plánů</w:t>
      </w:r>
      <w:r w:rsidR="00645FEE" w:rsidRPr="00141341">
        <w:rPr>
          <w:rFonts w:asciiTheme="minorHAnsi" w:hAnsiTheme="minorHAnsi" w:cs="Arial"/>
        </w:rPr>
        <w:t xml:space="preserve"> pak probíhá v úzké koordinaci s tímto odborem. </w:t>
      </w:r>
      <w:r w:rsidR="00A87FC5" w:rsidRPr="00141341">
        <w:rPr>
          <w:rFonts w:asciiTheme="minorHAnsi" w:hAnsiTheme="minorHAnsi" w:cs="Arial"/>
        </w:rPr>
        <w:t xml:space="preserve"> </w:t>
      </w:r>
    </w:p>
    <w:p w14:paraId="2D725CFF" w14:textId="77777777" w:rsidR="00C67075" w:rsidRPr="00141341" w:rsidRDefault="00C67075" w:rsidP="00C67075">
      <w:pPr>
        <w:autoSpaceDE w:val="0"/>
        <w:autoSpaceDN w:val="0"/>
        <w:adjustRightInd w:val="0"/>
        <w:jc w:val="both"/>
        <w:rPr>
          <w:rFonts w:ascii="Arial" w:hAnsi="Arial" w:cs="Arial"/>
        </w:rPr>
      </w:pPr>
    </w:p>
    <w:p w14:paraId="17667A75" w14:textId="0C320641" w:rsidR="00C67075" w:rsidRPr="00052293" w:rsidRDefault="00C67075" w:rsidP="00C67075">
      <w:pPr>
        <w:autoSpaceDE w:val="0"/>
        <w:autoSpaceDN w:val="0"/>
        <w:adjustRightInd w:val="0"/>
        <w:jc w:val="both"/>
        <w:rPr>
          <w:rFonts w:asciiTheme="minorHAnsi" w:hAnsiTheme="minorHAnsi" w:cs="Arial"/>
        </w:rPr>
      </w:pPr>
      <w:r w:rsidRPr="00052293">
        <w:rPr>
          <w:rFonts w:asciiTheme="minorHAnsi" w:hAnsiTheme="minorHAnsi" w:cs="Arial"/>
        </w:rPr>
        <w:t xml:space="preserve">Cílovými skupinami komunikace </w:t>
      </w:r>
      <w:r w:rsidR="00861C19">
        <w:rPr>
          <w:rFonts w:asciiTheme="minorHAnsi" w:hAnsiTheme="minorHAnsi" w:cs="Arial"/>
        </w:rPr>
        <w:t xml:space="preserve">implementačního plánu </w:t>
      </w:r>
      <w:r w:rsidRPr="00052293">
        <w:rPr>
          <w:rFonts w:asciiTheme="minorHAnsi" w:hAnsiTheme="minorHAnsi" w:cs="Arial"/>
        </w:rPr>
        <w:t>jsou zejména:</w:t>
      </w:r>
    </w:p>
    <w:p w14:paraId="5174897C" w14:textId="287268DA" w:rsidR="00C67075" w:rsidRPr="00052293" w:rsidRDefault="00C67075" w:rsidP="00C67075">
      <w:pPr>
        <w:pStyle w:val="Odstavecseseznamem"/>
        <w:numPr>
          <w:ilvl w:val="0"/>
          <w:numId w:val="8"/>
        </w:numPr>
        <w:autoSpaceDE w:val="0"/>
        <w:autoSpaceDN w:val="0"/>
        <w:adjustRightInd w:val="0"/>
        <w:jc w:val="both"/>
        <w:rPr>
          <w:rFonts w:asciiTheme="minorHAnsi" w:hAnsiTheme="minorHAnsi" w:cs="Arial"/>
        </w:rPr>
      </w:pPr>
      <w:r w:rsidRPr="00052293">
        <w:rPr>
          <w:rFonts w:asciiTheme="minorHAnsi" w:hAnsiTheme="minorHAnsi" w:cs="Arial"/>
        </w:rPr>
        <w:t>jednotlivé re</w:t>
      </w:r>
      <w:r w:rsidR="00DD6762">
        <w:rPr>
          <w:rFonts w:asciiTheme="minorHAnsi" w:hAnsiTheme="minorHAnsi" w:cs="Arial"/>
        </w:rPr>
        <w:t>s</w:t>
      </w:r>
      <w:r w:rsidRPr="00052293">
        <w:rPr>
          <w:rFonts w:asciiTheme="minorHAnsi" w:hAnsiTheme="minorHAnsi" w:cs="Arial"/>
        </w:rPr>
        <w:t>orty a další ústřední orgány státní správy,</w:t>
      </w:r>
    </w:p>
    <w:p w14:paraId="7ECB2F9D" w14:textId="0EA39438" w:rsidR="00C12F4C" w:rsidRPr="00052293" w:rsidRDefault="00DD6762" w:rsidP="00C67075">
      <w:pPr>
        <w:pStyle w:val="Odstavecseseznamem"/>
        <w:numPr>
          <w:ilvl w:val="0"/>
          <w:numId w:val="8"/>
        </w:numPr>
        <w:autoSpaceDE w:val="0"/>
        <w:autoSpaceDN w:val="0"/>
        <w:adjustRightInd w:val="0"/>
        <w:jc w:val="both"/>
        <w:rPr>
          <w:rFonts w:asciiTheme="minorHAnsi" w:hAnsiTheme="minorHAnsi" w:cs="Arial"/>
        </w:rPr>
      </w:pPr>
      <w:r>
        <w:rPr>
          <w:rFonts w:asciiTheme="minorHAnsi" w:hAnsiTheme="minorHAnsi" w:cs="Arial"/>
        </w:rPr>
        <w:t>přímo řízené organizace</w:t>
      </w:r>
      <w:r w:rsidR="00C12F4C" w:rsidRPr="00052293">
        <w:rPr>
          <w:rFonts w:asciiTheme="minorHAnsi" w:hAnsiTheme="minorHAnsi" w:cs="Arial"/>
        </w:rPr>
        <w:t xml:space="preserve"> M</w:t>
      </w:r>
      <w:r w:rsidR="00645FEE" w:rsidRPr="00052293">
        <w:rPr>
          <w:rFonts w:asciiTheme="minorHAnsi" w:hAnsiTheme="minorHAnsi" w:cs="Arial"/>
        </w:rPr>
        <w:t>Z</w:t>
      </w:r>
      <w:r w:rsidR="00C12F4C" w:rsidRPr="00052293">
        <w:rPr>
          <w:rFonts w:asciiTheme="minorHAnsi" w:hAnsiTheme="minorHAnsi" w:cs="Arial"/>
        </w:rPr>
        <w:t>,</w:t>
      </w:r>
    </w:p>
    <w:p w14:paraId="23DF96E3" w14:textId="53AC4A19" w:rsidR="00141341" w:rsidRPr="00052293" w:rsidRDefault="00645FEE" w:rsidP="00141341">
      <w:pPr>
        <w:pStyle w:val="Odstavecseseznamem"/>
        <w:numPr>
          <w:ilvl w:val="0"/>
          <w:numId w:val="8"/>
        </w:numPr>
        <w:autoSpaceDE w:val="0"/>
        <w:autoSpaceDN w:val="0"/>
        <w:adjustRightInd w:val="0"/>
        <w:jc w:val="both"/>
        <w:rPr>
          <w:rFonts w:asciiTheme="minorHAnsi" w:hAnsiTheme="minorHAnsi" w:cs="Arial"/>
        </w:rPr>
      </w:pPr>
      <w:r w:rsidRPr="00052293">
        <w:rPr>
          <w:rFonts w:asciiTheme="minorHAnsi" w:hAnsiTheme="minorHAnsi" w:cs="Arial"/>
        </w:rPr>
        <w:t>pracovníci MZ,</w:t>
      </w:r>
    </w:p>
    <w:p w14:paraId="13A38471" w14:textId="617319CE" w:rsidR="00141341" w:rsidRPr="00052293" w:rsidRDefault="00141341" w:rsidP="00141341">
      <w:pPr>
        <w:pStyle w:val="Odstavecseseznamem"/>
        <w:numPr>
          <w:ilvl w:val="0"/>
          <w:numId w:val="8"/>
        </w:numPr>
        <w:autoSpaceDE w:val="0"/>
        <w:autoSpaceDN w:val="0"/>
        <w:adjustRightInd w:val="0"/>
        <w:jc w:val="both"/>
        <w:rPr>
          <w:rFonts w:asciiTheme="minorHAnsi" w:hAnsiTheme="minorHAnsi" w:cs="Arial"/>
        </w:rPr>
      </w:pPr>
      <w:r w:rsidRPr="00052293">
        <w:rPr>
          <w:rFonts w:asciiTheme="minorHAnsi" w:hAnsiTheme="minorHAnsi" w:cs="Arial"/>
        </w:rPr>
        <w:t>poskytovatelé</w:t>
      </w:r>
      <w:r w:rsidR="00A556AF" w:rsidRPr="00052293">
        <w:rPr>
          <w:rFonts w:asciiTheme="minorHAnsi" w:hAnsiTheme="minorHAnsi" w:cs="Arial"/>
        </w:rPr>
        <w:t xml:space="preserve"> zdravotní</w:t>
      </w:r>
      <w:r w:rsidRPr="00052293">
        <w:rPr>
          <w:rFonts w:asciiTheme="minorHAnsi" w:hAnsiTheme="minorHAnsi" w:cs="Arial"/>
        </w:rPr>
        <w:t xml:space="preserve"> péče</w:t>
      </w:r>
      <w:r w:rsidR="00A556AF" w:rsidRPr="00052293">
        <w:rPr>
          <w:rFonts w:asciiTheme="minorHAnsi" w:hAnsiTheme="minorHAnsi" w:cs="Arial"/>
        </w:rPr>
        <w:t xml:space="preserve"> a jejich zřizovatelé,</w:t>
      </w:r>
    </w:p>
    <w:p w14:paraId="17B1E13C" w14:textId="68E7C872" w:rsidR="00A556AF" w:rsidRPr="00052293" w:rsidRDefault="00A556AF" w:rsidP="00141341">
      <w:pPr>
        <w:pStyle w:val="Odstavecseseznamem"/>
        <w:numPr>
          <w:ilvl w:val="0"/>
          <w:numId w:val="8"/>
        </w:numPr>
        <w:autoSpaceDE w:val="0"/>
        <w:autoSpaceDN w:val="0"/>
        <w:adjustRightInd w:val="0"/>
        <w:jc w:val="both"/>
        <w:rPr>
          <w:rFonts w:asciiTheme="minorHAnsi" w:hAnsiTheme="minorHAnsi" w:cs="Arial"/>
        </w:rPr>
      </w:pPr>
      <w:r w:rsidRPr="00052293">
        <w:rPr>
          <w:rFonts w:asciiTheme="minorHAnsi" w:hAnsiTheme="minorHAnsi" w:cs="Arial"/>
        </w:rPr>
        <w:t xml:space="preserve">lékaři primární péče, </w:t>
      </w:r>
    </w:p>
    <w:p w14:paraId="53EE8482" w14:textId="027A2B66" w:rsidR="00C67075" w:rsidRPr="00052293" w:rsidRDefault="00C67075" w:rsidP="00141341">
      <w:pPr>
        <w:pStyle w:val="Odstavecseseznamem"/>
        <w:numPr>
          <w:ilvl w:val="0"/>
          <w:numId w:val="8"/>
        </w:numPr>
        <w:autoSpaceDE w:val="0"/>
        <w:autoSpaceDN w:val="0"/>
        <w:adjustRightInd w:val="0"/>
        <w:jc w:val="both"/>
        <w:rPr>
          <w:rFonts w:asciiTheme="minorHAnsi" w:hAnsiTheme="minorHAnsi" w:cs="Arial"/>
        </w:rPr>
      </w:pPr>
      <w:r w:rsidRPr="00052293">
        <w:rPr>
          <w:rFonts w:asciiTheme="minorHAnsi" w:hAnsiTheme="minorHAnsi" w:cs="Arial"/>
        </w:rPr>
        <w:t>územní samosprávné celky,</w:t>
      </w:r>
    </w:p>
    <w:p w14:paraId="005E4D6A" w14:textId="77777777" w:rsidR="00C67075" w:rsidRPr="00052293" w:rsidRDefault="00C67075" w:rsidP="00C67075">
      <w:pPr>
        <w:pStyle w:val="Odstavecseseznamem"/>
        <w:numPr>
          <w:ilvl w:val="0"/>
          <w:numId w:val="8"/>
        </w:numPr>
        <w:autoSpaceDE w:val="0"/>
        <w:autoSpaceDN w:val="0"/>
        <w:adjustRightInd w:val="0"/>
        <w:jc w:val="both"/>
        <w:rPr>
          <w:rFonts w:asciiTheme="minorHAnsi" w:hAnsiTheme="minorHAnsi" w:cs="Arial"/>
        </w:rPr>
      </w:pPr>
      <w:r w:rsidRPr="00052293">
        <w:rPr>
          <w:rFonts w:asciiTheme="minorHAnsi" w:hAnsiTheme="minorHAnsi" w:cs="Arial"/>
        </w:rPr>
        <w:t>parlament,</w:t>
      </w:r>
    </w:p>
    <w:p w14:paraId="3CCC9B59" w14:textId="7C4B2C89" w:rsidR="00C67075" w:rsidRPr="00052293" w:rsidRDefault="00C67075" w:rsidP="00C67075">
      <w:pPr>
        <w:pStyle w:val="Odstavecseseznamem"/>
        <w:numPr>
          <w:ilvl w:val="0"/>
          <w:numId w:val="8"/>
        </w:numPr>
        <w:autoSpaceDE w:val="0"/>
        <w:autoSpaceDN w:val="0"/>
        <w:adjustRightInd w:val="0"/>
        <w:jc w:val="both"/>
        <w:rPr>
          <w:rFonts w:asciiTheme="minorHAnsi" w:hAnsiTheme="minorHAnsi" w:cs="Arial"/>
        </w:rPr>
      </w:pPr>
      <w:r w:rsidRPr="00052293">
        <w:rPr>
          <w:rFonts w:asciiTheme="minorHAnsi" w:hAnsiTheme="minorHAnsi" w:cs="Arial"/>
        </w:rPr>
        <w:t>profesní komory</w:t>
      </w:r>
      <w:r w:rsidR="00141341" w:rsidRPr="00052293">
        <w:rPr>
          <w:rFonts w:asciiTheme="minorHAnsi" w:hAnsiTheme="minorHAnsi" w:cs="Arial"/>
        </w:rPr>
        <w:t xml:space="preserve"> a organizace,</w:t>
      </w:r>
    </w:p>
    <w:p w14:paraId="6AF883F8" w14:textId="00554125" w:rsidR="00141341" w:rsidRPr="00052293" w:rsidRDefault="00141341" w:rsidP="00C67075">
      <w:pPr>
        <w:pStyle w:val="Odstavecseseznamem"/>
        <w:numPr>
          <w:ilvl w:val="0"/>
          <w:numId w:val="8"/>
        </w:numPr>
        <w:autoSpaceDE w:val="0"/>
        <w:autoSpaceDN w:val="0"/>
        <w:adjustRightInd w:val="0"/>
        <w:jc w:val="both"/>
        <w:rPr>
          <w:rFonts w:asciiTheme="minorHAnsi" w:hAnsiTheme="minorHAnsi" w:cs="Arial"/>
        </w:rPr>
      </w:pPr>
      <w:r w:rsidRPr="00052293">
        <w:rPr>
          <w:rFonts w:asciiTheme="minorHAnsi" w:hAnsiTheme="minorHAnsi" w:cs="Arial"/>
        </w:rPr>
        <w:t>pacientské organizace</w:t>
      </w:r>
      <w:r w:rsidR="00861C19">
        <w:rPr>
          <w:rFonts w:asciiTheme="minorHAnsi" w:hAnsiTheme="minorHAnsi" w:cs="Arial"/>
        </w:rPr>
        <w:t>,</w:t>
      </w:r>
    </w:p>
    <w:p w14:paraId="107075E2" w14:textId="1267486B" w:rsidR="00C67075" w:rsidRPr="00052293" w:rsidRDefault="00C67075" w:rsidP="00C67075">
      <w:pPr>
        <w:pStyle w:val="Odstavecseseznamem"/>
        <w:numPr>
          <w:ilvl w:val="0"/>
          <w:numId w:val="8"/>
        </w:numPr>
        <w:autoSpaceDE w:val="0"/>
        <w:autoSpaceDN w:val="0"/>
        <w:adjustRightInd w:val="0"/>
        <w:jc w:val="both"/>
        <w:rPr>
          <w:rFonts w:asciiTheme="minorHAnsi" w:hAnsiTheme="minorHAnsi" w:cs="Arial"/>
        </w:rPr>
      </w:pPr>
      <w:r w:rsidRPr="00052293">
        <w:rPr>
          <w:rFonts w:asciiTheme="minorHAnsi" w:hAnsiTheme="minorHAnsi" w:cs="Arial"/>
        </w:rPr>
        <w:t>zdravotní pojišťovny</w:t>
      </w:r>
      <w:r w:rsidR="00645FEE" w:rsidRPr="00052293">
        <w:rPr>
          <w:rFonts w:asciiTheme="minorHAnsi" w:hAnsiTheme="minorHAnsi" w:cs="Arial"/>
        </w:rPr>
        <w:t>,</w:t>
      </w:r>
    </w:p>
    <w:p w14:paraId="2D573C90" w14:textId="277AB06C" w:rsidR="00645FEE" w:rsidRPr="00052293" w:rsidRDefault="00C67075" w:rsidP="00C67075">
      <w:pPr>
        <w:pStyle w:val="Odstavecseseznamem"/>
        <w:numPr>
          <w:ilvl w:val="0"/>
          <w:numId w:val="8"/>
        </w:numPr>
        <w:autoSpaceDE w:val="0"/>
        <w:autoSpaceDN w:val="0"/>
        <w:adjustRightInd w:val="0"/>
        <w:jc w:val="both"/>
        <w:rPr>
          <w:rFonts w:asciiTheme="minorHAnsi" w:hAnsiTheme="minorHAnsi" w:cs="Arial"/>
        </w:rPr>
      </w:pPr>
      <w:r w:rsidRPr="00052293">
        <w:rPr>
          <w:rFonts w:asciiTheme="minorHAnsi" w:hAnsiTheme="minorHAnsi" w:cs="Arial"/>
        </w:rPr>
        <w:t>zájmová sdružen</w:t>
      </w:r>
      <w:r w:rsidR="00645FEE" w:rsidRPr="00052293">
        <w:rPr>
          <w:rFonts w:asciiTheme="minorHAnsi" w:hAnsiTheme="minorHAnsi" w:cs="Arial"/>
        </w:rPr>
        <w:t>í,</w:t>
      </w:r>
    </w:p>
    <w:p w14:paraId="45672B14" w14:textId="28CEF0E8" w:rsidR="00C67075" w:rsidRPr="00052293" w:rsidRDefault="00C67075" w:rsidP="00C67075">
      <w:pPr>
        <w:pStyle w:val="Odstavecseseznamem"/>
        <w:numPr>
          <w:ilvl w:val="0"/>
          <w:numId w:val="8"/>
        </w:numPr>
        <w:autoSpaceDE w:val="0"/>
        <w:autoSpaceDN w:val="0"/>
        <w:adjustRightInd w:val="0"/>
        <w:jc w:val="both"/>
        <w:rPr>
          <w:rFonts w:asciiTheme="minorHAnsi" w:hAnsiTheme="minorHAnsi" w:cs="Arial"/>
        </w:rPr>
      </w:pPr>
      <w:r w:rsidRPr="00052293">
        <w:rPr>
          <w:rFonts w:asciiTheme="minorHAnsi" w:hAnsiTheme="minorHAnsi" w:cs="Arial"/>
        </w:rPr>
        <w:t>neziskové organizace</w:t>
      </w:r>
      <w:r w:rsidR="00645FEE" w:rsidRPr="00052293">
        <w:rPr>
          <w:rFonts w:asciiTheme="minorHAnsi" w:hAnsiTheme="minorHAnsi" w:cs="Arial"/>
        </w:rPr>
        <w:t>,</w:t>
      </w:r>
    </w:p>
    <w:p w14:paraId="21EC7F26" w14:textId="77777777" w:rsidR="00C67075" w:rsidRPr="00052293" w:rsidRDefault="00C67075" w:rsidP="00C67075">
      <w:pPr>
        <w:pStyle w:val="Odstavecseseznamem"/>
        <w:numPr>
          <w:ilvl w:val="0"/>
          <w:numId w:val="8"/>
        </w:numPr>
        <w:autoSpaceDE w:val="0"/>
        <w:autoSpaceDN w:val="0"/>
        <w:adjustRightInd w:val="0"/>
        <w:jc w:val="both"/>
        <w:rPr>
          <w:rFonts w:asciiTheme="minorHAnsi" w:hAnsiTheme="minorHAnsi" w:cs="Arial"/>
        </w:rPr>
      </w:pPr>
      <w:r w:rsidRPr="00052293">
        <w:rPr>
          <w:rFonts w:asciiTheme="minorHAnsi" w:hAnsiTheme="minorHAnsi" w:cs="Arial"/>
        </w:rPr>
        <w:t>odborná i laická veřejnost,</w:t>
      </w:r>
    </w:p>
    <w:p w14:paraId="08D6A954" w14:textId="77777777" w:rsidR="00C67075" w:rsidRPr="00052293" w:rsidRDefault="00C67075" w:rsidP="00C67075">
      <w:pPr>
        <w:pStyle w:val="Odstavecseseznamem"/>
        <w:numPr>
          <w:ilvl w:val="0"/>
          <w:numId w:val="8"/>
        </w:numPr>
        <w:autoSpaceDE w:val="0"/>
        <w:autoSpaceDN w:val="0"/>
        <w:adjustRightInd w:val="0"/>
        <w:jc w:val="both"/>
        <w:rPr>
          <w:rFonts w:asciiTheme="minorHAnsi" w:hAnsiTheme="minorHAnsi" w:cs="Arial"/>
        </w:rPr>
      </w:pPr>
      <w:r w:rsidRPr="00052293">
        <w:rPr>
          <w:rFonts w:asciiTheme="minorHAnsi" w:hAnsiTheme="minorHAnsi" w:cs="Arial"/>
        </w:rPr>
        <w:t>Evropská komise.</w:t>
      </w:r>
    </w:p>
    <w:p w14:paraId="2E2AAACC" w14:textId="77777777" w:rsidR="00C67075" w:rsidRPr="00141341" w:rsidRDefault="00C67075" w:rsidP="00C67075">
      <w:pPr>
        <w:autoSpaceDE w:val="0"/>
        <w:autoSpaceDN w:val="0"/>
        <w:adjustRightInd w:val="0"/>
        <w:jc w:val="both"/>
        <w:rPr>
          <w:rFonts w:ascii="Arial" w:hAnsi="Arial" w:cs="Arial"/>
        </w:rPr>
      </w:pPr>
    </w:p>
    <w:p w14:paraId="7EA44E6C" w14:textId="4F660D64" w:rsidR="00C67075" w:rsidRPr="00141341" w:rsidRDefault="006336EB" w:rsidP="00C67075">
      <w:pPr>
        <w:autoSpaceDE w:val="0"/>
        <w:autoSpaceDN w:val="0"/>
        <w:adjustRightInd w:val="0"/>
        <w:jc w:val="both"/>
        <w:rPr>
          <w:rFonts w:asciiTheme="minorHAnsi" w:hAnsiTheme="minorHAnsi" w:cs="Arial"/>
        </w:rPr>
      </w:pPr>
      <w:r w:rsidRPr="00141341">
        <w:rPr>
          <w:rFonts w:asciiTheme="minorHAnsi" w:hAnsiTheme="minorHAnsi" w:cs="Arial"/>
        </w:rPr>
        <w:lastRenderedPageBreak/>
        <w:t>Obsah komunikace je zaměřen především na prezentaci implementačního plánu, jeho dílčích cílů a opatření uvedeným cílovým skupinám. Primárním nástrojem šíření informací bude web MZ a sociální sítě, které budou doplňovat případné letákové kampaně, tištěné brožury či tiskové konference k významným událostem v rámci jednotlivých aktivit, případně informační semináře pro poskytovatele zdravotních služeb a dotčené subjekty. Strategický rámec Zdraví 2030 a jeho implementační plány budou také pravidelně prezentovány na veřejných akcích pořádaných MZ, jako je např. Den zdraví.</w:t>
      </w:r>
    </w:p>
    <w:p w14:paraId="2BA22CD1" w14:textId="079E08E6" w:rsidR="00B70D43" w:rsidRPr="00141341" w:rsidRDefault="00B70D43" w:rsidP="00C67075">
      <w:pPr>
        <w:autoSpaceDE w:val="0"/>
        <w:autoSpaceDN w:val="0"/>
        <w:adjustRightInd w:val="0"/>
        <w:jc w:val="both"/>
        <w:rPr>
          <w:rFonts w:asciiTheme="minorHAnsi" w:hAnsiTheme="minorHAnsi" w:cs="Arial"/>
        </w:rPr>
      </w:pPr>
    </w:p>
    <w:p w14:paraId="1FCD8406" w14:textId="77777777" w:rsidR="00B70D43" w:rsidRPr="00141341" w:rsidRDefault="00B70D43" w:rsidP="00C67075">
      <w:pPr>
        <w:autoSpaceDE w:val="0"/>
        <w:autoSpaceDN w:val="0"/>
        <w:adjustRightInd w:val="0"/>
        <w:jc w:val="both"/>
        <w:rPr>
          <w:rFonts w:asciiTheme="minorHAnsi" w:hAnsiTheme="minorHAnsi" w:cs="Arial"/>
        </w:rPr>
      </w:pPr>
    </w:p>
    <w:p w14:paraId="00618B36" w14:textId="77777777" w:rsidR="00C67075" w:rsidRPr="00B70D43" w:rsidRDefault="00C67075" w:rsidP="00C67075">
      <w:pPr>
        <w:autoSpaceDE w:val="0"/>
        <w:autoSpaceDN w:val="0"/>
        <w:adjustRightInd w:val="0"/>
        <w:rPr>
          <w:rFonts w:asciiTheme="minorHAnsi" w:hAnsiTheme="minorHAnsi" w:cs="Arial"/>
          <w:highlight w:val="cyan"/>
        </w:rPr>
      </w:pPr>
    </w:p>
    <w:p w14:paraId="39264167" w14:textId="07B3F7EC" w:rsidR="00427963" w:rsidRPr="007C1DCD" w:rsidRDefault="007C1DCD" w:rsidP="007C1DCD">
      <w:pPr>
        <w:autoSpaceDE w:val="0"/>
        <w:autoSpaceDN w:val="0"/>
        <w:adjustRightInd w:val="0"/>
        <w:jc w:val="both"/>
        <w:rPr>
          <w:rFonts w:asciiTheme="minorHAnsi" w:hAnsiTheme="minorHAnsi" w:cs="Arial"/>
        </w:rPr>
      </w:pPr>
      <w:r w:rsidRPr="0026780C">
        <w:rPr>
          <w:rFonts w:asciiTheme="minorHAnsi" w:hAnsiTheme="minorHAnsi" w:cs="Arial"/>
        </w:rPr>
        <w:t xml:space="preserve">Tab. č. </w:t>
      </w:r>
      <w:r>
        <w:rPr>
          <w:rFonts w:asciiTheme="minorHAnsi" w:hAnsiTheme="minorHAnsi" w:cs="Arial"/>
        </w:rPr>
        <w:t>6</w:t>
      </w:r>
      <w:r w:rsidRPr="0026780C">
        <w:rPr>
          <w:rFonts w:asciiTheme="minorHAnsi" w:hAnsiTheme="minorHAnsi" w:cs="Arial"/>
        </w:rPr>
        <w:t xml:space="preserve">: </w:t>
      </w:r>
      <w:r>
        <w:rPr>
          <w:rFonts w:asciiTheme="minorHAnsi" w:hAnsiTheme="minorHAnsi" w:cs="Arial"/>
        </w:rPr>
        <w:t xml:space="preserve">Základní komunikační plán </w:t>
      </w:r>
    </w:p>
    <w:p w14:paraId="0BA7DB66" w14:textId="77777777" w:rsidR="00427963" w:rsidRDefault="00427963" w:rsidP="00427963">
      <w:pPr>
        <w:rPr>
          <w:rFonts w:ascii="Arial" w:hAnsi="Arial" w:cs="Arial"/>
        </w:rPr>
      </w:pPr>
    </w:p>
    <w:tbl>
      <w:tblPr>
        <w:tblW w:w="916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1275"/>
        <w:gridCol w:w="1276"/>
        <w:gridCol w:w="1559"/>
        <w:gridCol w:w="1276"/>
        <w:gridCol w:w="1201"/>
        <w:gridCol w:w="995"/>
      </w:tblGrid>
      <w:tr w:rsidR="00B71DD9" w:rsidRPr="00DD6762" w14:paraId="6C673F89" w14:textId="77777777" w:rsidTr="00052293">
        <w:trPr>
          <w:trHeight w:val="1264"/>
        </w:trPr>
        <w:tc>
          <w:tcPr>
            <w:tcW w:w="1582" w:type="dxa"/>
          </w:tcPr>
          <w:p w14:paraId="2E7639AC" w14:textId="1A033D86" w:rsidR="00B71DD9" w:rsidRPr="00DD6762" w:rsidRDefault="00B71DD9" w:rsidP="00BA76A7">
            <w:pPr>
              <w:ind w:left="22"/>
              <w:rPr>
                <w:rFonts w:asciiTheme="minorHAnsi" w:hAnsiTheme="minorHAnsi" w:cstheme="minorHAnsi"/>
                <w:b/>
                <w:sz w:val="22"/>
                <w:szCs w:val="22"/>
              </w:rPr>
            </w:pPr>
            <w:r w:rsidRPr="00DD6762">
              <w:rPr>
                <w:rFonts w:asciiTheme="minorHAnsi" w:hAnsiTheme="minorHAnsi" w:cstheme="minorHAnsi"/>
                <w:b/>
                <w:sz w:val="22"/>
                <w:szCs w:val="22"/>
              </w:rPr>
              <w:t>Název</w:t>
            </w:r>
            <w:r w:rsidR="00BA76A7" w:rsidRPr="00DD6762">
              <w:rPr>
                <w:rFonts w:asciiTheme="minorHAnsi" w:hAnsiTheme="minorHAnsi" w:cstheme="minorHAnsi"/>
                <w:b/>
                <w:sz w:val="22"/>
                <w:szCs w:val="22"/>
              </w:rPr>
              <w:t xml:space="preserve"> </w:t>
            </w:r>
            <w:r w:rsidRPr="00DD6762">
              <w:rPr>
                <w:rFonts w:asciiTheme="minorHAnsi" w:hAnsiTheme="minorHAnsi" w:cstheme="minorHAnsi"/>
                <w:b/>
                <w:sz w:val="22"/>
                <w:szCs w:val="22"/>
              </w:rPr>
              <w:t>aktivity</w:t>
            </w:r>
          </w:p>
        </w:tc>
        <w:tc>
          <w:tcPr>
            <w:tcW w:w="1275" w:type="dxa"/>
          </w:tcPr>
          <w:p w14:paraId="7A006E67" w14:textId="77777777" w:rsidR="00B71DD9" w:rsidRPr="00DD6762" w:rsidRDefault="00B71DD9" w:rsidP="00B71DD9">
            <w:pPr>
              <w:rPr>
                <w:rFonts w:asciiTheme="minorHAnsi" w:hAnsiTheme="minorHAnsi" w:cstheme="minorHAnsi"/>
                <w:b/>
                <w:sz w:val="22"/>
                <w:szCs w:val="22"/>
              </w:rPr>
            </w:pPr>
            <w:r w:rsidRPr="00DD6762">
              <w:rPr>
                <w:rFonts w:asciiTheme="minorHAnsi" w:hAnsiTheme="minorHAnsi" w:cstheme="minorHAnsi"/>
                <w:b/>
                <w:sz w:val="22"/>
                <w:szCs w:val="22"/>
              </w:rPr>
              <w:t>Popis obsahu sdělení</w:t>
            </w:r>
          </w:p>
        </w:tc>
        <w:tc>
          <w:tcPr>
            <w:tcW w:w="1276" w:type="dxa"/>
          </w:tcPr>
          <w:p w14:paraId="5B9629E3" w14:textId="77777777" w:rsidR="00B71DD9" w:rsidRPr="00DD6762" w:rsidRDefault="00B71DD9" w:rsidP="00B71DD9">
            <w:pPr>
              <w:rPr>
                <w:rFonts w:asciiTheme="minorHAnsi" w:hAnsiTheme="minorHAnsi" w:cstheme="minorHAnsi"/>
                <w:b/>
                <w:sz w:val="22"/>
                <w:szCs w:val="22"/>
              </w:rPr>
            </w:pPr>
            <w:r w:rsidRPr="00DD6762">
              <w:rPr>
                <w:rFonts w:asciiTheme="minorHAnsi" w:hAnsiTheme="minorHAnsi" w:cstheme="minorHAnsi"/>
                <w:b/>
                <w:sz w:val="22"/>
                <w:szCs w:val="22"/>
              </w:rPr>
              <w:t>Cílová skupina</w:t>
            </w:r>
          </w:p>
        </w:tc>
        <w:tc>
          <w:tcPr>
            <w:tcW w:w="1559" w:type="dxa"/>
          </w:tcPr>
          <w:p w14:paraId="4F85B33E" w14:textId="77477859" w:rsidR="00B71DD9" w:rsidRPr="00DD6762" w:rsidRDefault="00B71DD9" w:rsidP="00B71DD9">
            <w:pPr>
              <w:rPr>
                <w:rFonts w:asciiTheme="minorHAnsi" w:hAnsiTheme="minorHAnsi" w:cstheme="minorHAnsi"/>
                <w:b/>
                <w:sz w:val="22"/>
                <w:szCs w:val="22"/>
              </w:rPr>
            </w:pPr>
            <w:r w:rsidRPr="00DD6762">
              <w:rPr>
                <w:rFonts w:asciiTheme="minorHAnsi" w:hAnsiTheme="minorHAnsi" w:cstheme="minorHAnsi"/>
                <w:b/>
                <w:sz w:val="22"/>
                <w:szCs w:val="22"/>
              </w:rPr>
              <w:t>Forma sdělení</w:t>
            </w:r>
          </w:p>
        </w:tc>
        <w:tc>
          <w:tcPr>
            <w:tcW w:w="1276" w:type="dxa"/>
          </w:tcPr>
          <w:p w14:paraId="71307754" w14:textId="0BE0DAC2" w:rsidR="00B71DD9" w:rsidRPr="00DD6762" w:rsidRDefault="007C1DCD" w:rsidP="00B71DD9">
            <w:pPr>
              <w:rPr>
                <w:rFonts w:asciiTheme="minorHAnsi" w:hAnsiTheme="minorHAnsi" w:cstheme="minorHAnsi"/>
                <w:b/>
                <w:sz w:val="22"/>
                <w:szCs w:val="22"/>
              </w:rPr>
            </w:pPr>
            <w:r w:rsidRPr="00DD6762">
              <w:rPr>
                <w:rFonts w:asciiTheme="minorHAnsi" w:hAnsiTheme="minorHAnsi" w:cstheme="minorHAnsi"/>
                <w:b/>
                <w:sz w:val="22"/>
                <w:szCs w:val="22"/>
              </w:rPr>
              <w:t xml:space="preserve">Předpokládaná doba realizace </w:t>
            </w:r>
            <w:r w:rsidR="00B71DD9" w:rsidRPr="00DD6762">
              <w:rPr>
                <w:rFonts w:asciiTheme="minorHAnsi" w:hAnsiTheme="minorHAnsi" w:cstheme="minorHAnsi"/>
                <w:b/>
                <w:sz w:val="22"/>
                <w:szCs w:val="22"/>
              </w:rPr>
              <w:t xml:space="preserve"> </w:t>
            </w:r>
          </w:p>
        </w:tc>
        <w:tc>
          <w:tcPr>
            <w:tcW w:w="1201" w:type="dxa"/>
          </w:tcPr>
          <w:p w14:paraId="2EA35CF9" w14:textId="77777777" w:rsidR="00B71DD9" w:rsidRPr="00DD6762" w:rsidRDefault="00B71DD9" w:rsidP="002C7A22">
            <w:pPr>
              <w:rPr>
                <w:rFonts w:asciiTheme="minorHAnsi" w:hAnsiTheme="minorHAnsi" w:cstheme="minorHAnsi"/>
                <w:b/>
                <w:sz w:val="22"/>
                <w:szCs w:val="22"/>
              </w:rPr>
            </w:pPr>
            <w:r w:rsidRPr="00DD6762">
              <w:rPr>
                <w:rFonts w:asciiTheme="minorHAnsi" w:hAnsiTheme="minorHAnsi" w:cstheme="minorHAnsi"/>
                <w:b/>
                <w:sz w:val="22"/>
                <w:szCs w:val="22"/>
              </w:rPr>
              <w:t>Realizátor</w:t>
            </w:r>
          </w:p>
        </w:tc>
        <w:tc>
          <w:tcPr>
            <w:tcW w:w="995" w:type="dxa"/>
          </w:tcPr>
          <w:p w14:paraId="4994CC1D" w14:textId="6E2364B0" w:rsidR="00B71DD9" w:rsidRPr="00DD6762" w:rsidRDefault="006336EB" w:rsidP="002C7A22">
            <w:pPr>
              <w:rPr>
                <w:rFonts w:asciiTheme="minorHAnsi" w:hAnsiTheme="minorHAnsi" w:cstheme="minorHAnsi"/>
                <w:b/>
                <w:sz w:val="22"/>
                <w:szCs w:val="22"/>
              </w:rPr>
            </w:pPr>
            <w:r w:rsidRPr="00DD6762">
              <w:rPr>
                <w:rFonts w:asciiTheme="minorHAnsi" w:hAnsiTheme="minorHAnsi" w:cstheme="minorHAnsi"/>
                <w:b/>
                <w:sz w:val="22"/>
                <w:szCs w:val="22"/>
              </w:rPr>
              <w:t>Garant</w:t>
            </w:r>
          </w:p>
        </w:tc>
      </w:tr>
      <w:tr w:rsidR="00051537" w:rsidRPr="00DD6762" w14:paraId="5EA007CC" w14:textId="77777777" w:rsidTr="00052293">
        <w:trPr>
          <w:trHeight w:val="846"/>
        </w:trPr>
        <w:tc>
          <w:tcPr>
            <w:tcW w:w="1582" w:type="dxa"/>
            <w:vMerge w:val="restart"/>
          </w:tcPr>
          <w:p w14:paraId="376B110A" w14:textId="13E69963" w:rsidR="00051537" w:rsidRPr="00DD6762" w:rsidRDefault="00051537" w:rsidP="00BA76A7">
            <w:pPr>
              <w:ind w:left="22"/>
              <w:rPr>
                <w:rFonts w:asciiTheme="minorHAnsi" w:hAnsiTheme="minorHAnsi" w:cstheme="minorHAnsi"/>
                <w:sz w:val="22"/>
                <w:szCs w:val="22"/>
              </w:rPr>
            </w:pPr>
            <w:r w:rsidRPr="00DD6762">
              <w:rPr>
                <w:rFonts w:asciiTheme="minorHAnsi" w:hAnsiTheme="minorHAnsi" w:cstheme="minorHAnsi"/>
                <w:sz w:val="22"/>
                <w:szCs w:val="22"/>
              </w:rPr>
              <w:t xml:space="preserve">Příprava reformy primární péče </w:t>
            </w:r>
          </w:p>
        </w:tc>
        <w:tc>
          <w:tcPr>
            <w:tcW w:w="1275" w:type="dxa"/>
            <w:vMerge w:val="restart"/>
          </w:tcPr>
          <w:p w14:paraId="37C2B58F" w14:textId="109722DD" w:rsidR="00051537" w:rsidRPr="00DD6762" w:rsidRDefault="00051537" w:rsidP="00BA76A7">
            <w:pPr>
              <w:rPr>
                <w:rFonts w:asciiTheme="minorHAnsi" w:hAnsiTheme="minorHAnsi" w:cstheme="minorHAnsi"/>
                <w:sz w:val="22"/>
                <w:szCs w:val="22"/>
              </w:rPr>
            </w:pPr>
            <w:r w:rsidRPr="00DD6762">
              <w:rPr>
                <w:rFonts w:asciiTheme="minorHAnsi" w:hAnsiTheme="minorHAnsi" w:cstheme="minorHAnsi"/>
                <w:sz w:val="22"/>
                <w:szCs w:val="22"/>
              </w:rPr>
              <w:t xml:space="preserve">Praktičtí lékaři získají více kompetencí </w:t>
            </w:r>
          </w:p>
        </w:tc>
        <w:tc>
          <w:tcPr>
            <w:tcW w:w="1276" w:type="dxa"/>
          </w:tcPr>
          <w:p w14:paraId="6B4B0FA5" w14:textId="09C6F39A" w:rsidR="00051537" w:rsidRPr="00DD6762" w:rsidRDefault="00051537" w:rsidP="00BA76A7">
            <w:pPr>
              <w:rPr>
                <w:rFonts w:asciiTheme="minorHAnsi" w:hAnsiTheme="minorHAnsi" w:cstheme="minorHAnsi"/>
                <w:sz w:val="22"/>
                <w:szCs w:val="22"/>
              </w:rPr>
            </w:pPr>
            <w:r w:rsidRPr="00DD6762">
              <w:rPr>
                <w:rFonts w:asciiTheme="minorHAnsi" w:hAnsiTheme="minorHAnsi" w:cstheme="minorHAnsi"/>
                <w:sz w:val="22"/>
                <w:szCs w:val="22"/>
              </w:rPr>
              <w:t xml:space="preserve">Praktičtí lékaři </w:t>
            </w:r>
          </w:p>
        </w:tc>
        <w:tc>
          <w:tcPr>
            <w:tcW w:w="1559" w:type="dxa"/>
          </w:tcPr>
          <w:p w14:paraId="522E759C" w14:textId="4374D1B2" w:rsidR="00051537" w:rsidRPr="00DD6762" w:rsidRDefault="00051537" w:rsidP="00B71DD9">
            <w:pPr>
              <w:rPr>
                <w:rFonts w:asciiTheme="minorHAnsi" w:hAnsiTheme="minorHAnsi" w:cstheme="minorHAnsi"/>
                <w:sz w:val="22"/>
                <w:szCs w:val="22"/>
              </w:rPr>
            </w:pPr>
            <w:r w:rsidRPr="00DD6762">
              <w:rPr>
                <w:rFonts w:asciiTheme="minorHAnsi" w:hAnsiTheme="minorHAnsi" w:cstheme="minorHAnsi"/>
                <w:sz w:val="22"/>
                <w:szCs w:val="22"/>
              </w:rPr>
              <w:t xml:space="preserve">Tisková zpráva </w:t>
            </w:r>
          </w:p>
        </w:tc>
        <w:tc>
          <w:tcPr>
            <w:tcW w:w="1276" w:type="dxa"/>
          </w:tcPr>
          <w:p w14:paraId="0E44FDC2" w14:textId="32B8645C" w:rsidR="00051537" w:rsidRPr="00DD6762" w:rsidRDefault="003438BA" w:rsidP="00B71DD9">
            <w:pPr>
              <w:rPr>
                <w:rFonts w:asciiTheme="minorHAnsi" w:hAnsiTheme="minorHAnsi" w:cstheme="minorHAnsi"/>
                <w:sz w:val="22"/>
                <w:szCs w:val="22"/>
              </w:rPr>
            </w:pPr>
            <w:r w:rsidRPr="00DD6762">
              <w:rPr>
                <w:rFonts w:asciiTheme="minorHAnsi" w:hAnsiTheme="minorHAnsi" w:cstheme="minorHAnsi"/>
                <w:sz w:val="22"/>
                <w:szCs w:val="22"/>
              </w:rPr>
              <w:t>2020</w:t>
            </w:r>
          </w:p>
        </w:tc>
        <w:tc>
          <w:tcPr>
            <w:tcW w:w="1201" w:type="dxa"/>
          </w:tcPr>
          <w:p w14:paraId="01D76B78" w14:textId="5727ED62" w:rsidR="00051537" w:rsidRPr="00DD6762" w:rsidRDefault="003438BA" w:rsidP="00B71DD9">
            <w:pPr>
              <w:rPr>
                <w:rFonts w:asciiTheme="minorHAnsi" w:hAnsiTheme="minorHAnsi" w:cstheme="minorHAnsi"/>
                <w:sz w:val="22"/>
                <w:szCs w:val="22"/>
              </w:rPr>
            </w:pPr>
            <w:r w:rsidRPr="00DD6762">
              <w:rPr>
                <w:rFonts w:asciiTheme="minorHAnsi" w:hAnsiTheme="minorHAnsi" w:cstheme="minorHAnsi"/>
                <w:sz w:val="22"/>
                <w:szCs w:val="22"/>
              </w:rPr>
              <w:t>MZ</w:t>
            </w:r>
          </w:p>
        </w:tc>
        <w:tc>
          <w:tcPr>
            <w:tcW w:w="995" w:type="dxa"/>
          </w:tcPr>
          <w:p w14:paraId="135FD5F6" w14:textId="6A0DE0F5" w:rsidR="00051537" w:rsidRPr="00DD6762" w:rsidRDefault="00CA2CFF" w:rsidP="00B71DD9">
            <w:pPr>
              <w:rPr>
                <w:rFonts w:asciiTheme="minorHAnsi" w:hAnsiTheme="minorHAnsi" w:cstheme="minorHAnsi"/>
                <w:sz w:val="22"/>
                <w:szCs w:val="22"/>
              </w:rPr>
            </w:pPr>
            <w:r w:rsidRPr="00DD6762">
              <w:rPr>
                <w:rFonts w:asciiTheme="minorHAnsi" w:hAnsiTheme="minorHAnsi" w:cstheme="minorHAnsi"/>
                <w:sz w:val="22"/>
                <w:szCs w:val="22"/>
              </w:rPr>
              <w:t>NZ+TIS</w:t>
            </w:r>
          </w:p>
        </w:tc>
      </w:tr>
      <w:tr w:rsidR="00051537" w:rsidRPr="00DD6762" w14:paraId="4E7799BE" w14:textId="77777777" w:rsidTr="00052293">
        <w:trPr>
          <w:trHeight w:val="945"/>
        </w:trPr>
        <w:tc>
          <w:tcPr>
            <w:tcW w:w="1582" w:type="dxa"/>
            <w:vMerge/>
          </w:tcPr>
          <w:p w14:paraId="3C57F740" w14:textId="77777777" w:rsidR="00051537" w:rsidRPr="00DD6762" w:rsidRDefault="00051537" w:rsidP="00EF26A3">
            <w:pPr>
              <w:ind w:left="22"/>
              <w:rPr>
                <w:rFonts w:asciiTheme="minorHAnsi" w:hAnsiTheme="minorHAnsi" w:cstheme="minorHAnsi"/>
                <w:sz w:val="22"/>
                <w:szCs w:val="22"/>
              </w:rPr>
            </w:pPr>
          </w:p>
        </w:tc>
        <w:tc>
          <w:tcPr>
            <w:tcW w:w="1275" w:type="dxa"/>
            <w:vMerge/>
          </w:tcPr>
          <w:p w14:paraId="15B5196F" w14:textId="77777777" w:rsidR="00051537" w:rsidRPr="00DD6762" w:rsidRDefault="00051537">
            <w:pPr>
              <w:rPr>
                <w:rFonts w:asciiTheme="minorHAnsi" w:hAnsiTheme="minorHAnsi" w:cstheme="minorHAnsi"/>
                <w:sz w:val="22"/>
                <w:szCs w:val="22"/>
              </w:rPr>
            </w:pPr>
          </w:p>
        </w:tc>
        <w:tc>
          <w:tcPr>
            <w:tcW w:w="1276" w:type="dxa"/>
          </w:tcPr>
          <w:p w14:paraId="01E91399" w14:textId="307C0249" w:rsidR="00051537" w:rsidRPr="00DD6762" w:rsidRDefault="00051537" w:rsidP="00BA76A7">
            <w:pPr>
              <w:rPr>
                <w:rFonts w:asciiTheme="minorHAnsi" w:hAnsiTheme="minorHAnsi" w:cstheme="minorHAnsi"/>
                <w:sz w:val="22"/>
                <w:szCs w:val="22"/>
              </w:rPr>
            </w:pPr>
            <w:r w:rsidRPr="00DD6762">
              <w:rPr>
                <w:rFonts w:asciiTheme="minorHAnsi" w:hAnsiTheme="minorHAnsi" w:cstheme="minorHAnsi"/>
                <w:sz w:val="22"/>
                <w:szCs w:val="22"/>
              </w:rPr>
              <w:t>Profesní komory</w:t>
            </w:r>
          </w:p>
        </w:tc>
        <w:tc>
          <w:tcPr>
            <w:tcW w:w="1559" w:type="dxa"/>
          </w:tcPr>
          <w:p w14:paraId="145E6F13" w14:textId="20706BDC" w:rsidR="00051537" w:rsidRPr="00DD6762" w:rsidRDefault="00051537" w:rsidP="00BA76A7">
            <w:pPr>
              <w:rPr>
                <w:rFonts w:asciiTheme="minorHAnsi" w:hAnsiTheme="minorHAnsi" w:cstheme="minorHAnsi"/>
                <w:sz w:val="22"/>
                <w:szCs w:val="22"/>
              </w:rPr>
            </w:pPr>
            <w:r w:rsidRPr="00DD6762">
              <w:rPr>
                <w:rFonts w:asciiTheme="minorHAnsi" w:hAnsiTheme="minorHAnsi" w:cstheme="minorHAnsi"/>
                <w:sz w:val="22"/>
                <w:szCs w:val="22"/>
              </w:rPr>
              <w:t>Setkání s představiteli profesních sdružení</w:t>
            </w:r>
          </w:p>
        </w:tc>
        <w:tc>
          <w:tcPr>
            <w:tcW w:w="1276" w:type="dxa"/>
          </w:tcPr>
          <w:p w14:paraId="42B027D5" w14:textId="33571455" w:rsidR="00051537" w:rsidRPr="00DD6762" w:rsidRDefault="003438BA" w:rsidP="00BA76A7">
            <w:pPr>
              <w:rPr>
                <w:rFonts w:asciiTheme="minorHAnsi" w:hAnsiTheme="minorHAnsi" w:cstheme="minorHAnsi"/>
                <w:sz w:val="22"/>
                <w:szCs w:val="22"/>
              </w:rPr>
            </w:pPr>
            <w:r w:rsidRPr="00DD6762">
              <w:rPr>
                <w:rFonts w:asciiTheme="minorHAnsi" w:hAnsiTheme="minorHAnsi" w:cstheme="minorHAnsi"/>
                <w:sz w:val="22"/>
                <w:szCs w:val="22"/>
              </w:rPr>
              <w:t>2020</w:t>
            </w:r>
          </w:p>
        </w:tc>
        <w:tc>
          <w:tcPr>
            <w:tcW w:w="1201" w:type="dxa"/>
          </w:tcPr>
          <w:p w14:paraId="1493DA98" w14:textId="2D0F47AB" w:rsidR="00051537" w:rsidRPr="00DD6762" w:rsidRDefault="003438BA" w:rsidP="00BA76A7">
            <w:pPr>
              <w:rPr>
                <w:rFonts w:asciiTheme="minorHAnsi" w:hAnsiTheme="minorHAnsi" w:cstheme="minorHAnsi"/>
                <w:sz w:val="22"/>
                <w:szCs w:val="22"/>
              </w:rPr>
            </w:pPr>
            <w:r w:rsidRPr="00DD6762">
              <w:rPr>
                <w:rFonts w:asciiTheme="minorHAnsi" w:hAnsiTheme="minorHAnsi" w:cstheme="minorHAnsi"/>
                <w:sz w:val="22"/>
                <w:szCs w:val="22"/>
              </w:rPr>
              <w:t>MZ</w:t>
            </w:r>
          </w:p>
        </w:tc>
        <w:tc>
          <w:tcPr>
            <w:tcW w:w="995" w:type="dxa"/>
          </w:tcPr>
          <w:p w14:paraId="5D923E94" w14:textId="7C06F24D" w:rsidR="00051537" w:rsidRPr="00DD6762" w:rsidRDefault="00CA2CFF" w:rsidP="00BA76A7">
            <w:pPr>
              <w:rPr>
                <w:rFonts w:asciiTheme="minorHAnsi" w:hAnsiTheme="minorHAnsi" w:cstheme="minorHAnsi"/>
                <w:sz w:val="22"/>
                <w:szCs w:val="22"/>
              </w:rPr>
            </w:pPr>
            <w:r w:rsidRPr="00DD6762">
              <w:rPr>
                <w:rFonts w:asciiTheme="minorHAnsi" w:hAnsiTheme="minorHAnsi" w:cstheme="minorHAnsi"/>
                <w:sz w:val="22"/>
                <w:szCs w:val="22"/>
              </w:rPr>
              <w:t>NZ</w:t>
            </w:r>
          </w:p>
        </w:tc>
      </w:tr>
      <w:tr w:rsidR="00051537" w:rsidRPr="00DD6762" w14:paraId="1162064E" w14:textId="77777777" w:rsidTr="00052293">
        <w:trPr>
          <w:trHeight w:val="645"/>
        </w:trPr>
        <w:tc>
          <w:tcPr>
            <w:tcW w:w="1582" w:type="dxa"/>
            <w:vMerge/>
          </w:tcPr>
          <w:p w14:paraId="5D51F007" w14:textId="77777777" w:rsidR="00051537" w:rsidRPr="00DD6762" w:rsidRDefault="00051537" w:rsidP="00EF26A3">
            <w:pPr>
              <w:ind w:left="22"/>
              <w:rPr>
                <w:rFonts w:asciiTheme="minorHAnsi" w:hAnsiTheme="minorHAnsi" w:cstheme="minorHAnsi"/>
                <w:sz w:val="22"/>
                <w:szCs w:val="22"/>
              </w:rPr>
            </w:pPr>
          </w:p>
        </w:tc>
        <w:tc>
          <w:tcPr>
            <w:tcW w:w="1275" w:type="dxa"/>
            <w:vMerge/>
          </w:tcPr>
          <w:p w14:paraId="2B722CDD" w14:textId="77777777" w:rsidR="00051537" w:rsidRPr="00DD6762" w:rsidRDefault="00051537">
            <w:pPr>
              <w:rPr>
                <w:rFonts w:asciiTheme="minorHAnsi" w:hAnsiTheme="minorHAnsi" w:cstheme="minorHAnsi"/>
                <w:sz w:val="22"/>
                <w:szCs w:val="22"/>
              </w:rPr>
            </w:pPr>
          </w:p>
        </w:tc>
        <w:tc>
          <w:tcPr>
            <w:tcW w:w="1276" w:type="dxa"/>
          </w:tcPr>
          <w:p w14:paraId="562FD87A" w14:textId="7EC1FA9D" w:rsidR="00051537" w:rsidRPr="00DD6762" w:rsidRDefault="00051537" w:rsidP="00B71DD9">
            <w:pPr>
              <w:rPr>
                <w:rFonts w:asciiTheme="minorHAnsi" w:hAnsiTheme="minorHAnsi" w:cstheme="minorHAnsi"/>
                <w:sz w:val="22"/>
                <w:szCs w:val="22"/>
              </w:rPr>
            </w:pPr>
            <w:r w:rsidRPr="00DD6762">
              <w:rPr>
                <w:rFonts w:asciiTheme="minorHAnsi" w:hAnsiTheme="minorHAnsi" w:cstheme="minorHAnsi"/>
                <w:sz w:val="22"/>
                <w:szCs w:val="22"/>
              </w:rPr>
              <w:t xml:space="preserve">Pacienti </w:t>
            </w:r>
          </w:p>
        </w:tc>
        <w:tc>
          <w:tcPr>
            <w:tcW w:w="1559" w:type="dxa"/>
          </w:tcPr>
          <w:p w14:paraId="04909106" w14:textId="77777777" w:rsidR="00051537" w:rsidRPr="00DD6762" w:rsidRDefault="00051537" w:rsidP="00B71DD9">
            <w:pPr>
              <w:rPr>
                <w:rFonts w:asciiTheme="minorHAnsi" w:hAnsiTheme="minorHAnsi" w:cstheme="minorHAnsi"/>
                <w:sz w:val="22"/>
                <w:szCs w:val="22"/>
              </w:rPr>
            </w:pPr>
            <w:r w:rsidRPr="00DD6762">
              <w:rPr>
                <w:rFonts w:asciiTheme="minorHAnsi" w:hAnsiTheme="minorHAnsi" w:cstheme="minorHAnsi"/>
                <w:sz w:val="22"/>
                <w:szCs w:val="22"/>
              </w:rPr>
              <w:t>Tisková zpráva</w:t>
            </w:r>
          </w:p>
        </w:tc>
        <w:tc>
          <w:tcPr>
            <w:tcW w:w="1276" w:type="dxa"/>
          </w:tcPr>
          <w:p w14:paraId="39183858" w14:textId="2E73630C" w:rsidR="00051537" w:rsidRPr="00DD6762" w:rsidRDefault="003438BA" w:rsidP="00B71DD9">
            <w:pPr>
              <w:rPr>
                <w:rFonts w:asciiTheme="minorHAnsi" w:hAnsiTheme="minorHAnsi" w:cstheme="minorHAnsi"/>
                <w:sz w:val="22"/>
                <w:szCs w:val="22"/>
              </w:rPr>
            </w:pPr>
            <w:r w:rsidRPr="00DD6762">
              <w:rPr>
                <w:rFonts w:asciiTheme="minorHAnsi" w:hAnsiTheme="minorHAnsi" w:cstheme="minorHAnsi"/>
                <w:sz w:val="22"/>
                <w:szCs w:val="22"/>
              </w:rPr>
              <w:t>2020</w:t>
            </w:r>
          </w:p>
        </w:tc>
        <w:tc>
          <w:tcPr>
            <w:tcW w:w="1201" w:type="dxa"/>
          </w:tcPr>
          <w:p w14:paraId="71366567" w14:textId="6D421688" w:rsidR="00051537" w:rsidRPr="00DD6762" w:rsidRDefault="003438BA" w:rsidP="00B71DD9">
            <w:pPr>
              <w:rPr>
                <w:rFonts w:asciiTheme="minorHAnsi" w:hAnsiTheme="minorHAnsi" w:cstheme="minorHAnsi"/>
                <w:sz w:val="22"/>
                <w:szCs w:val="22"/>
              </w:rPr>
            </w:pPr>
            <w:r w:rsidRPr="00DD6762">
              <w:rPr>
                <w:rFonts w:asciiTheme="minorHAnsi" w:hAnsiTheme="minorHAnsi" w:cstheme="minorHAnsi"/>
                <w:sz w:val="22"/>
                <w:szCs w:val="22"/>
              </w:rPr>
              <w:t>MZ</w:t>
            </w:r>
          </w:p>
        </w:tc>
        <w:tc>
          <w:tcPr>
            <w:tcW w:w="995" w:type="dxa"/>
          </w:tcPr>
          <w:p w14:paraId="4EDD0DAA" w14:textId="0BFDBDD9" w:rsidR="00051537" w:rsidRPr="00DD6762" w:rsidRDefault="00CA2CFF" w:rsidP="00B71DD9">
            <w:pPr>
              <w:rPr>
                <w:rFonts w:asciiTheme="minorHAnsi" w:hAnsiTheme="minorHAnsi" w:cstheme="minorHAnsi"/>
                <w:sz w:val="22"/>
                <w:szCs w:val="22"/>
              </w:rPr>
            </w:pPr>
            <w:r w:rsidRPr="00DD6762">
              <w:rPr>
                <w:rFonts w:asciiTheme="minorHAnsi" w:hAnsiTheme="minorHAnsi" w:cstheme="minorHAnsi"/>
                <w:sz w:val="22"/>
                <w:szCs w:val="22"/>
              </w:rPr>
              <w:t>NZ+TIS</w:t>
            </w:r>
          </w:p>
        </w:tc>
      </w:tr>
      <w:tr w:rsidR="00051537" w:rsidRPr="00DD6762" w14:paraId="383790ED" w14:textId="77777777" w:rsidTr="00052293">
        <w:trPr>
          <w:trHeight w:val="1230"/>
        </w:trPr>
        <w:tc>
          <w:tcPr>
            <w:tcW w:w="1582" w:type="dxa"/>
            <w:vMerge/>
          </w:tcPr>
          <w:p w14:paraId="00B3C3C9" w14:textId="77777777" w:rsidR="00051537" w:rsidRPr="00DD6762" w:rsidRDefault="00051537" w:rsidP="00EF26A3">
            <w:pPr>
              <w:ind w:left="22"/>
              <w:rPr>
                <w:rFonts w:asciiTheme="minorHAnsi" w:hAnsiTheme="minorHAnsi" w:cstheme="minorHAnsi"/>
                <w:sz w:val="22"/>
                <w:szCs w:val="22"/>
              </w:rPr>
            </w:pPr>
          </w:p>
        </w:tc>
        <w:tc>
          <w:tcPr>
            <w:tcW w:w="1275" w:type="dxa"/>
            <w:vMerge/>
          </w:tcPr>
          <w:p w14:paraId="0B6AB08B" w14:textId="77777777" w:rsidR="00051537" w:rsidRPr="00DD6762" w:rsidRDefault="00051537">
            <w:pPr>
              <w:rPr>
                <w:rFonts w:asciiTheme="minorHAnsi" w:hAnsiTheme="minorHAnsi" w:cstheme="minorHAnsi"/>
                <w:sz w:val="22"/>
                <w:szCs w:val="22"/>
              </w:rPr>
            </w:pPr>
          </w:p>
        </w:tc>
        <w:tc>
          <w:tcPr>
            <w:tcW w:w="1276" w:type="dxa"/>
          </w:tcPr>
          <w:p w14:paraId="170389A7" w14:textId="4BB07071" w:rsidR="00051537" w:rsidRPr="00DD6762" w:rsidRDefault="00051537" w:rsidP="00B71DD9">
            <w:pPr>
              <w:rPr>
                <w:rFonts w:asciiTheme="minorHAnsi" w:hAnsiTheme="minorHAnsi" w:cstheme="minorHAnsi"/>
                <w:sz w:val="22"/>
                <w:szCs w:val="22"/>
              </w:rPr>
            </w:pPr>
            <w:r w:rsidRPr="00DD6762">
              <w:rPr>
                <w:rFonts w:asciiTheme="minorHAnsi" w:hAnsiTheme="minorHAnsi" w:cstheme="minorHAnsi"/>
                <w:sz w:val="22"/>
                <w:szCs w:val="22"/>
              </w:rPr>
              <w:t xml:space="preserve">Lékařské fakulty </w:t>
            </w:r>
          </w:p>
        </w:tc>
        <w:tc>
          <w:tcPr>
            <w:tcW w:w="1559" w:type="dxa"/>
          </w:tcPr>
          <w:p w14:paraId="7DC4851E" w14:textId="724E2028" w:rsidR="00051537" w:rsidRPr="00DD6762" w:rsidRDefault="00051537" w:rsidP="00B71DD9">
            <w:pPr>
              <w:rPr>
                <w:rFonts w:asciiTheme="minorHAnsi" w:hAnsiTheme="minorHAnsi" w:cstheme="minorHAnsi"/>
                <w:sz w:val="22"/>
                <w:szCs w:val="22"/>
              </w:rPr>
            </w:pPr>
            <w:r w:rsidRPr="00DD6762">
              <w:rPr>
                <w:rFonts w:asciiTheme="minorHAnsi" w:hAnsiTheme="minorHAnsi" w:cstheme="minorHAnsi"/>
                <w:sz w:val="22"/>
                <w:szCs w:val="22"/>
              </w:rPr>
              <w:t xml:space="preserve">Setkání, odborné workshopy </w:t>
            </w:r>
          </w:p>
        </w:tc>
        <w:tc>
          <w:tcPr>
            <w:tcW w:w="1276" w:type="dxa"/>
          </w:tcPr>
          <w:p w14:paraId="7733BDCC" w14:textId="0E38A909" w:rsidR="00051537" w:rsidRPr="00DD6762" w:rsidRDefault="003438BA" w:rsidP="00B71DD9">
            <w:pPr>
              <w:rPr>
                <w:rFonts w:asciiTheme="minorHAnsi" w:hAnsiTheme="minorHAnsi" w:cstheme="minorHAnsi"/>
                <w:sz w:val="22"/>
                <w:szCs w:val="22"/>
              </w:rPr>
            </w:pPr>
            <w:r w:rsidRPr="00DD6762">
              <w:rPr>
                <w:rFonts w:asciiTheme="minorHAnsi" w:hAnsiTheme="minorHAnsi" w:cstheme="minorHAnsi"/>
                <w:sz w:val="22"/>
                <w:szCs w:val="22"/>
              </w:rPr>
              <w:t>2021</w:t>
            </w:r>
          </w:p>
        </w:tc>
        <w:tc>
          <w:tcPr>
            <w:tcW w:w="1201" w:type="dxa"/>
          </w:tcPr>
          <w:p w14:paraId="17052EBA" w14:textId="7F7EEF16" w:rsidR="00051537" w:rsidRPr="00DD6762" w:rsidRDefault="003438BA" w:rsidP="00B71DD9">
            <w:pPr>
              <w:rPr>
                <w:rFonts w:asciiTheme="minorHAnsi" w:hAnsiTheme="minorHAnsi" w:cstheme="minorHAnsi"/>
                <w:sz w:val="22"/>
                <w:szCs w:val="22"/>
              </w:rPr>
            </w:pPr>
            <w:r w:rsidRPr="00DD6762">
              <w:rPr>
                <w:rFonts w:asciiTheme="minorHAnsi" w:hAnsiTheme="minorHAnsi" w:cstheme="minorHAnsi"/>
                <w:sz w:val="22"/>
                <w:szCs w:val="22"/>
              </w:rPr>
              <w:t>MZ</w:t>
            </w:r>
          </w:p>
        </w:tc>
        <w:tc>
          <w:tcPr>
            <w:tcW w:w="995" w:type="dxa"/>
          </w:tcPr>
          <w:p w14:paraId="3CDE5389" w14:textId="705C5F1B" w:rsidR="00051537" w:rsidRPr="00DD6762" w:rsidRDefault="00CA2CFF" w:rsidP="00B71DD9">
            <w:pPr>
              <w:rPr>
                <w:rFonts w:asciiTheme="minorHAnsi" w:hAnsiTheme="minorHAnsi" w:cstheme="minorHAnsi"/>
                <w:sz w:val="22"/>
                <w:szCs w:val="22"/>
              </w:rPr>
            </w:pPr>
            <w:r w:rsidRPr="00DD6762">
              <w:rPr>
                <w:rFonts w:asciiTheme="minorHAnsi" w:hAnsiTheme="minorHAnsi" w:cstheme="minorHAnsi"/>
                <w:sz w:val="22"/>
                <w:szCs w:val="22"/>
              </w:rPr>
              <w:t>NZ</w:t>
            </w:r>
          </w:p>
        </w:tc>
      </w:tr>
      <w:tr w:rsidR="00051537" w:rsidRPr="00DD6762" w14:paraId="69064B06" w14:textId="77777777" w:rsidTr="00052293">
        <w:trPr>
          <w:trHeight w:val="70"/>
        </w:trPr>
        <w:tc>
          <w:tcPr>
            <w:tcW w:w="1582" w:type="dxa"/>
            <w:vMerge w:val="restart"/>
          </w:tcPr>
          <w:p w14:paraId="1329A731" w14:textId="04E67EB6" w:rsidR="00051537" w:rsidRPr="00DD6762" w:rsidRDefault="00051537" w:rsidP="00B700D0">
            <w:pPr>
              <w:ind w:left="22"/>
              <w:rPr>
                <w:rFonts w:asciiTheme="minorHAnsi" w:hAnsiTheme="minorHAnsi" w:cstheme="minorHAnsi"/>
                <w:sz w:val="22"/>
                <w:szCs w:val="22"/>
              </w:rPr>
            </w:pPr>
            <w:r w:rsidRPr="00DD6762">
              <w:rPr>
                <w:rFonts w:asciiTheme="minorHAnsi" w:hAnsiTheme="minorHAnsi" w:cstheme="minorHAnsi"/>
                <w:sz w:val="22"/>
                <w:szCs w:val="22"/>
              </w:rPr>
              <w:t xml:space="preserve">Komunikace dílčích výstupů reformy primární péče </w:t>
            </w:r>
          </w:p>
        </w:tc>
        <w:tc>
          <w:tcPr>
            <w:tcW w:w="1275" w:type="dxa"/>
            <w:vMerge w:val="restart"/>
          </w:tcPr>
          <w:p w14:paraId="4971A489" w14:textId="11213F18" w:rsidR="00051537" w:rsidRPr="00DD6762" w:rsidRDefault="00051537" w:rsidP="00BA76A7">
            <w:pPr>
              <w:rPr>
                <w:rFonts w:asciiTheme="minorHAnsi" w:hAnsiTheme="minorHAnsi" w:cstheme="minorHAnsi"/>
                <w:sz w:val="22"/>
                <w:szCs w:val="22"/>
              </w:rPr>
            </w:pPr>
            <w:r w:rsidRPr="00DD6762">
              <w:rPr>
                <w:rFonts w:asciiTheme="minorHAnsi" w:hAnsiTheme="minorHAnsi" w:cstheme="minorHAnsi"/>
                <w:sz w:val="22"/>
                <w:szCs w:val="22"/>
              </w:rPr>
              <w:t xml:space="preserve">Informace o konkrétních výstupech </w:t>
            </w:r>
          </w:p>
        </w:tc>
        <w:tc>
          <w:tcPr>
            <w:tcW w:w="1276" w:type="dxa"/>
          </w:tcPr>
          <w:p w14:paraId="4847DA8E" w14:textId="5EA297C5" w:rsidR="00051537" w:rsidRPr="00DD6762" w:rsidRDefault="00051537" w:rsidP="00BA76A7">
            <w:pPr>
              <w:rPr>
                <w:rFonts w:asciiTheme="minorHAnsi" w:hAnsiTheme="minorHAnsi" w:cstheme="minorHAnsi"/>
                <w:sz w:val="22"/>
                <w:szCs w:val="22"/>
              </w:rPr>
            </w:pPr>
            <w:r w:rsidRPr="00DD6762">
              <w:rPr>
                <w:rFonts w:asciiTheme="minorHAnsi" w:hAnsiTheme="minorHAnsi" w:cstheme="minorHAnsi"/>
                <w:sz w:val="22"/>
                <w:szCs w:val="22"/>
              </w:rPr>
              <w:t xml:space="preserve">Odborná veřejnost </w:t>
            </w:r>
          </w:p>
        </w:tc>
        <w:tc>
          <w:tcPr>
            <w:tcW w:w="1559" w:type="dxa"/>
          </w:tcPr>
          <w:p w14:paraId="5A399BF2" w14:textId="1EA542BA" w:rsidR="00051537" w:rsidRPr="00DD6762" w:rsidRDefault="00051537" w:rsidP="00BA76A7">
            <w:pPr>
              <w:rPr>
                <w:rFonts w:asciiTheme="minorHAnsi" w:hAnsiTheme="minorHAnsi" w:cstheme="minorHAnsi"/>
                <w:sz w:val="22"/>
                <w:szCs w:val="22"/>
              </w:rPr>
            </w:pPr>
            <w:r w:rsidRPr="00DD6762">
              <w:rPr>
                <w:rFonts w:asciiTheme="minorHAnsi" w:hAnsiTheme="minorHAnsi" w:cstheme="minorHAnsi"/>
                <w:sz w:val="22"/>
                <w:szCs w:val="22"/>
              </w:rPr>
              <w:t xml:space="preserve">Články v odborných periodicích </w:t>
            </w:r>
          </w:p>
        </w:tc>
        <w:tc>
          <w:tcPr>
            <w:tcW w:w="1276" w:type="dxa"/>
          </w:tcPr>
          <w:p w14:paraId="239DA6A4" w14:textId="2704F3EC" w:rsidR="00051537" w:rsidRPr="00DD6762" w:rsidRDefault="003438BA" w:rsidP="00B71DD9">
            <w:pPr>
              <w:rPr>
                <w:rFonts w:asciiTheme="minorHAnsi" w:hAnsiTheme="minorHAnsi" w:cstheme="minorHAnsi"/>
                <w:sz w:val="22"/>
                <w:szCs w:val="22"/>
              </w:rPr>
            </w:pPr>
            <w:r w:rsidRPr="00DD6762">
              <w:rPr>
                <w:rFonts w:asciiTheme="minorHAnsi" w:hAnsiTheme="minorHAnsi" w:cstheme="minorHAnsi"/>
                <w:sz w:val="22"/>
                <w:szCs w:val="22"/>
              </w:rPr>
              <w:t>2021</w:t>
            </w:r>
          </w:p>
        </w:tc>
        <w:tc>
          <w:tcPr>
            <w:tcW w:w="1201" w:type="dxa"/>
          </w:tcPr>
          <w:p w14:paraId="6CA971CE" w14:textId="5EF9D121" w:rsidR="00051537" w:rsidRPr="00DD6762" w:rsidRDefault="003438BA" w:rsidP="00B71DD9">
            <w:pPr>
              <w:rPr>
                <w:rFonts w:asciiTheme="minorHAnsi" w:hAnsiTheme="minorHAnsi" w:cstheme="minorHAnsi"/>
                <w:sz w:val="22"/>
                <w:szCs w:val="22"/>
              </w:rPr>
            </w:pPr>
            <w:r w:rsidRPr="00DD6762">
              <w:rPr>
                <w:rFonts w:asciiTheme="minorHAnsi" w:hAnsiTheme="minorHAnsi" w:cstheme="minorHAnsi"/>
                <w:sz w:val="22"/>
                <w:szCs w:val="22"/>
              </w:rPr>
              <w:t>MZ</w:t>
            </w:r>
          </w:p>
        </w:tc>
        <w:tc>
          <w:tcPr>
            <w:tcW w:w="995" w:type="dxa"/>
          </w:tcPr>
          <w:p w14:paraId="4EE958F3" w14:textId="400A01F1" w:rsidR="00051537" w:rsidRPr="00DD6762" w:rsidRDefault="00CA2CFF" w:rsidP="00B71DD9">
            <w:pPr>
              <w:rPr>
                <w:rFonts w:asciiTheme="minorHAnsi" w:hAnsiTheme="minorHAnsi" w:cstheme="minorHAnsi"/>
                <w:sz w:val="22"/>
                <w:szCs w:val="22"/>
              </w:rPr>
            </w:pPr>
            <w:r w:rsidRPr="00DD6762">
              <w:rPr>
                <w:rFonts w:asciiTheme="minorHAnsi" w:hAnsiTheme="minorHAnsi" w:cstheme="minorHAnsi"/>
                <w:sz w:val="22"/>
                <w:szCs w:val="22"/>
              </w:rPr>
              <w:t>NZ</w:t>
            </w:r>
          </w:p>
        </w:tc>
      </w:tr>
      <w:tr w:rsidR="00051537" w:rsidRPr="00DD6762" w14:paraId="613D58DF" w14:textId="77777777" w:rsidTr="00052293">
        <w:trPr>
          <w:trHeight w:val="1320"/>
        </w:trPr>
        <w:tc>
          <w:tcPr>
            <w:tcW w:w="1582" w:type="dxa"/>
            <w:vMerge/>
          </w:tcPr>
          <w:p w14:paraId="47503089" w14:textId="77777777" w:rsidR="00051537" w:rsidRPr="00DD6762" w:rsidRDefault="00051537" w:rsidP="00EF26A3">
            <w:pPr>
              <w:ind w:left="22"/>
              <w:rPr>
                <w:rFonts w:asciiTheme="minorHAnsi" w:hAnsiTheme="minorHAnsi" w:cstheme="minorHAnsi"/>
                <w:sz w:val="22"/>
                <w:szCs w:val="22"/>
              </w:rPr>
            </w:pPr>
          </w:p>
        </w:tc>
        <w:tc>
          <w:tcPr>
            <w:tcW w:w="1275" w:type="dxa"/>
            <w:vMerge/>
          </w:tcPr>
          <w:p w14:paraId="6E29A728" w14:textId="77777777" w:rsidR="00051537" w:rsidRPr="00DD6762" w:rsidRDefault="00051537" w:rsidP="00B71DD9">
            <w:pPr>
              <w:rPr>
                <w:rFonts w:asciiTheme="minorHAnsi" w:hAnsiTheme="minorHAnsi" w:cstheme="minorHAnsi"/>
                <w:sz w:val="22"/>
                <w:szCs w:val="22"/>
              </w:rPr>
            </w:pPr>
          </w:p>
        </w:tc>
        <w:tc>
          <w:tcPr>
            <w:tcW w:w="1276" w:type="dxa"/>
          </w:tcPr>
          <w:p w14:paraId="1A2FC991" w14:textId="593BFFFB" w:rsidR="00051537" w:rsidRPr="00DD6762" w:rsidRDefault="00CA2CFF" w:rsidP="00B71DD9">
            <w:pPr>
              <w:rPr>
                <w:rFonts w:asciiTheme="minorHAnsi" w:hAnsiTheme="minorHAnsi" w:cstheme="minorHAnsi"/>
                <w:sz w:val="22"/>
                <w:szCs w:val="22"/>
              </w:rPr>
            </w:pPr>
            <w:r w:rsidRPr="00DD6762">
              <w:rPr>
                <w:rFonts w:asciiTheme="minorHAnsi" w:hAnsiTheme="minorHAnsi" w:cstheme="minorHAnsi"/>
                <w:sz w:val="22"/>
                <w:szCs w:val="22"/>
              </w:rPr>
              <w:t>Laická veřejnost</w:t>
            </w:r>
          </w:p>
        </w:tc>
        <w:tc>
          <w:tcPr>
            <w:tcW w:w="1559" w:type="dxa"/>
          </w:tcPr>
          <w:p w14:paraId="638171EE" w14:textId="51C410FD" w:rsidR="00051537" w:rsidRPr="00DD6762" w:rsidRDefault="00CA2CFF" w:rsidP="00B71DD9">
            <w:pPr>
              <w:rPr>
                <w:rFonts w:asciiTheme="minorHAnsi" w:hAnsiTheme="minorHAnsi" w:cstheme="minorHAnsi"/>
                <w:sz w:val="22"/>
                <w:szCs w:val="22"/>
              </w:rPr>
            </w:pPr>
            <w:r w:rsidRPr="00DD6762">
              <w:rPr>
                <w:rFonts w:asciiTheme="minorHAnsi" w:hAnsiTheme="minorHAnsi" w:cstheme="minorHAnsi"/>
                <w:sz w:val="22"/>
                <w:szCs w:val="22"/>
              </w:rPr>
              <w:t>Články a informace v masmédiích, informace na webu MZ</w:t>
            </w:r>
          </w:p>
        </w:tc>
        <w:tc>
          <w:tcPr>
            <w:tcW w:w="1276" w:type="dxa"/>
          </w:tcPr>
          <w:p w14:paraId="312DD3D3" w14:textId="6B08CC0A" w:rsidR="00051537" w:rsidRPr="00DD6762" w:rsidRDefault="003438BA" w:rsidP="00B71DD9">
            <w:pPr>
              <w:rPr>
                <w:rFonts w:asciiTheme="minorHAnsi" w:hAnsiTheme="minorHAnsi" w:cstheme="minorHAnsi"/>
                <w:sz w:val="22"/>
                <w:szCs w:val="22"/>
              </w:rPr>
            </w:pPr>
            <w:r w:rsidRPr="00DD6762">
              <w:rPr>
                <w:rFonts w:asciiTheme="minorHAnsi" w:hAnsiTheme="minorHAnsi" w:cstheme="minorHAnsi"/>
                <w:sz w:val="22"/>
                <w:szCs w:val="22"/>
              </w:rPr>
              <w:t>2021</w:t>
            </w:r>
          </w:p>
        </w:tc>
        <w:tc>
          <w:tcPr>
            <w:tcW w:w="1201" w:type="dxa"/>
          </w:tcPr>
          <w:p w14:paraId="71188A9E" w14:textId="62A62583" w:rsidR="00051537" w:rsidRPr="00DD6762" w:rsidRDefault="003438BA" w:rsidP="00B71DD9">
            <w:pPr>
              <w:rPr>
                <w:rFonts w:asciiTheme="minorHAnsi" w:hAnsiTheme="minorHAnsi" w:cstheme="minorHAnsi"/>
                <w:sz w:val="22"/>
                <w:szCs w:val="22"/>
              </w:rPr>
            </w:pPr>
            <w:r w:rsidRPr="00DD6762">
              <w:rPr>
                <w:rFonts w:asciiTheme="minorHAnsi" w:hAnsiTheme="minorHAnsi" w:cstheme="minorHAnsi"/>
                <w:sz w:val="22"/>
                <w:szCs w:val="22"/>
              </w:rPr>
              <w:t>MZ</w:t>
            </w:r>
          </w:p>
        </w:tc>
        <w:tc>
          <w:tcPr>
            <w:tcW w:w="995" w:type="dxa"/>
          </w:tcPr>
          <w:p w14:paraId="47D56981" w14:textId="1E0DCDF4" w:rsidR="00051537" w:rsidRPr="00DD6762" w:rsidRDefault="00CA2CFF" w:rsidP="00B71DD9">
            <w:pPr>
              <w:rPr>
                <w:rFonts w:asciiTheme="minorHAnsi" w:hAnsiTheme="minorHAnsi" w:cstheme="minorHAnsi"/>
                <w:sz w:val="22"/>
                <w:szCs w:val="22"/>
              </w:rPr>
            </w:pPr>
            <w:r w:rsidRPr="00DD6762">
              <w:rPr>
                <w:rFonts w:asciiTheme="minorHAnsi" w:hAnsiTheme="minorHAnsi" w:cstheme="minorHAnsi"/>
                <w:sz w:val="22"/>
                <w:szCs w:val="22"/>
              </w:rPr>
              <w:t>NZ+TIS</w:t>
            </w:r>
          </w:p>
        </w:tc>
      </w:tr>
      <w:tr w:rsidR="0066464A" w:rsidRPr="00DD6762" w14:paraId="50766E2F" w14:textId="77777777" w:rsidTr="00052293">
        <w:trPr>
          <w:trHeight w:val="1320"/>
        </w:trPr>
        <w:tc>
          <w:tcPr>
            <w:tcW w:w="1582" w:type="dxa"/>
          </w:tcPr>
          <w:p w14:paraId="3D17B41A" w14:textId="73E1C6B5" w:rsidR="0066464A" w:rsidRPr="00DD6762" w:rsidRDefault="0066464A" w:rsidP="00EF26A3">
            <w:pPr>
              <w:ind w:left="22"/>
              <w:rPr>
                <w:rFonts w:asciiTheme="minorHAnsi" w:hAnsiTheme="minorHAnsi" w:cstheme="minorHAnsi"/>
                <w:sz w:val="22"/>
                <w:szCs w:val="22"/>
              </w:rPr>
            </w:pPr>
            <w:r w:rsidRPr="00DD6762">
              <w:rPr>
                <w:rFonts w:asciiTheme="minorHAnsi" w:hAnsiTheme="minorHAnsi" w:cstheme="minorHAnsi"/>
                <w:sz w:val="22"/>
                <w:szCs w:val="22"/>
              </w:rPr>
              <w:t>Komunikace strategie reformy primární péče</w:t>
            </w:r>
          </w:p>
        </w:tc>
        <w:tc>
          <w:tcPr>
            <w:tcW w:w="1275" w:type="dxa"/>
          </w:tcPr>
          <w:p w14:paraId="51651592" w14:textId="6E025E88" w:rsidR="0066464A" w:rsidRPr="00DD6762" w:rsidRDefault="00CA2CFF" w:rsidP="00B71DD9">
            <w:pPr>
              <w:rPr>
                <w:rFonts w:asciiTheme="minorHAnsi" w:hAnsiTheme="minorHAnsi" w:cstheme="minorHAnsi"/>
                <w:sz w:val="22"/>
                <w:szCs w:val="22"/>
              </w:rPr>
            </w:pPr>
            <w:r w:rsidRPr="00DD6762">
              <w:rPr>
                <w:rFonts w:asciiTheme="minorHAnsi" w:hAnsiTheme="minorHAnsi" w:cstheme="minorHAnsi"/>
                <w:sz w:val="22"/>
                <w:szCs w:val="22"/>
              </w:rPr>
              <w:t xml:space="preserve">Informace o základních strategických </w:t>
            </w:r>
            <w:r w:rsidRPr="00DD6762">
              <w:rPr>
                <w:rFonts w:asciiTheme="minorHAnsi" w:hAnsiTheme="minorHAnsi" w:cstheme="minorHAnsi"/>
                <w:sz w:val="22"/>
                <w:szCs w:val="22"/>
              </w:rPr>
              <w:lastRenderedPageBreak/>
              <w:t>dokumentech</w:t>
            </w:r>
          </w:p>
        </w:tc>
        <w:tc>
          <w:tcPr>
            <w:tcW w:w="1276" w:type="dxa"/>
          </w:tcPr>
          <w:p w14:paraId="2DF970DC" w14:textId="6C8AC7FB" w:rsidR="0066464A" w:rsidRPr="00DD6762" w:rsidRDefault="00CA2CFF" w:rsidP="00B71DD9">
            <w:pPr>
              <w:rPr>
                <w:rFonts w:asciiTheme="minorHAnsi" w:hAnsiTheme="minorHAnsi" w:cstheme="minorHAnsi"/>
                <w:sz w:val="22"/>
                <w:szCs w:val="22"/>
              </w:rPr>
            </w:pPr>
            <w:r w:rsidRPr="00DD6762">
              <w:rPr>
                <w:rFonts w:asciiTheme="minorHAnsi" w:hAnsiTheme="minorHAnsi" w:cstheme="minorHAnsi"/>
                <w:sz w:val="22"/>
                <w:szCs w:val="22"/>
              </w:rPr>
              <w:lastRenderedPageBreak/>
              <w:t>Odborná i laická veřejnost</w:t>
            </w:r>
          </w:p>
        </w:tc>
        <w:tc>
          <w:tcPr>
            <w:tcW w:w="1559" w:type="dxa"/>
          </w:tcPr>
          <w:p w14:paraId="556B7433" w14:textId="657A43CA" w:rsidR="0066464A" w:rsidRPr="00DD6762" w:rsidRDefault="00CA2CFF" w:rsidP="00B71DD9">
            <w:pPr>
              <w:rPr>
                <w:rFonts w:asciiTheme="minorHAnsi" w:hAnsiTheme="minorHAnsi" w:cstheme="minorHAnsi"/>
                <w:sz w:val="22"/>
                <w:szCs w:val="22"/>
              </w:rPr>
            </w:pPr>
            <w:r w:rsidRPr="00DD6762">
              <w:rPr>
                <w:rFonts w:asciiTheme="minorHAnsi" w:hAnsiTheme="minorHAnsi" w:cstheme="minorHAnsi"/>
                <w:sz w:val="22"/>
                <w:szCs w:val="22"/>
              </w:rPr>
              <w:t>Publikace na webu MZ a portálu NZIS</w:t>
            </w:r>
          </w:p>
        </w:tc>
        <w:tc>
          <w:tcPr>
            <w:tcW w:w="1276" w:type="dxa"/>
          </w:tcPr>
          <w:p w14:paraId="16559EEC" w14:textId="2B5A22B0" w:rsidR="0066464A" w:rsidRPr="00DD6762" w:rsidRDefault="003438BA" w:rsidP="00B71DD9">
            <w:pPr>
              <w:rPr>
                <w:rFonts w:asciiTheme="minorHAnsi" w:hAnsiTheme="minorHAnsi" w:cstheme="minorHAnsi"/>
                <w:sz w:val="22"/>
                <w:szCs w:val="22"/>
              </w:rPr>
            </w:pPr>
            <w:r w:rsidRPr="00DD6762">
              <w:rPr>
                <w:rFonts w:asciiTheme="minorHAnsi" w:hAnsiTheme="minorHAnsi" w:cstheme="minorHAnsi"/>
                <w:sz w:val="22"/>
                <w:szCs w:val="22"/>
              </w:rPr>
              <w:t>2020</w:t>
            </w:r>
          </w:p>
        </w:tc>
        <w:tc>
          <w:tcPr>
            <w:tcW w:w="1201" w:type="dxa"/>
          </w:tcPr>
          <w:p w14:paraId="6DBE87C4" w14:textId="58F63898" w:rsidR="0066464A" w:rsidRPr="00DD6762" w:rsidRDefault="003438BA" w:rsidP="00B71DD9">
            <w:pPr>
              <w:rPr>
                <w:rFonts w:asciiTheme="minorHAnsi" w:hAnsiTheme="minorHAnsi" w:cstheme="minorHAnsi"/>
                <w:sz w:val="22"/>
                <w:szCs w:val="22"/>
              </w:rPr>
            </w:pPr>
            <w:r w:rsidRPr="00DD6762">
              <w:rPr>
                <w:rFonts w:asciiTheme="minorHAnsi" w:hAnsiTheme="minorHAnsi" w:cstheme="minorHAnsi"/>
                <w:sz w:val="22"/>
                <w:szCs w:val="22"/>
              </w:rPr>
              <w:t>MZ</w:t>
            </w:r>
          </w:p>
        </w:tc>
        <w:tc>
          <w:tcPr>
            <w:tcW w:w="995" w:type="dxa"/>
          </w:tcPr>
          <w:p w14:paraId="416B67B5" w14:textId="45953E39" w:rsidR="0066464A" w:rsidRPr="00DD6762" w:rsidRDefault="00CA2CFF" w:rsidP="00B71DD9">
            <w:pPr>
              <w:rPr>
                <w:rFonts w:asciiTheme="minorHAnsi" w:hAnsiTheme="minorHAnsi" w:cstheme="minorHAnsi"/>
                <w:sz w:val="22"/>
                <w:szCs w:val="22"/>
              </w:rPr>
            </w:pPr>
            <w:r w:rsidRPr="00DD6762">
              <w:rPr>
                <w:rFonts w:asciiTheme="minorHAnsi" w:hAnsiTheme="minorHAnsi" w:cstheme="minorHAnsi"/>
                <w:sz w:val="22"/>
                <w:szCs w:val="22"/>
              </w:rPr>
              <w:t>NZ+ÚZIS</w:t>
            </w:r>
          </w:p>
        </w:tc>
      </w:tr>
    </w:tbl>
    <w:p w14:paraId="09874925" w14:textId="77777777" w:rsidR="00EF26A3" w:rsidRDefault="00EF26A3" w:rsidP="00427963">
      <w:pPr>
        <w:rPr>
          <w:rFonts w:ascii="Arial" w:hAnsi="Arial" w:cs="Arial"/>
        </w:rPr>
      </w:pPr>
    </w:p>
    <w:p w14:paraId="177C0A51" w14:textId="259E1798" w:rsidR="006336EB" w:rsidRPr="00C1030E" w:rsidRDefault="00BA76A7" w:rsidP="00427963">
      <w:pPr>
        <w:rPr>
          <w:rFonts w:ascii="Arial" w:hAnsi="Arial" w:cs="Arial"/>
        </w:rPr>
      </w:pPr>
      <w:r>
        <w:rPr>
          <w:rFonts w:ascii="Arial" w:hAnsi="Arial" w:cs="Arial"/>
        </w:rPr>
        <w:br w:type="page"/>
      </w:r>
      <w:bookmarkStart w:id="247" w:name="_GoBack"/>
      <w:bookmarkEnd w:id="247"/>
    </w:p>
    <w:p w14:paraId="4C59B778" w14:textId="77777777" w:rsidR="00427963" w:rsidRPr="00B83CD4" w:rsidRDefault="00427963" w:rsidP="00B83CD4">
      <w:pPr>
        <w:autoSpaceDE w:val="0"/>
        <w:autoSpaceDN w:val="0"/>
        <w:adjustRightInd w:val="0"/>
        <w:jc w:val="both"/>
        <w:rPr>
          <w:rFonts w:ascii="Arial" w:hAnsi="Arial" w:cs="Arial"/>
        </w:rPr>
      </w:pPr>
    </w:p>
    <w:sectPr w:rsidR="00427963" w:rsidRPr="00B83CD4" w:rsidSect="0059493B">
      <w:headerReference w:type="default" r:id="rId19"/>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A451C" w14:textId="77777777" w:rsidR="00DA5545" w:rsidRDefault="00DA5545" w:rsidP="006234D1">
      <w:r>
        <w:separator/>
      </w:r>
    </w:p>
  </w:endnote>
  <w:endnote w:type="continuationSeparator" w:id="0">
    <w:p w14:paraId="30316622" w14:textId="77777777" w:rsidR="00DA5545" w:rsidRDefault="00DA5545" w:rsidP="0062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charset w:val="B2"/>
    <w:family w:val="modern"/>
    <w:pitch w:val="fixed"/>
    <w:sig w:usb0="00002003" w:usb1="00000000" w:usb2="00000008" w:usb3="00000000" w:csb0="00000041" w:csb1="00000000"/>
  </w:font>
  <w:font w:name="Arial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757259"/>
      <w:docPartObj>
        <w:docPartGallery w:val="Page Numbers (Bottom of Page)"/>
        <w:docPartUnique/>
      </w:docPartObj>
    </w:sdtPr>
    <w:sdtEndPr/>
    <w:sdtContent>
      <w:p w14:paraId="47C2534C" w14:textId="77777777" w:rsidR="00DA5545" w:rsidRDefault="00DA5545" w:rsidP="002426F9">
        <w:pPr>
          <w:pStyle w:val="Zpat"/>
          <w:jc w:val="center"/>
        </w:pPr>
      </w:p>
      <w:p w14:paraId="450E8C26" w14:textId="77777777" w:rsidR="00DA5545" w:rsidRDefault="00DA5545" w:rsidP="002426F9">
        <w:pPr>
          <w:pStyle w:val="Zpat"/>
          <w:jc w:val="center"/>
        </w:pPr>
      </w:p>
      <w:p w14:paraId="1F26CD98" w14:textId="12D639FF" w:rsidR="00DA5545" w:rsidRDefault="00DA5545" w:rsidP="002426F9">
        <w:pPr>
          <w:pStyle w:val="Zpat"/>
          <w:jc w:val="center"/>
          <w:rPr>
            <w:rFonts w:asciiTheme="minorHAnsi" w:hAnsiTheme="minorHAnsi"/>
            <w:i/>
            <w:color w:val="1F497D" w:themeColor="text2"/>
            <w:sz w:val="20"/>
            <w:szCs w:val="20"/>
            <w:highlight w:val="lightGray"/>
          </w:rPr>
        </w:pPr>
        <w:r>
          <w:fldChar w:fldCharType="begin"/>
        </w:r>
        <w:r>
          <w:instrText>PAGE   \* MERGEFORMAT</w:instrText>
        </w:r>
        <w:r>
          <w:fldChar w:fldCharType="separate"/>
        </w:r>
        <w:r>
          <w:rPr>
            <w:noProof/>
          </w:rPr>
          <w:t>37</w:t>
        </w:r>
        <w:r>
          <w:fldChar w:fldCharType="end"/>
        </w:r>
        <w:r>
          <w:rPr>
            <w:rFonts w:asciiTheme="minorHAnsi" w:hAnsiTheme="minorHAnsi"/>
            <w:color w:val="1F497D" w:themeColor="text2"/>
            <w:sz w:val="22"/>
            <w:szCs w:val="22"/>
          </w:rPr>
          <w:t xml:space="preserve">                                                                                </w:t>
        </w:r>
        <w:r w:rsidRPr="00696B0E">
          <w:rPr>
            <w:rFonts w:asciiTheme="minorHAnsi" w:hAnsiTheme="minorHAnsi"/>
            <w:color w:val="1F497D" w:themeColor="text2"/>
            <w:sz w:val="22"/>
            <w:szCs w:val="22"/>
          </w:rPr>
          <w:t>Verze 1</w:t>
        </w:r>
        <w:r>
          <w:t xml:space="preserve">                                </w:t>
        </w:r>
        <w:r w:rsidRPr="00564925">
          <w:rPr>
            <w:rFonts w:asciiTheme="minorHAnsi" w:hAnsiTheme="minorHAnsi"/>
            <w:color w:val="1F497D" w:themeColor="text2"/>
            <w:sz w:val="22"/>
            <w:szCs w:val="22"/>
          </w:rPr>
          <w:t>Implementační plán č</w:t>
        </w:r>
        <w:r w:rsidRPr="00972505">
          <w:rPr>
            <w:rFonts w:asciiTheme="minorHAnsi" w:hAnsiTheme="minorHAnsi"/>
            <w:color w:val="1F497D" w:themeColor="text2"/>
            <w:sz w:val="22"/>
            <w:szCs w:val="22"/>
            <w:highlight w:val="lightGray"/>
          </w:rPr>
          <w:t>.</w:t>
        </w:r>
        <w:r w:rsidRPr="00972505">
          <w:rPr>
            <w:rFonts w:asciiTheme="minorHAnsi" w:hAnsiTheme="minorHAnsi"/>
            <w:color w:val="1F497D" w:themeColor="text2"/>
            <w:sz w:val="20"/>
            <w:szCs w:val="20"/>
            <w:highlight w:val="lightGray"/>
          </w:rPr>
          <w:t xml:space="preserve"> 1.1</w:t>
        </w:r>
      </w:p>
      <w:p w14:paraId="2EA9FF16" w14:textId="1AE73E6F" w:rsidR="00DA5545" w:rsidRPr="00541FEA" w:rsidRDefault="00DA5545" w:rsidP="002426F9">
        <w:pPr>
          <w:pStyle w:val="Zpat"/>
          <w:jc w:val="center"/>
          <w:rPr>
            <w:rFonts w:asciiTheme="minorHAnsi" w:hAnsiTheme="minorHAnsi" w:cstheme="minorHAnsi"/>
            <w:color w:val="1F497D" w:themeColor="text2"/>
            <w:sz w:val="22"/>
            <w:szCs w:val="22"/>
          </w:rPr>
        </w:pPr>
        <w:r w:rsidRPr="00541FEA">
          <w:rPr>
            <w:rFonts w:asciiTheme="minorHAnsi" w:hAnsiTheme="minorHAnsi" w:cstheme="minorHAnsi"/>
            <w:color w:val="1F497D" w:themeColor="text2"/>
            <w:sz w:val="22"/>
            <w:szCs w:val="22"/>
          </w:rPr>
          <w:t xml:space="preserve">Platnost od: </w:t>
        </w:r>
        <w:r>
          <w:rPr>
            <w:rFonts w:asciiTheme="minorHAnsi" w:hAnsiTheme="minorHAnsi" w:cstheme="minorHAnsi"/>
            <w:color w:val="1F497D" w:themeColor="text2"/>
            <w:sz w:val="22"/>
            <w:szCs w:val="22"/>
          </w:rPr>
          <w:t>1.1.2021</w:t>
        </w:r>
        <w:r w:rsidRPr="00541FEA">
          <w:rPr>
            <w:rFonts w:asciiTheme="minorHAnsi" w:hAnsiTheme="minorHAnsi" w:cstheme="minorHAnsi"/>
            <w:color w:val="1F497D" w:themeColor="text2"/>
            <w:sz w:val="22"/>
            <w:szCs w:val="22"/>
          </w:rPr>
          <w:t xml:space="preserve"> </w:t>
        </w:r>
      </w:p>
      <w:p w14:paraId="0B8F5F49" w14:textId="41204849" w:rsidR="00DA5545" w:rsidRDefault="00C1030E">
        <w:pPr>
          <w:pStyle w:val="Zpat"/>
        </w:pPr>
      </w:p>
    </w:sdtContent>
  </w:sdt>
  <w:p w14:paraId="30E0EAE3" w14:textId="26830624" w:rsidR="00DA5545" w:rsidRPr="00541FEA" w:rsidRDefault="00DA5545" w:rsidP="00696B0E">
    <w:pPr>
      <w:pStyle w:val="Zpat"/>
      <w:jc w:val="center"/>
      <w:rPr>
        <w:rFonts w:asciiTheme="minorHAnsi" w:hAnsiTheme="minorHAnsi" w:cstheme="minorHAnsi"/>
        <w:color w:val="1F497D" w:themeColor="text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5B606" w14:textId="77777777" w:rsidR="00DA5545" w:rsidRDefault="00DA5545" w:rsidP="006234D1">
      <w:r>
        <w:separator/>
      </w:r>
    </w:p>
  </w:footnote>
  <w:footnote w:type="continuationSeparator" w:id="0">
    <w:p w14:paraId="77B7C354" w14:textId="77777777" w:rsidR="00DA5545" w:rsidRDefault="00DA5545" w:rsidP="006234D1">
      <w:r>
        <w:continuationSeparator/>
      </w:r>
    </w:p>
  </w:footnote>
  <w:footnote w:id="1">
    <w:p w14:paraId="5B2FD2CA" w14:textId="3E320ECB" w:rsidR="00DA5545" w:rsidRPr="00A85D01" w:rsidRDefault="00DA5545" w:rsidP="00A85D01">
      <w:pPr>
        <w:pStyle w:val="Textpoznpodarou"/>
        <w:rPr>
          <w:rFonts w:asciiTheme="minorHAnsi" w:hAnsiTheme="minorHAnsi" w:cstheme="minorHAnsi"/>
          <w:sz w:val="18"/>
        </w:rPr>
      </w:pPr>
      <w:r>
        <w:rPr>
          <w:rStyle w:val="Znakapoznpodarou"/>
        </w:rPr>
        <w:footnoteRef/>
      </w:r>
      <w:r>
        <w:t xml:space="preserve"> </w:t>
      </w:r>
      <w:r w:rsidRPr="00A85D01">
        <w:rPr>
          <w:rFonts w:asciiTheme="minorHAnsi" w:hAnsiTheme="minorHAnsi" w:cstheme="minorHAnsi"/>
          <w:sz w:val="18"/>
        </w:rPr>
        <w:t xml:space="preserve">pojmem lékař primární péče jsou myšleni registrující poskytovatelé ambulantní péče v oboru všeobecné praktické lékařství, v oboru praktické lékařství pro děti a dorost nebo pediatrie, v oboru zubní lékařství </w:t>
      </w:r>
      <w:r>
        <w:rPr>
          <w:rFonts w:asciiTheme="minorHAnsi" w:hAnsiTheme="minorHAnsi" w:cstheme="minorHAnsi"/>
          <w:sz w:val="18"/>
        </w:rPr>
        <w:t>a</w:t>
      </w:r>
      <w:r w:rsidRPr="00A85D01">
        <w:rPr>
          <w:rFonts w:asciiTheme="minorHAnsi" w:hAnsiTheme="minorHAnsi" w:cstheme="minorHAnsi"/>
          <w:sz w:val="18"/>
        </w:rPr>
        <w:t xml:space="preserve"> v oboru gynekologie a porodnictví</w:t>
      </w:r>
    </w:p>
  </w:footnote>
  <w:footnote w:id="2">
    <w:p w14:paraId="65225055" w14:textId="046AE418" w:rsidR="00DA5545" w:rsidRDefault="00DA5545">
      <w:pPr>
        <w:pStyle w:val="Textpoznpodarou"/>
      </w:pPr>
      <w:r w:rsidRPr="00A85D01">
        <w:rPr>
          <w:rStyle w:val="Znakapoznpodarou"/>
          <w:rFonts w:asciiTheme="minorHAnsi" w:hAnsiTheme="minorHAnsi" w:cstheme="minorHAnsi"/>
          <w:sz w:val="18"/>
        </w:rPr>
        <w:footnoteRef/>
      </w:r>
      <w:r w:rsidRPr="00A85D01">
        <w:rPr>
          <w:rFonts w:asciiTheme="minorHAnsi" w:hAnsiTheme="minorHAnsi" w:cstheme="minorHAnsi"/>
          <w:sz w:val="18"/>
        </w:rPr>
        <w:t xml:space="preserve"> https://ec.europa.eu/assets/eac/education/policy/strategic-framework/archive/documents/ecec-quality-framework_en.pdf</w:t>
      </w:r>
    </w:p>
  </w:footnote>
  <w:footnote w:id="3">
    <w:p w14:paraId="348223C6" w14:textId="73C6C5DA" w:rsidR="00DA5545" w:rsidRDefault="00DA5545">
      <w:pPr>
        <w:pStyle w:val="Textpoznpodarou"/>
      </w:pPr>
      <w:r>
        <w:rPr>
          <w:rStyle w:val="Znakapoznpodarou"/>
        </w:rPr>
        <w:footnoteRef/>
      </w:r>
      <w:r>
        <w:t xml:space="preserve"> </w:t>
      </w:r>
      <w:hyperlink r:id="rId1" w:history="1">
        <w:r w:rsidRPr="001F5B89">
          <w:rPr>
            <w:rStyle w:val="Hypertextovodkaz"/>
            <w:rFonts w:asciiTheme="minorHAnsi" w:hAnsiTheme="minorHAnsi" w:cstheme="minorHAnsi"/>
            <w:sz w:val="18"/>
          </w:rPr>
          <w:t>https://www.lkcr.cz/doc/cms_library/reforma-primarni-pece-navrh-pracovni-skupiny-101009.pdf</w:t>
        </w:r>
      </w:hyperlink>
      <w:r w:rsidRPr="001F5B89">
        <w:rPr>
          <w:sz w:val="18"/>
        </w:rPr>
        <w:t xml:space="preserve"> </w:t>
      </w:r>
    </w:p>
  </w:footnote>
  <w:footnote w:id="4">
    <w:p w14:paraId="211C467E" w14:textId="216E59CA" w:rsidR="00DA5545" w:rsidRPr="00B808D3" w:rsidRDefault="00DA5545" w:rsidP="001F5B89">
      <w:pPr>
        <w:pStyle w:val="Textpoznpodarou"/>
        <w:jc w:val="both"/>
      </w:pPr>
      <w:r>
        <w:rPr>
          <w:rStyle w:val="Znakapoznpodarou"/>
        </w:rPr>
        <w:footnoteRef/>
      </w:r>
      <w:r>
        <w:t xml:space="preserve"> </w:t>
      </w:r>
      <w:r w:rsidRPr="001F5B89">
        <w:rPr>
          <w:rFonts w:asciiTheme="minorHAnsi" w:hAnsiTheme="minorHAnsi" w:cstheme="minorHAnsi"/>
          <w:sz w:val="18"/>
        </w:rPr>
        <w:t>týká se i lékárenských pohotovostních služeb</w:t>
      </w:r>
    </w:p>
  </w:footnote>
  <w:footnote w:id="5">
    <w:p w14:paraId="14950705" w14:textId="3DB19CF7" w:rsidR="00DA5545" w:rsidRPr="001F5B89" w:rsidRDefault="00DA5545">
      <w:pPr>
        <w:pStyle w:val="Textpoznpodarou"/>
        <w:rPr>
          <w:rFonts w:asciiTheme="minorHAnsi" w:hAnsiTheme="minorHAnsi" w:cstheme="minorHAnsi"/>
        </w:rPr>
      </w:pPr>
      <w:r w:rsidRPr="001F5B89">
        <w:rPr>
          <w:rStyle w:val="Znakapoznpodarou"/>
          <w:rFonts w:asciiTheme="minorHAnsi" w:hAnsiTheme="minorHAnsi" w:cstheme="minorHAnsi"/>
          <w:sz w:val="18"/>
        </w:rPr>
        <w:footnoteRef/>
      </w:r>
      <w:r w:rsidRPr="001F5B89">
        <w:rPr>
          <w:rFonts w:asciiTheme="minorHAnsi" w:hAnsiTheme="minorHAnsi" w:cstheme="minorHAnsi"/>
          <w:sz w:val="18"/>
        </w:rPr>
        <w:t xml:space="preserve"> http://www.mzcr.cz/dokumenty/ministerstvo-zdravotnictvi-a-zdravotni-pojistovny-vytvorily-mapu-urgentnich-prij_18314_1.html</w:t>
      </w:r>
    </w:p>
  </w:footnote>
  <w:footnote w:id="6">
    <w:p w14:paraId="62385ABE" w14:textId="6544D9FC" w:rsidR="00DA5545" w:rsidRDefault="00DA5545">
      <w:pPr>
        <w:pStyle w:val="Textpoznpodarou"/>
      </w:pPr>
      <w:r>
        <w:rPr>
          <w:rStyle w:val="Znakapoznpodarou"/>
        </w:rPr>
        <w:footnoteRef/>
      </w:r>
      <w:r>
        <w:t xml:space="preserve"> </w:t>
      </w:r>
      <w:r w:rsidRPr="00C56322">
        <w:rPr>
          <w:rFonts w:asciiTheme="minorHAnsi" w:hAnsiTheme="minorHAnsi" w:cstheme="minorHAnsi"/>
          <w:sz w:val="18"/>
        </w:rPr>
        <w:t>Včetně administrativních nezdravotnických pracovníků</w:t>
      </w:r>
      <w:r w:rsidRPr="00C56322">
        <w:rPr>
          <w:sz w:val="18"/>
        </w:rPr>
        <w:t xml:space="preserve"> </w:t>
      </w:r>
    </w:p>
  </w:footnote>
  <w:footnote w:id="7">
    <w:p w14:paraId="3296EBC7" w14:textId="70A36BC3" w:rsidR="00DA5545" w:rsidRPr="00792E4F" w:rsidRDefault="00DA5545" w:rsidP="00301807">
      <w:pPr>
        <w:jc w:val="both"/>
        <w:rPr>
          <w:rFonts w:asciiTheme="minorHAnsi" w:hAnsiTheme="minorHAnsi" w:cs="Arial"/>
        </w:rPr>
      </w:pPr>
      <w:r>
        <w:rPr>
          <w:rStyle w:val="Znakapoznpodarou"/>
        </w:rPr>
        <w:footnoteRef/>
      </w:r>
      <w:r>
        <w:t xml:space="preserve"> </w:t>
      </w:r>
      <w:r w:rsidRPr="00853395">
        <w:rPr>
          <w:rFonts w:asciiTheme="minorHAnsi" w:hAnsiTheme="minorHAnsi" w:cs="Arial"/>
          <w:sz w:val="18"/>
        </w:rPr>
        <w:t>Výsledná částka do roku 2030 dosahuje 8 mld. Kč. Další významnou položkou jsou 2 mld. Kč na podporu sdružených praxí, které by měly být alokovány ze státního rozpočtu, 2 mld. Kč, které půjdou na navýšení výkonových složek při fixované kapitaci ze zdravotního pojištění a 1 mld. Kč na zavedení standardizace vybavení ordinací</w:t>
      </w:r>
    </w:p>
    <w:p w14:paraId="2DAFD7F4" w14:textId="6B90F1BE" w:rsidR="00DA5545" w:rsidRDefault="00DA5545">
      <w:pPr>
        <w:pStyle w:val="Textpoznpodarou"/>
      </w:pPr>
    </w:p>
  </w:footnote>
  <w:footnote w:id="8">
    <w:p w14:paraId="0A2FC188" w14:textId="77777777" w:rsidR="00DA5545" w:rsidRDefault="00DA5545" w:rsidP="002A6D81">
      <w:pPr>
        <w:pStyle w:val="Textpoznpodarou"/>
      </w:pPr>
      <w:r>
        <w:rPr>
          <w:rStyle w:val="Znakapoznpodarou"/>
        </w:rPr>
        <w:footnoteRef/>
      </w:r>
      <w:r>
        <w:t xml:space="preserve"> </w:t>
      </w:r>
      <w:r w:rsidRPr="00BF78B3">
        <w:rPr>
          <w:rFonts w:asciiTheme="minorHAnsi" w:hAnsiTheme="minorHAnsi" w:cstheme="minorHAnsi"/>
          <w:sz w:val="18"/>
        </w:rPr>
        <w:t>Jeden ultrazvuk na 3 praktické lékaře na jedné adrese</w:t>
      </w:r>
    </w:p>
  </w:footnote>
  <w:footnote w:id="9">
    <w:p w14:paraId="22D05F6F" w14:textId="150B6CB1" w:rsidR="00DA5545" w:rsidRPr="00BA76A7" w:rsidRDefault="00DA5545" w:rsidP="001D2614">
      <w:pPr>
        <w:pStyle w:val="Textpoznpodarou"/>
        <w:jc w:val="both"/>
        <w:rPr>
          <w:rFonts w:asciiTheme="minorHAnsi" w:hAnsiTheme="minorHAnsi" w:cstheme="minorHAnsi"/>
          <w:sz w:val="18"/>
          <w:szCs w:val="18"/>
        </w:rPr>
      </w:pPr>
      <w:r w:rsidRPr="00710188">
        <w:rPr>
          <w:rStyle w:val="Znakapoznpodarou"/>
          <w:rFonts w:ascii="Arial" w:hAnsi="Arial" w:cs="Arial"/>
          <w:sz w:val="18"/>
          <w:szCs w:val="18"/>
        </w:rPr>
        <w:footnoteRef/>
      </w:r>
      <w:r w:rsidRPr="00710188">
        <w:rPr>
          <w:rFonts w:ascii="Arial" w:hAnsi="Arial" w:cs="Arial"/>
          <w:sz w:val="18"/>
          <w:szCs w:val="18"/>
        </w:rPr>
        <w:t xml:space="preserve"> </w:t>
      </w:r>
      <w:r w:rsidRPr="00BA76A7">
        <w:rPr>
          <w:rFonts w:asciiTheme="minorHAnsi" w:hAnsiTheme="minorHAnsi" w:cstheme="minorHAnsi"/>
          <w:sz w:val="18"/>
          <w:szCs w:val="18"/>
        </w:rPr>
        <w:t xml:space="preserve">Riziko identifikovat na škále: Téměř neznatelný (od 0,1 do 1,0), Drobný (od 1,1 do 2,0), Významný (od 2,1 do 3,0), Velmi významný (od 3,1 do 4,0), Nepřijatelný (od 4,1 do 5,0). Přičemž dopad rizika je určen stupněm míry dopadu na implementaci, tedy do jaké ohrožuje úspěšné naplnění daného cíle – do kolonky vkládat číslo i popis. </w:t>
      </w:r>
    </w:p>
  </w:footnote>
  <w:footnote w:id="10">
    <w:p w14:paraId="2EE9E11E" w14:textId="3CB56C6A" w:rsidR="00DA5545" w:rsidRPr="00BA76A7" w:rsidRDefault="00DA5545" w:rsidP="008A0FF6">
      <w:pPr>
        <w:pStyle w:val="Textpoznpodarou"/>
        <w:jc w:val="both"/>
        <w:rPr>
          <w:rFonts w:asciiTheme="minorHAnsi" w:hAnsiTheme="minorHAnsi" w:cstheme="minorHAnsi"/>
          <w:sz w:val="18"/>
          <w:szCs w:val="18"/>
        </w:rPr>
      </w:pPr>
      <w:r w:rsidRPr="00BA76A7">
        <w:rPr>
          <w:rStyle w:val="Znakapoznpodarou"/>
          <w:rFonts w:asciiTheme="minorHAnsi" w:hAnsiTheme="minorHAnsi" w:cstheme="minorHAnsi"/>
          <w:sz w:val="18"/>
          <w:szCs w:val="18"/>
        </w:rPr>
        <w:footnoteRef/>
      </w:r>
      <w:r w:rsidRPr="00BA76A7">
        <w:rPr>
          <w:rFonts w:asciiTheme="minorHAnsi" w:hAnsiTheme="minorHAnsi" w:cstheme="minorHAnsi"/>
          <w:sz w:val="18"/>
          <w:szCs w:val="18"/>
        </w:rPr>
        <w:t xml:space="preserve"> Pravděpodobnost výskytu rizika identifikovat na škále: Téměř nemožné (od 0,1 do 1,0), Výjimečně možná (od 1,1 do 2,0), Běžně možná (od 2,1 do 3,0), Pravděpodobná (od 3,1 do 4,0), Hraničící s jistotou (od 4,1 do 5,0). Do kolonky vkládat číslo i</w:t>
      </w:r>
      <w:r w:rsidR="00972505">
        <w:rPr>
          <w:rFonts w:asciiTheme="minorHAnsi" w:hAnsiTheme="minorHAnsi" w:cstheme="minorHAnsi"/>
          <w:sz w:val="18"/>
          <w:szCs w:val="18"/>
        </w:rPr>
        <w:t> </w:t>
      </w:r>
      <w:r w:rsidRPr="00BA76A7">
        <w:rPr>
          <w:rFonts w:asciiTheme="minorHAnsi" w:hAnsiTheme="minorHAnsi" w:cstheme="minorHAnsi"/>
          <w:sz w:val="18"/>
          <w:szCs w:val="18"/>
        </w:rPr>
        <w:t xml:space="preserve">popis. </w:t>
      </w:r>
    </w:p>
  </w:footnote>
  <w:footnote w:id="11">
    <w:p w14:paraId="5D6E13CA" w14:textId="0CA12EEF" w:rsidR="00DA5545" w:rsidRPr="009E28C4" w:rsidRDefault="00DA5545" w:rsidP="0030394F">
      <w:pPr>
        <w:pStyle w:val="Textpoznpodarou"/>
        <w:jc w:val="both"/>
        <w:rPr>
          <w:rFonts w:ascii="Arial" w:hAnsi="Arial" w:cs="Arial"/>
          <w:sz w:val="18"/>
          <w:szCs w:val="18"/>
        </w:rPr>
      </w:pPr>
      <w:r w:rsidRPr="00BA76A7">
        <w:rPr>
          <w:rStyle w:val="Znakapoznpodarou"/>
          <w:rFonts w:asciiTheme="minorHAnsi" w:hAnsiTheme="minorHAnsi" w:cstheme="minorHAnsi"/>
          <w:sz w:val="18"/>
          <w:szCs w:val="18"/>
        </w:rPr>
        <w:footnoteRef/>
      </w:r>
      <w:r w:rsidRPr="00BA76A7">
        <w:rPr>
          <w:rFonts w:asciiTheme="minorHAnsi" w:hAnsiTheme="minorHAnsi" w:cstheme="minorHAnsi"/>
          <w:sz w:val="18"/>
          <w:szCs w:val="18"/>
        </w:rPr>
        <w:t xml:space="preserve"> Součin hodnot Dopad rizika x Pravděpodobnost výskytu rizika: Kritická/vysoká rizika (výsledek: 16–25), Závažná/střední rizika (výsledek: 9–15,9), Běžná/nízká rizika (výsledek: 0,01–8,9)</w:t>
      </w:r>
    </w:p>
  </w:footnote>
  <w:footnote w:id="12">
    <w:p w14:paraId="5D62FF9A" w14:textId="5EAEE9AD" w:rsidR="00DA5545" w:rsidRDefault="00DA5545">
      <w:pPr>
        <w:pStyle w:val="Textpoznpodarou"/>
      </w:pPr>
      <w:r>
        <w:rPr>
          <w:rStyle w:val="Znakapoznpodarou"/>
        </w:rPr>
        <w:footnoteRef/>
      </w:r>
      <w:r>
        <w:t xml:space="preserve"> </w:t>
      </w:r>
      <w:r w:rsidRPr="00BA76A7">
        <w:rPr>
          <w:rFonts w:asciiTheme="minorHAnsi" w:hAnsiTheme="minorHAnsi" w:cstheme="minorHAnsi"/>
          <w:sz w:val="18"/>
          <w:szCs w:val="18"/>
        </w:rPr>
        <w:t xml:space="preserve">V textu </w:t>
      </w:r>
      <w:r>
        <w:rPr>
          <w:rFonts w:asciiTheme="minorHAnsi" w:hAnsiTheme="minorHAnsi" w:cstheme="minorHAnsi"/>
          <w:sz w:val="18"/>
          <w:szCs w:val="18"/>
        </w:rPr>
        <w:t>implementačního plánu</w:t>
      </w:r>
      <w:r w:rsidRPr="00BA76A7">
        <w:rPr>
          <w:rFonts w:asciiTheme="minorHAnsi" w:hAnsiTheme="minorHAnsi" w:cstheme="minorHAnsi"/>
          <w:sz w:val="18"/>
          <w:szCs w:val="18"/>
        </w:rPr>
        <w:t xml:space="preserve"> není nutné upravovat Registr rizik, u kterého je stanoven povinný systém aktualizace.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E805" w14:textId="602666B2" w:rsidR="00DA5545" w:rsidRDefault="00DD6762">
    <w:pPr>
      <w:pStyle w:val="Zhlav"/>
    </w:pPr>
    <w:r>
      <w:rPr>
        <w:noProof/>
      </w:rPr>
      <w:drawing>
        <wp:anchor distT="0" distB="0" distL="114300" distR="114300" simplePos="0" relativeHeight="251657728" behindDoc="0" locked="0" layoutInCell="1" allowOverlap="1" wp14:anchorId="193CB1FE" wp14:editId="50768AD7">
          <wp:simplePos x="0" y="0"/>
          <wp:positionH relativeFrom="margin">
            <wp:align>right</wp:align>
          </wp:positionH>
          <wp:positionV relativeFrom="paragraph">
            <wp:posOffset>-49530</wp:posOffset>
          </wp:positionV>
          <wp:extent cx="2800350" cy="276225"/>
          <wp:effectExtent l="0" t="0" r="0" b="9525"/>
          <wp:wrapSquare wrapText="bothSides"/>
          <wp:docPr id="1" name="obrázek 3"/>
          <wp:cNvGraphicFramePr/>
          <a:graphic xmlns:a="http://schemas.openxmlformats.org/drawingml/2006/main">
            <a:graphicData uri="http://schemas.openxmlformats.org/drawingml/2006/picture">
              <pic:pic xmlns:pic="http://schemas.openxmlformats.org/drawingml/2006/picture">
                <pic:nvPicPr>
                  <pic:cNvPr id="1" name="obrázek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0350" cy="276225"/>
                  </a:xfrm>
                  <a:prstGeom prst="rect">
                    <a:avLst/>
                  </a:prstGeom>
                  <a:noFill/>
                </pic:spPr>
              </pic:pic>
            </a:graphicData>
          </a:graphic>
          <wp14:sizeRelH relativeFrom="page">
            <wp14:pctWidth>0</wp14:pctWidth>
          </wp14:sizeRelH>
          <wp14:sizeRelV relativeFrom="page">
            <wp14:pctHeight>0</wp14:pctHeight>
          </wp14:sizeRelV>
        </wp:anchor>
      </w:drawing>
    </w:r>
    <w:r w:rsidR="00DA5545" w:rsidRPr="00E1304D">
      <w:rPr>
        <w:noProof/>
      </w:rPr>
      <w:drawing>
        <wp:anchor distT="0" distB="0" distL="114300" distR="114300" simplePos="0" relativeHeight="251663872" behindDoc="0" locked="0" layoutInCell="1" allowOverlap="1" wp14:anchorId="05FF3245" wp14:editId="282AC51D">
          <wp:simplePos x="0" y="0"/>
          <wp:positionH relativeFrom="margin">
            <wp:align>left</wp:align>
          </wp:positionH>
          <wp:positionV relativeFrom="paragraph">
            <wp:posOffset>-81915</wp:posOffset>
          </wp:positionV>
          <wp:extent cx="1697990" cy="525780"/>
          <wp:effectExtent l="0" t="0" r="0" b="7620"/>
          <wp:wrapTopAndBottom/>
          <wp:docPr id="4" name="Picture 3" descr="C:\Users\bakicovah\AppData\Local\Microsoft\Windows\Temporary Internet Files\Content.Outlook\KFDIB7IR\Logo-Zdravi 2030-ne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3" descr="C:\Users\bakicovah\AppData\Local\Microsoft\Windows\Temporary Internet Files\Content.Outlook\KFDIB7IR\Logo-Zdravi 2030-new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5257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69F9D24B" w14:textId="67F6E976" w:rsidR="00DA5545" w:rsidRDefault="00DA55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86E2" w14:textId="58AB03EC" w:rsidR="00DA5545" w:rsidRDefault="00DA5545" w:rsidP="00B70D43">
    <w:pPr>
      <w:pStyle w:val="Zhlav"/>
      <w:jc w:val="right"/>
    </w:pPr>
    <w:r>
      <w:rPr>
        <w:noProof/>
      </w:rPr>
      <w:drawing>
        <wp:anchor distT="0" distB="0" distL="114300" distR="114300" simplePos="0" relativeHeight="251665920" behindDoc="0" locked="0" layoutInCell="1" allowOverlap="1" wp14:anchorId="33C25757" wp14:editId="5897CC6B">
          <wp:simplePos x="0" y="0"/>
          <wp:positionH relativeFrom="margin">
            <wp:posOffset>3631565</wp:posOffset>
          </wp:positionH>
          <wp:positionV relativeFrom="paragraph">
            <wp:posOffset>-29210</wp:posOffset>
          </wp:positionV>
          <wp:extent cx="2800350" cy="276225"/>
          <wp:effectExtent l="0" t="0" r="0" b="0"/>
          <wp:wrapSquare wrapText="bothSides"/>
          <wp:docPr id="7" name="obrázek 3"/>
          <wp:cNvGraphicFramePr/>
          <a:graphic xmlns:a="http://schemas.openxmlformats.org/drawingml/2006/main">
            <a:graphicData uri="http://schemas.openxmlformats.org/drawingml/2006/picture">
              <pic:pic xmlns:pic="http://schemas.openxmlformats.org/drawingml/2006/picture">
                <pic:nvPicPr>
                  <pic:cNvPr id="1" name="obrázek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0350" cy="276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6BD"/>
    <w:multiLevelType w:val="hybridMultilevel"/>
    <w:tmpl w:val="727A3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C2395E"/>
    <w:multiLevelType w:val="hybridMultilevel"/>
    <w:tmpl w:val="EEEED49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1DA62906"/>
    <w:multiLevelType w:val="hybridMultilevel"/>
    <w:tmpl w:val="30BAE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0C2D44"/>
    <w:multiLevelType w:val="hybridMultilevel"/>
    <w:tmpl w:val="A38E27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0F208E"/>
    <w:multiLevelType w:val="hybridMultilevel"/>
    <w:tmpl w:val="D7A8D772"/>
    <w:lvl w:ilvl="0" w:tplc="0ABC3E12">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B471BE"/>
    <w:multiLevelType w:val="hybridMultilevel"/>
    <w:tmpl w:val="CDFE1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6A3BFB"/>
    <w:multiLevelType w:val="multilevel"/>
    <w:tmpl w:val="89AC11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3BE04707"/>
    <w:multiLevelType w:val="hybridMultilevel"/>
    <w:tmpl w:val="727A3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401586"/>
    <w:multiLevelType w:val="hybridMultilevel"/>
    <w:tmpl w:val="727A3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9D4B06"/>
    <w:multiLevelType w:val="hybridMultilevel"/>
    <w:tmpl w:val="BDEC84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374460"/>
    <w:multiLevelType w:val="hybridMultilevel"/>
    <w:tmpl w:val="727A3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ED43BC"/>
    <w:multiLevelType w:val="hybridMultilevel"/>
    <w:tmpl w:val="96E65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692958"/>
    <w:multiLevelType w:val="hybridMultilevel"/>
    <w:tmpl w:val="86282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851434"/>
    <w:multiLevelType w:val="hybridMultilevel"/>
    <w:tmpl w:val="8C3A1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9C0DBE"/>
    <w:multiLevelType w:val="hybridMultilevel"/>
    <w:tmpl w:val="C2FE1B6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5" w15:restartNumberingAfterBreak="0">
    <w:nsid w:val="521E21F6"/>
    <w:multiLevelType w:val="hybridMultilevel"/>
    <w:tmpl w:val="727A3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D33814"/>
    <w:multiLevelType w:val="hybridMultilevel"/>
    <w:tmpl w:val="727A3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442F7E"/>
    <w:multiLevelType w:val="hybridMultilevel"/>
    <w:tmpl w:val="727A3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49475A"/>
    <w:multiLevelType w:val="hybridMultilevel"/>
    <w:tmpl w:val="79AE7C5A"/>
    <w:lvl w:ilvl="0" w:tplc="0D2A4F4C">
      <w:numFmt w:val="bullet"/>
      <w:lvlText w:val="-"/>
      <w:lvlJc w:val="left"/>
      <w:pPr>
        <w:ind w:left="720" w:hanging="360"/>
      </w:pPr>
      <w:rPr>
        <w:rFonts w:ascii="Calibri" w:eastAsiaTheme="minorEastAsia" w:hAnsi="Calibri" w:cs="Arial" w:hint="default"/>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20F1AD6"/>
    <w:multiLevelType w:val="hybridMultilevel"/>
    <w:tmpl w:val="825C9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5221A1D"/>
    <w:multiLevelType w:val="hybridMultilevel"/>
    <w:tmpl w:val="512A0D70"/>
    <w:lvl w:ilvl="0" w:tplc="F2764D8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181849"/>
    <w:multiLevelType w:val="hybridMultilevel"/>
    <w:tmpl w:val="BD609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540D6E"/>
    <w:multiLevelType w:val="hybridMultilevel"/>
    <w:tmpl w:val="8B8877FE"/>
    <w:lvl w:ilvl="0" w:tplc="CE96D5B6">
      <w:start w:val="1"/>
      <w:numFmt w:val="decimal"/>
      <w:lvlText w:val="%1."/>
      <w:lvlJc w:val="left"/>
      <w:pPr>
        <w:ind w:left="780" w:hanging="360"/>
      </w:pPr>
      <w:rPr>
        <w:rFonts w:hint="default"/>
        <w:b/>
        <w:u w:val="none"/>
      </w:rPr>
    </w:lvl>
    <w:lvl w:ilvl="1" w:tplc="04050019" w:tentative="1">
      <w:start w:val="1"/>
      <w:numFmt w:val="lowerLetter"/>
      <w:lvlText w:val="%2."/>
      <w:lvlJc w:val="left"/>
      <w:pPr>
        <w:ind w:left="1500" w:hanging="360"/>
      </w:pPr>
    </w:lvl>
    <w:lvl w:ilvl="2" w:tplc="0405001B">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3" w15:restartNumberingAfterBreak="0">
    <w:nsid w:val="6D691F04"/>
    <w:multiLevelType w:val="hybridMultilevel"/>
    <w:tmpl w:val="04A2FD62"/>
    <w:lvl w:ilvl="0" w:tplc="9C284F34">
      <w:start w:val="1"/>
      <w:numFmt w:val="bullet"/>
      <w:lvlText w:val="-"/>
      <w:lvlJc w:val="left"/>
      <w:pPr>
        <w:ind w:left="720" w:hanging="360"/>
      </w:pPr>
      <w:rPr>
        <w:rFonts w:ascii="ArialMT" w:eastAsia="Times New Roman" w:hAnsi="ArialMT" w:cs="Arial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24178E8"/>
    <w:multiLevelType w:val="hybridMultilevel"/>
    <w:tmpl w:val="7294F246"/>
    <w:lvl w:ilvl="0" w:tplc="2C784194">
      <w:start w:val="1"/>
      <w:numFmt w:val="bullet"/>
      <w:lvlText w:val="•"/>
      <w:lvlJc w:val="left"/>
      <w:pPr>
        <w:tabs>
          <w:tab w:val="num" w:pos="720"/>
        </w:tabs>
        <w:ind w:left="720" w:hanging="360"/>
      </w:pPr>
      <w:rPr>
        <w:rFonts w:ascii="Arial" w:hAnsi="Arial" w:hint="default"/>
      </w:rPr>
    </w:lvl>
    <w:lvl w:ilvl="1" w:tplc="4C1C3EBE">
      <w:start w:val="1"/>
      <w:numFmt w:val="bullet"/>
      <w:lvlText w:val="•"/>
      <w:lvlJc w:val="left"/>
      <w:pPr>
        <w:tabs>
          <w:tab w:val="num" w:pos="1440"/>
        </w:tabs>
        <w:ind w:left="1440" w:hanging="360"/>
      </w:pPr>
      <w:rPr>
        <w:rFonts w:ascii="Arial" w:hAnsi="Arial" w:hint="default"/>
      </w:rPr>
    </w:lvl>
    <w:lvl w:ilvl="2" w:tplc="50DECF02">
      <w:start w:val="1805"/>
      <w:numFmt w:val="bullet"/>
      <w:lvlText w:val="o"/>
      <w:lvlJc w:val="left"/>
      <w:pPr>
        <w:tabs>
          <w:tab w:val="num" w:pos="2160"/>
        </w:tabs>
        <w:ind w:left="2160" w:hanging="360"/>
      </w:pPr>
      <w:rPr>
        <w:rFonts w:ascii="Courier New" w:hAnsi="Courier New" w:hint="default"/>
      </w:rPr>
    </w:lvl>
    <w:lvl w:ilvl="3" w:tplc="FE28115A" w:tentative="1">
      <w:start w:val="1"/>
      <w:numFmt w:val="bullet"/>
      <w:lvlText w:val="•"/>
      <w:lvlJc w:val="left"/>
      <w:pPr>
        <w:tabs>
          <w:tab w:val="num" w:pos="2880"/>
        </w:tabs>
        <w:ind w:left="2880" w:hanging="360"/>
      </w:pPr>
      <w:rPr>
        <w:rFonts w:ascii="Arial" w:hAnsi="Arial" w:hint="default"/>
      </w:rPr>
    </w:lvl>
    <w:lvl w:ilvl="4" w:tplc="0C80E392" w:tentative="1">
      <w:start w:val="1"/>
      <w:numFmt w:val="bullet"/>
      <w:lvlText w:val="•"/>
      <w:lvlJc w:val="left"/>
      <w:pPr>
        <w:tabs>
          <w:tab w:val="num" w:pos="3600"/>
        </w:tabs>
        <w:ind w:left="3600" w:hanging="360"/>
      </w:pPr>
      <w:rPr>
        <w:rFonts w:ascii="Arial" w:hAnsi="Arial" w:hint="default"/>
      </w:rPr>
    </w:lvl>
    <w:lvl w:ilvl="5" w:tplc="D58E446E" w:tentative="1">
      <w:start w:val="1"/>
      <w:numFmt w:val="bullet"/>
      <w:lvlText w:val="•"/>
      <w:lvlJc w:val="left"/>
      <w:pPr>
        <w:tabs>
          <w:tab w:val="num" w:pos="4320"/>
        </w:tabs>
        <w:ind w:left="4320" w:hanging="360"/>
      </w:pPr>
      <w:rPr>
        <w:rFonts w:ascii="Arial" w:hAnsi="Arial" w:hint="default"/>
      </w:rPr>
    </w:lvl>
    <w:lvl w:ilvl="6" w:tplc="B2DE5E28" w:tentative="1">
      <w:start w:val="1"/>
      <w:numFmt w:val="bullet"/>
      <w:lvlText w:val="•"/>
      <w:lvlJc w:val="left"/>
      <w:pPr>
        <w:tabs>
          <w:tab w:val="num" w:pos="5040"/>
        </w:tabs>
        <w:ind w:left="5040" w:hanging="360"/>
      </w:pPr>
      <w:rPr>
        <w:rFonts w:ascii="Arial" w:hAnsi="Arial" w:hint="default"/>
      </w:rPr>
    </w:lvl>
    <w:lvl w:ilvl="7" w:tplc="AC1054B4" w:tentative="1">
      <w:start w:val="1"/>
      <w:numFmt w:val="bullet"/>
      <w:lvlText w:val="•"/>
      <w:lvlJc w:val="left"/>
      <w:pPr>
        <w:tabs>
          <w:tab w:val="num" w:pos="5760"/>
        </w:tabs>
        <w:ind w:left="5760" w:hanging="360"/>
      </w:pPr>
      <w:rPr>
        <w:rFonts w:ascii="Arial" w:hAnsi="Arial" w:hint="default"/>
      </w:rPr>
    </w:lvl>
    <w:lvl w:ilvl="8" w:tplc="FC12DE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C04C4E"/>
    <w:multiLevelType w:val="hybridMultilevel"/>
    <w:tmpl w:val="A51C9C8C"/>
    <w:lvl w:ilvl="0" w:tplc="76342214">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775953D9"/>
    <w:multiLevelType w:val="hybridMultilevel"/>
    <w:tmpl w:val="CCAA3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0"/>
  </w:num>
  <w:num w:numId="4">
    <w:abstractNumId w:val="15"/>
  </w:num>
  <w:num w:numId="5">
    <w:abstractNumId w:val="0"/>
  </w:num>
  <w:num w:numId="6">
    <w:abstractNumId w:val="17"/>
  </w:num>
  <w:num w:numId="7">
    <w:abstractNumId w:val="8"/>
  </w:num>
  <w:num w:numId="8">
    <w:abstractNumId w:val="23"/>
  </w:num>
  <w:num w:numId="9">
    <w:abstractNumId w:val="10"/>
  </w:num>
  <w:num w:numId="10">
    <w:abstractNumId w:val="24"/>
  </w:num>
  <w:num w:numId="11">
    <w:abstractNumId w:val="16"/>
  </w:num>
  <w:num w:numId="12">
    <w:abstractNumId w:val="9"/>
  </w:num>
  <w:num w:numId="13">
    <w:abstractNumId w:val="21"/>
  </w:num>
  <w:num w:numId="14">
    <w:abstractNumId w:val="4"/>
  </w:num>
  <w:num w:numId="15">
    <w:abstractNumId w:val="18"/>
  </w:num>
  <w:num w:numId="16">
    <w:abstractNumId w:val="1"/>
  </w:num>
  <w:num w:numId="17">
    <w:abstractNumId w:val="1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2"/>
  </w:num>
  <w:num w:numId="21">
    <w:abstractNumId w:val="5"/>
  </w:num>
  <w:num w:numId="22">
    <w:abstractNumId w:val="2"/>
  </w:num>
  <w:num w:numId="23">
    <w:abstractNumId w:val="3"/>
  </w:num>
  <w:num w:numId="24">
    <w:abstractNumId w:val="19"/>
  </w:num>
  <w:num w:numId="25">
    <w:abstractNumId w:val="26"/>
  </w:num>
  <w:num w:numId="26">
    <w:abstractNumId w:val="13"/>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83"/>
    <w:rsid w:val="00001FA7"/>
    <w:rsid w:val="00017908"/>
    <w:rsid w:val="00025209"/>
    <w:rsid w:val="00027868"/>
    <w:rsid w:val="00030699"/>
    <w:rsid w:val="00031090"/>
    <w:rsid w:val="000342B5"/>
    <w:rsid w:val="00035AB4"/>
    <w:rsid w:val="000439FF"/>
    <w:rsid w:val="000510E2"/>
    <w:rsid w:val="00051537"/>
    <w:rsid w:val="00052293"/>
    <w:rsid w:val="000523C2"/>
    <w:rsid w:val="000732A2"/>
    <w:rsid w:val="00095A9C"/>
    <w:rsid w:val="000A1F02"/>
    <w:rsid w:val="000A5108"/>
    <w:rsid w:val="000C5428"/>
    <w:rsid w:val="000D008F"/>
    <w:rsid w:val="000D0DF9"/>
    <w:rsid w:val="000E06E9"/>
    <w:rsid w:val="001014E7"/>
    <w:rsid w:val="0010188B"/>
    <w:rsid w:val="00111556"/>
    <w:rsid w:val="00113DFB"/>
    <w:rsid w:val="00121E7B"/>
    <w:rsid w:val="00121E7C"/>
    <w:rsid w:val="00141239"/>
    <w:rsid w:val="00141341"/>
    <w:rsid w:val="00151899"/>
    <w:rsid w:val="001577AA"/>
    <w:rsid w:val="001660C6"/>
    <w:rsid w:val="00171E61"/>
    <w:rsid w:val="00173234"/>
    <w:rsid w:val="001737CE"/>
    <w:rsid w:val="0017795E"/>
    <w:rsid w:val="001938DE"/>
    <w:rsid w:val="00195971"/>
    <w:rsid w:val="00197272"/>
    <w:rsid w:val="001A6ED7"/>
    <w:rsid w:val="001C22C8"/>
    <w:rsid w:val="001C29AD"/>
    <w:rsid w:val="001C2EB9"/>
    <w:rsid w:val="001C462C"/>
    <w:rsid w:val="001D2614"/>
    <w:rsid w:val="001D2CDB"/>
    <w:rsid w:val="001D37E2"/>
    <w:rsid w:val="001D3B85"/>
    <w:rsid w:val="001D66DF"/>
    <w:rsid w:val="001E2A8B"/>
    <w:rsid w:val="001E3856"/>
    <w:rsid w:val="001F5B89"/>
    <w:rsid w:val="001F688D"/>
    <w:rsid w:val="002009B2"/>
    <w:rsid w:val="00203DC4"/>
    <w:rsid w:val="00204968"/>
    <w:rsid w:val="002052AD"/>
    <w:rsid w:val="00214046"/>
    <w:rsid w:val="00214A3A"/>
    <w:rsid w:val="00217197"/>
    <w:rsid w:val="00220598"/>
    <w:rsid w:val="00221BE5"/>
    <w:rsid w:val="002223DF"/>
    <w:rsid w:val="00224F5B"/>
    <w:rsid w:val="00226AD1"/>
    <w:rsid w:val="00227A73"/>
    <w:rsid w:val="002308A7"/>
    <w:rsid w:val="00237542"/>
    <w:rsid w:val="002426F9"/>
    <w:rsid w:val="0024762C"/>
    <w:rsid w:val="002622F1"/>
    <w:rsid w:val="00265C81"/>
    <w:rsid w:val="0026780C"/>
    <w:rsid w:val="00276DDB"/>
    <w:rsid w:val="002941BD"/>
    <w:rsid w:val="00294DD3"/>
    <w:rsid w:val="00296144"/>
    <w:rsid w:val="00296DB7"/>
    <w:rsid w:val="002A3BFD"/>
    <w:rsid w:val="002A6D81"/>
    <w:rsid w:val="002B0729"/>
    <w:rsid w:val="002B07F1"/>
    <w:rsid w:val="002B1FFD"/>
    <w:rsid w:val="002C5756"/>
    <w:rsid w:val="002C7A22"/>
    <w:rsid w:val="002D5988"/>
    <w:rsid w:val="002D6DF3"/>
    <w:rsid w:val="002E1FE8"/>
    <w:rsid w:val="002F00B8"/>
    <w:rsid w:val="002F59A2"/>
    <w:rsid w:val="002F5D31"/>
    <w:rsid w:val="003004B9"/>
    <w:rsid w:val="00301807"/>
    <w:rsid w:val="0030394F"/>
    <w:rsid w:val="00303A0B"/>
    <w:rsid w:val="00305124"/>
    <w:rsid w:val="003351A8"/>
    <w:rsid w:val="0034008C"/>
    <w:rsid w:val="003438BA"/>
    <w:rsid w:val="00370570"/>
    <w:rsid w:val="00371E1A"/>
    <w:rsid w:val="00371E45"/>
    <w:rsid w:val="003751A6"/>
    <w:rsid w:val="003754E9"/>
    <w:rsid w:val="00381531"/>
    <w:rsid w:val="0038503D"/>
    <w:rsid w:val="003A14F4"/>
    <w:rsid w:val="003A5311"/>
    <w:rsid w:val="003B1CE4"/>
    <w:rsid w:val="003B3DF7"/>
    <w:rsid w:val="003B5DDD"/>
    <w:rsid w:val="003B7BA5"/>
    <w:rsid w:val="003C028A"/>
    <w:rsid w:val="003C67A0"/>
    <w:rsid w:val="003D6CD7"/>
    <w:rsid w:val="003F167B"/>
    <w:rsid w:val="00407113"/>
    <w:rsid w:val="00414378"/>
    <w:rsid w:val="00423547"/>
    <w:rsid w:val="004238FA"/>
    <w:rsid w:val="004245C8"/>
    <w:rsid w:val="00424A4C"/>
    <w:rsid w:val="0042525D"/>
    <w:rsid w:val="0042669A"/>
    <w:rsid w:val="00427963"/>
    <w:rsid w:val="0043578C"/>
    <w:rsid w:val="00452557"/>
    <w:rsid w:val="00464AF4"/>
    <w:rsid w:val="004665A6"/>
    <w:rsid w:val="00473ECD"/>
    <w:rsid w:val="00477A69"/>
    <w:rsid w:val="00481AF0"/>
    <w:rsid w:val="004830C1"/>
    <w:rsid w:val="00483C1D"/>
    <w:rsid w:val="004864BE"/>
    <w:rsid w:val="00492CCC"/>
    <w:rsid w:val="004941B8"/>
    <w:rsid w:val="004A0960"/>
    <w:rsid w:val="004A1562"/>
    <w:rsid w:val="004B029B"/>
    <w:rsid w:val="004B4677"/>
    <w:rsid w:val="004B75F0"/>
    <w:rsid w:val="004D13D2"/>
    <w:rsid w:val="004E0DDA"/>
    <w:rsid w:val="004E1462"/>
    <w:rsid w:val="004F3038"/>
    <w:rsid w:val="004F72A1"/>
    <w:rsid w:val="00512843"/>
    <w:rsid w:val="00524511"/>
    <w:rsid w:val="00541FEA"/>
    <w:rsid w:val="00543B33"/>
    <w:rsid w:val="00545E3C"/>
    <w:rsid w:val="005515F6"/>
    <w:rsid w:val="0055190F"/>
    <w:rsid w:val="00564925"/>
    <w:rsid w:val="00580700"/>
    <w:rsid w:val="00584807"/>
    <w:rsid w:val="005852F9"/>
    <w:rsid w:val="00587BA8"/>
    <w:rsid w:val="00590BC9"/>
    <w:rsid w:val="005914F5"/>
    <w:rsid w:val="00591F86"/>
    <w:rsid w:val="0059493B"/>
    <w:rsid w:val="005A48B0"/>
    <w:rsid w:val="005B23F2"/>
    <w:rsid w:val="005B4280"/>
    <w:rsid w:val="005C6394"/>
    <w:rsid w:val="005D0793"/>
    <w:rsid w:val="005D37BF"/>
    <w:rsid w:val="005D568A"/>
    <w:rsid w:val="005E347D"/>
    <w:rsid w:val="005E35E8"/>
    <w:rsid w:val="005E3F91"/>
    <w:rsid w:val="005E7101"/>
    <w:rsid w:val="005E758F"/>
    <w:rsid w:val="005F374B"/>
    <w:rsid w:val="00610A99"/>
    <w:rsid w:val="006234D1"/>
    <w:rsid w:val="006272DF"/>
    <w:rsid w:val="006336EB"/>
    <w:rsid w:val="00645FEE"/>
    <w:rsid w:val="00652DD5"/>
    <w:rsid w:val="00654434"/>
    <w:rsid w:val="00660A54"/>
    <w:rsid w:val="00661A4D"/>
    <w:rsid w:val="0066464A"/>
    <w:rsid w:val="006736C7"/>
    <w:rsid w:val="0067705A"/>
    <w:rsid w:val="00681928"/>
    <w:rsid w:val="00681A36"/>
    <w:rsid w:val="00685767"/>
    <w:rsid w:val="006940D7"/>
    <w:rsid w:val="00696B0E"/>
    <w:rsid w:val="00696CB0"/>
    <w:rsid w:val="006C2B2F"/>
    <w:rsid w:val="006C7F74"/>
    <w:rsid w:val="006D14D6"/>
    <w:rsid w:val="006D2A19"/>
    <w:rsid w:val="006D6C4C"/>
    <w:rsid w:val="006E0C6F"/>
    <w:rsid w:val="006E32D2"/>
    <w:rsid w:val="006E33F9"/>
    <w:rsid w:val="00707D8B"/>
    <w:rsid w:val="00710188"/>
    <w:rsid w:val="00710BD0"/>
    <w:rsid w:val="00710DD4"/>
    <w:rsid w:val="00711487"/>
    <w:rsid w:val="00715CE8"/>
    <w:rsid w:val="00737744"/>
    <w:rsid w:val="0075187A"/>
    <w:rsid w:val="00760AE7"/>
    <w:rsid w:val="00761A04"/>
    <w:rsid w:val="00762BD3"/>
    <w:rsid w:val="0077029A"/>
    <w:rsid w:val="00771840"/>
    <w:rsid w:val="00771C3E"/>
    <w:rsid w:val="00773C4E"/>
    <w:rsid w:val="007834AF"/>
    <w:rsid w:val="007850AB"/>
    <w:rsid w:val="00785671"/>
    <w:rsid w:val="00792E4F"/>
    <w:rsid w:val="00796CA8"/>
    <w:rsid w:val="007A424A"/>
    <w:rsid w:val="007A4A4A"/>
    <w:rsid w:val="007B1B9F"/>
    <w:rsid w:val="007B20B6"/>
    <w:rsid w:val="007B5343"/>
    <w:rsid w:val="007B75CE"/>
    <w:rsid w:val="007C1DCD"/>
    <w:rsid w:val="007C74A8"/>
    <w:rsid w:val="007C7FBF"/>
    <w:rsid w:val="007D420E"/>
    <w:rsid w:val="00802B93"/>
    <w:rsid w:val="00803E8B"/>
    <w:rsid w:val="00804ACF"/>
    <w:rsid w:val="008075C8"/>
    <w:rsid w:val="00817814"/>
    <w:rsid w:val="00817990"/>
    <w:rsid w:val="00821A96"/>
    <w:rsid w:val="008226A9"/>
    <w:rsid w:val="00823CDB"/>
    <w:rsid w:val="00827997"/>
    <w:rsid w:val="00833173"/>
    <w:rsid w:val="00834673"/>
    <w:rsid w:val="00843FDB"/>
    <w:rsid w:val="00844000"/>
    <w:rsid w:val="00853395"/>
    <w:rsid w:val="00854C13"/>
    <w:rsid w:val="0085518B"/>
    <w:rsid w:val="00861C19"/>
    <w:rsid w:val="0086346A"/>
    <w:rsid w:val="00865255"/>
    <w:rsid w:val="0086677C"/>
    <w:rsid w:val="0087078A"/>
    <w:rsid w:val="00870DA2"/>
    <w:rsid w:val="00871A39"/>
    <w:rsid w:val="00885FD1"/>
    <w:rsid w:val="00894ACE"/>
    <w:rsid w:val="00895548"/>
    <w:rsid w:val="008A0FF6"/>
    <w:rsid w:val="008A16E6"/>
    <w:rsid w:val="008A6A9B"/>
    <w:rsid w:val="008C2BBD"/>
    <w:rsid w:val="008C421B"/>
    <w:rsid w:val="008D1AC5"/>
    <w:rsid w:val="008E1CAB"/>
    <w:rsid w:val="008E458D"/>
    <w:rsid w:val="00901F95"/>
    <w:rsid w:val="00903A2D"/>
    <w:rsid w:val="0091307D"/>
    <w:rsid w:val="00914223"/>
    <w:rsid w:val="00914899"/>
    <w:rsid w:val="009237AF"/>
    <w:rsid w:val="00927EBB"/>
    <w:rsid w:val="0094306F"/>
    <w:rsid w:val="00943F23"/>
    <w:rsid w:val="00945B60"/>
    <w:rsid w:val="00946AD2"/>
    <w:rsid w:val="0095034D"/>
    <w:rsid w:val="00951188"/>
    <w:rsid w:val="009514B2"/>
    <w:rsid w:val="0095235E"/>
    <w:rsid w:val="009641A6"/>
    <w:rsid w:val="009711E7"/>
    <w:rsid w:val="00972505"/>
    <w:rsid w:val="00972E24"/>
    <w:rsid w:val="00974F81"/>
    <w:rsid w:val="009760B2"/>
    <w:rsid w:val="0099087F"/>
    <w:rsid w:val="009952F1"/>
    <w:rsid w:val="00996CA2"/>
    <w:rsid w:val="00997B2B"/>
    <w:rsid w:val="009C20A6"/>
    <w:rsid w:val="009C3B3A"/>
    <w:rsid w:val="009D14C7"/>
    <w:rsid w:val="009E28C4"/>
    <w:rsid w:val="009E426E"/>
    <w:rsid w:val="009F2591"/>
    <w:rsid w:val="009F2667"/>
    <w:rsid w:val="009F499B"/>
    <w:rsid w:val="009F50B3"/>
    <w:rsid w:val="009F70FE"/>
    <w:rsid w:val="00A01B6B"/>
    <w:rsid w:val="00A0293E"/>
    <w:rsid w:val="00A03B39"/>
    <w:rsid w:val="00A06D1C"/>
    <w:rsid w:val="00A27AC5"/>
    <w:rsid w:val="00A32E37"/>
    <w:rsid w:val="00A3438B"/>
    <w:rsid w:val="00A3460D"/>
    <w:rsid w:val="00A4433F"/>
    <w:rsid w:val="00A556AF"/>
    <w:rsid w:val="00A6057F"/>
    <w:rsid w:val="00A6550F"/>
    <w:rsid w:val="00A65C88"/>
    <w:rsid w:val="00A664F4"/>
    <w:rsid w:val="00A67426"/>
    <w:rsid w:val="00A75E86"/>
    <w:rsid w:val="00A80B7F"/>
    <w:rsid w:val="00A84F54"/>
    <w:rsid w:val="00A85D01"/>
    <w:rsid w:val="00A873FB"/>
    <w:rsid w:val="00A87FC5"/>
    <w:rsid w:val="00A901F5"/>
    <w:rsid w:val="00AA00F1"/>
    <w:rsid w:val="00AA19AF"/>
    <w:rsid w:val="00AA23BE"/>
    <w:rsid w:val="00AA4FE7"/>
    <w:rsid w:val="00AA798F"/>
    <w:rsid w:val="00AB7925"/>
    <w:rsid w:val="00AC147A"/>
    <w:rsid w:val="00AC7E5F"/>
    <w:rsid w:val="00AD0160"/>
    <w:rsid w:val="00AD1392"/>
    <w:rsid w:val="00AD1860"/>
    <w:rsid w:val="00AD6251"/>
    <w:rsid w:val="00AE2F95"/>
    <w:rsid w:val="00AF564A"/>
    <w:rsid w:val="00AF6FB8"/>
    <w:rsid w:val="00AF777C"/>
    <w:rsid w:val="00B018D0"/>
    <w:rsid w:val="00B04388"/>
    <w:rsid w:val="00B0577F"/>
    <w:rsid w:val="00B22A14"/>
    <w:rsid w:val="00B22E49"/>
    <w:rsid w:val="00B37AF7"/>
    <w:rsid w:val="00B423D4"/>
    <w:rsid w:val="00B55DDD"/>
    <w:rsid w:val="00B576DC"/>
    <w:rsid w:val="00B653BB"/>
    <w:rsid w:val="00B700D0"/>
    <w:rsid w:val="00B70D43"/>
    <w:rsid w:val="00B71DD9"/>
    <w:rsid w:val="00B726E7"/>
    <w:rsid w:val="00B80A4E"/>
    <w:rsid w:val="00B82CA6"/>
    <w:rsid w:val="00B83CD4"/>
    <w:rsid w:val="00B8739B"/>
    <w:rsid w:val="00B959A6"/>
    <w:rsid w:val="00B969B1"/>
    <w:rsid w:val="00BA1143"/>
    <w:rsid w:val="00BA5861"/>
    <w:rsid w:val="00BA76A7"/>
    <w:rsid w:val="00BB08F5"/>
    <w:rsid w:val="00BB32B0"/>
    <w:rsid w:val="00BC11A0"/>
    <w:rsid w:val="00BD20A5"/>
    <w:rsid w:val="00BD22F4"/>
    <w:rsid w:val="00BE31A6"/>
    <w:rsid w:val="00BE4880"/>
    <w:rsid w:val="00BF0869"/>
    <w:rsid w:val="00BF1E05"/>
    <w:rsid w:val="00C0140C"/>
    <w:rsid w:val="00C05184"/>
    <w:rsid w:val="00C060C6"/>
    <w:rsid w:val="00C1030E"/>
    <w:rsid w:val="00C116BB"/>
    <w:rsid w:val="00C11F34"/>
    <w:rsid w:val="00C12F4C"/>
    <w:rsid w:val="00C13797"/>
    <w:rsid w:val="00C228D8"/>
    <w:rsid w:val="00C24DF1"/>
    <w:rsid w:val="00C37005"/>
    <w:rsid w:val="00C56322"/>
    <w:rsid w:val="00C57D62"/>
    <w:rsid w:val="00C63E8B"/>
    <w:rsid w:val="00C67075"/>
    <w:rsid w:val="00C73DC0"/>
    <w:rsid w:val="00C80366"/>
    <w:rsid w:val="00C805D0"/>
    <w:rsid w:val="00C82D74"/>
    <w:rsid w:val="00C8751C"/>
    <w:rsid w:val="00C878F8"/>
    <w:rsid w:val="00C9655D"/>
    <w:rsid w:val="00C978EA"/>
    <w:rsid w:val="00CA02DD"/>
    <w:rsid w:val="00CA2CFF"/>
    <w:rsid w:val="00CA5865"/>
    <w:rsid w:val="00CA66E4"/>
    <w:rsid w:val="00CB5CB2"/>
    <w:rsid w:val="00CB7C52"/>
    <w:rsid w:val="00CC5E62"/>
    <w:rsid w:val="00CC7493"/>
    <w:rsid w:val="00CE08E4"/>
    <w:rsid w:val="00CE25A1"/>
    <w:rsid w:val="00CF22A5"/>
    <w:rsid w:val="00CF2D05"/>
    <w:rsid w:val="00D02AF3"/>
    <w:rsid w:val="00D07AC4"/>
    <w:rsid w:val="00D11209"/>
    <w:rsid w:val="00D15C35"/>
    <w:rsid w:val="00D16D9F"/>
    <w:rsid w:val="00D329EF"/>
    <w:rsid w:val="00D34D4B"/>
    <w:rsid w:val="00D35E05"/>
    <w:rsid w:val="00D447CC"/>
    <w:rsid w:val="00D4765E"/>
    <w:rsid w:val="00D53D85"/>
    <w:rsid w:val="00D60681"/>
    <w:rsid w:val="00D619EE"/>
    <w:rsid w:val="00D743D1"/>
    <w:rsid w:val="00D83EAF"/>
    <w:rsid w:val="00D84B80"/>
    <w:rsid w:val="00D90F63"/>
    <w:rsid w:val="00D9172F"/>
    <w:rsid w:val="00DA122F"/>
    <w:rsid w:val="00DA45C8"/>
    <w:rsid w:val="00DA4E60"/>
    <w:rsid w:val="00DA4EDD"/>
    <w:rsid w:val="00DA5545"/>
    <w:rsid w:val="00DA6C28"/>
    <w:rsid w:val="00DA6DC7"/>
    <w:rsid w:val="00DB2710"/>
    <w:rsid w:val="00DB35F8"/>
    <w:rsid w:val="00DB4246"/>
    <w:rsid w:val="00DB7C06"/>
    <w:rsid w:val="00DC5B6F"/>
    <w:rsid w:val="00DD2A28"/>
    <w:rsid w:val="00DD5FB7"/>
    <w:rsid w:val="00DD6762"/>
    <w:rsid w:val="00DF4082"/>
    <w:rsid w:val="00E1304D"/>
    <w:rsid w:val="00E14918"/>
    <w:rsid w:val="00E17043"/>
    <w:rsid w:val="00E23F9D"/>
    <w:rsid w:val="00E24D22"/>
    <w:rsid w:val="00E41FEA"/>
    <w:rsid w:val="00E44BA9"/>
    <w:rsid w:val="00E53D12"/>
    <w:rsid w:val="00E547A6"/>
    <w:rsid w:val="00E56CB9"/>
    <w:rsid w:val="00E6017A"/>
    <w:rsid w:val="00E635E0"/>
    <w:rsid w:val="00E879DD"/>
    <w:rsid w:val="00E91393"/>
    <w:rsid w:val="00EA0193"/>
    <w:rsid w:val="00EB2624"/>
    <w:rsid w:val="00EB6E60"/>
    <w:rsid w:val="00EB72D4"/>
    <w:rsid w:val="00EB7AC1"/>
    <w:rsid w:val="00EC07E8"/>
    <w:rsid w:val="00EC0807"/>
    <w:rsid w:val="00ED14AB"/>
    <w:rsid w:val="00EE2A8C"/>
    <w:rsid w:val="00EE3AE4"/>
    <w:rsid w:val="00EE5CB3"/>
    <w:rsid w:val="00EE7B21"/>
    <w:rsid w:val="00EF1519"/>
    <w:rsid w:val="00EF26A3"/>
    <w:rsid w:val="00EF5F9D"/>
    <w:rsid w:val="00F04E9D"/>
    <w:rsid w:val="00F06F4F"/>
    <w:rsid w:val="00F20902"/>
    <w:rsid w:val="00F22482"/>
    <w:rsid w:val="00F24221"/>
    <w:rsid w:val="00F24998"/>
    <w:rsid w:val="00F32EF8"/>
    <w:rsid w:val="00F6327E"/>
    <w:rsid w:val="00F63F85"/>
    <w:rsid w:val="00F64A83"/>
    <w:rsid w:val="00F654F0"/>
    <w:rsid w:val="00F75317"/>
    <w:rsid w:val="00F77F8F"/>
    <w:rsid w:val="00F8661C"/>
    <w:rsid w:val="00FA3023"/>
    <w:rsid w:val="00FA4D0F"/>
    <w:rsid w:val="00FA5CDA"/>
    <w:rsid w:val="00FB1DED"/>
    <w:rsid w:val="00FB1EDF"/>
    <w:rsid w:val="00FB1F27"/>
    <w:rsid w:val="00FB3EBA"/>
    <w:rsid w:val="00FB4F8E"/>
    <w:rsid w:val="00FB5EE8"/>
    <w:rsid w:val="00FC3E7A"/>
    <w:rsid w:val="00FC64AD"/>
    <w:rsid w:val="00FF453F"/>
    <w:rsid w:val="00FF50AB"/>
    <w:rsid w:val="00FF69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877ED2"/>
  <w15:docId w15:val="{23E193B4-5BEA-4521-B80D-9640280D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24F5B"/>
    <w:rPr>
      <w:sz w:val="24"/>
      <w:szCs w:val="24"/>
    </w:rPr>
  </w:style>
  <w:style w:type="paragraph" w:styleId="Nadpis1">
    <w:name w:val="heading 1"/>
    <w:basedOn w:val="Normln"/>
    <w:next w:val="Normln"/>
    <w:link w:val="Nadpis1Char"/>
    <w:qFormat/>
    <w:rsid w:val="00C11F34"/>
    <w:pPr>
      <w:keepNext/>
      <w:keepLines/>
      <w:spacing w:before="240"/>
      <w:outlineLvl w:val="0"/>
    </w:pPr>
    <w:rPr>
      <w:rFonts w:asciiTheme="minorHAnsi" w:eastAsiaTheme="majorEastAsia" w:hAnsiTheme="min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Conclusion de partie,Nad,Odstavec_muj1,Odstavec_muj2,Odstavec_muj3,Nad1,List Paragraph1,Odstavec_muj4,Nad2,List Paragraph2,Odstavec_muj5,Odstavec_muj6,Odstavec_muj7,Odstavec_muj8,Odstavec_muj9,Odstavec_muj10,References"/>
    <w:basedOn w:val="Normln"/>
    <w:link w:val="OdstavecseseznamemChar"/>
    <w:uiPriority w:val="34"/>
    <w:qFormat/>
    <w:rsid w:val="00F64A83"/>
    <w:pPr>
      <w:ind w:left="720"/>
      <w:contextualSpacing/>
    </w:pPr>
  </w:style>
  <w:style w:type="paragraph" w:styleId="Textbubliny">
    <w:name w:val="Balloon Text"/>
    <w:basedOn w:val="Normln"/>
    <w:link w:val="TextbublinyChar"/>
    <w:rsid w:val="00F32EF8"/>
    <w:rPr>
      <w:rFonts w:ascii="Tahoma" w:hAnsi="Tahoma" w:cs="Tahoma"/>
      <w:sz w:val="16"/>
      <w:szCs w:val="16"/>
    </w:rPr>
  </w:style>
  <w:style w:type="character" w:customStyle="1" w:styleId="TextbublinyChar">
    <w:name w:val="Text bubliny Char"/>
    <w:basedOn w:val="Standardnpsmoodstavce"/>
    <w:link w:val="Textbubliny"/>
    <w:rsid w:val="00F32EF8"/>
    <w:rPr>
      <w:rFonts w:ascii="Tahoma" w:hAnsi="Tahoma" w:cs="Tahoma"/>
      <w:sz w:val="16"/>
      <w:szCs w:val="16"/>
    </w:rPr>
  </w:style>
  <w:style w:type="paragraph" w:styleId="Titulek">
    <w:name w:val="caption"/>
    <w:basedOn w:val="Normln"/>
    <w:next w:val="Normln"/>
    <w:unhideWhenUsed/>
    <w:qFormat/>
    <w:rsid w:val="00B653BB"/>
    <w:pPr>
      <w:spacing w:after="200"/>
    </w:pPr>
    <w:rPr>
      <w:b/>
      <w:bCs/>
      <w:color w:val="4F81BD" w:themeColor="accent1"/>
      <w:sz w:val="18"/>
      <w:szCs w:val="18"/>
    </w:rPr>
  </w:style>
  <w:style w:type="paragraph" w:styleId="Textpoznpodarou">
    <w:name w:val="footnote text"/>
    <w:aliases w:val="c obr,Poznámka pod čarou,Schriftart: 9 pt,Schriftart: 10 pt,Schriftart: 8 pt,Char,Text pozn. pod čarou1,Char Char Char1,Char Char1,Footnote Text Char1,Footnote Text Char1 Char1 Char,Footnote Text Char,Char1,fn"/>
    <w:basedOn w:val="Normln"/>
    <w:link w:val="TextpoznpodarouChar"/>
    <w:qFormat/>
    <w:rsid w:val="006234D1"/>
    <w:rPr>
      <w:sz w:val="20"/>
      <w:szCs w:val="20"/>
    </w:rPr>
  </w:style>
  <w:style w:type="character" w:customStyle="1" w:styleId="TextpoznpodarouChar">
    <w:name w:val="Text pozn. pod čarou Char"/>
    <w:aliases w:val="c obr Char1,Poznámka pod čarou Char,Schriftart: 9 pt Char,Schriftart: 10 pt Char,Schriftart: 8 pt Char,Char Char,Text pozn. pod čarou1 Char,Char Char Char1 Char,Char Char1 Char,Footnote Text Char1 Char,Footnote Text Char Char"/>
    <w:basedOn w:val="Standardnpsmoodstavce"/>
    <w:link w:val="Textpoznpodarou"/>
    <w:qFormat/>
    <w:rsid w:val="006234D1"/>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Times 10 Point,Exposant 3 Point,R"/>
    <w:basedOn w:val="Standardnpsmoodstavce"/>
    <w:qFormat/>
    <w:rsid w:val="006234D1"/>
    <w:rPr>
      <w:vertAlign w:val="superscript"/>
    </w:rPr>
  </w:style>
  <w:style w:type="table" w:styleId="Mkatabulky">
    <w:name w:val="Table Grid"/>
    <w:basedOn w:val="Normlntabulka"/>
    <w:uiPriority w:val="59"/>
    <w:rsid w:val="00195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514B2"/>
    <w:pPr>
      <w:tabs>
        <w:tab w:val="center" w:pos="4536"/>
        <w:tab w:val="right" w:pos="9072"/>
      </w:tabs>
    </w:pPr>
  </w:style>
  <w:style w:type="character" w:customStyle="1" w:styleId="ZhlavChar">
    <w:name w:val="Záhlaví Char"/>
    <w:basedOn w:val="Standardnpsmoodstavce"/>
    <w:link w:val="Zhlav"/>
    <w:uiPriority w:val="99"/>
    <w:rsid w:val="009514B2"/>
    <w:rPr>
      <w:sz w:val="24"/>
      <w:szCs w:val="24"/>
    </w:rPr>
  </w:style>
  <w:style w:type="paragraph" w:styleId="Zpat">
    <w:name w:val="footer"/>
    <w:basedOn w:val="Normln"/>
    <w:link w:val="ZpatChar"/>
    <w:uiPriority w:val="99"/>
    <w:rsid w:val="009514B2"/>
    <w:pPr>
      <w:tabs>
        <w:tab w:val="center" w:pos="4536"/>
        <w:tab w:val="right" w:pos="9072"/>
      </w:tabs>
    </w:pPr>
  </w:style>
  <w:style w:type="character" w:customStyle="1" w:styleId="ZpatChar">
    <w:name w:val="Zápatí Char"/>
    <w:basedOn w:val="Standardnpsmoodstavce"/>
    <w:link w:val="Zpat"/>
    <w:uiPriority w:val="99"/>
    <w:rsid w:val="009514B2"/>
    <w:rPr>
      <w:sz w:val="24"/>
      <w:szCs w:val="24"/>
    </w:rPr>
  </w:style>
  <w:style w:type="character" w:styleId="Odkaznakoment">
    <w:name w:val="annotation reference"/>
    <w:basedOn w:val="Standardnpsmoodstavce"/>
    <w:rsid w:val="0038503D"/>
    <w:rPr>
      <w:sz w:val="16"/>
      <w:szCs w:val="16"/>
    </w:rPr>
  </w:style>
  <w:style w:type="paragraph" w:styleId="Textkomente">
    <w:name w:val="annotation text"/>
    <w:basedOn w:val="Normln"/>
    <w:link w:val="TextkomenteChar"/>
    <w:qFormat/>
    <w:rsid w:val="0038503D"/>
    <w:rPr>
      <w:sz w:val="20"/>
      <w:szCs w:val="20"/>
    </w:rPr>
  </w:style>
  <w:style w:type="character" w:customStyle="1" w:styleId="TextkomenteChar">
    <w:name w:val="Text komentáře Char"/>
    <w:basedOn w:val="Standardnpsmoodstavce"/>
    <w:link w:val="Textkomente"/>
    <w:qFormat/>
    <w:rsid w:val="0038503D"/>
  </w:style>
  <w:style w:type="paragraph" w:styleId="Pedmtkomente">
    <w:name w:val="annotation subject"/>
    <w:basedOn w:val="Textkomente"/>
    <w:next w:val="Textkomente"/>
    <w:link w:val="PedmtkomenteChar"/>
    <w:rsid w:val="0038503D"/>
    <w:rPr>
      <w:b/>
      <w:bCs/>
    </w:rPr>
  </w:style>
  <w:style w:type="character" w:customStyle="1" w:styleId="PedmtkomenteChar">
    <w:name w:val="Předmět komentáře Char"/>
    <w:basedOn w:val="TextkomenteChar"/>
    <w:link w:val="Pedmtkomente"/>
    <w:rsid w:val="0038503D"/>
    <w:rPr>
      <w:b/>
      <w:bCs/>
    </w:rPr>
  </w:style>
  <w:style w:type="character" w:customStyle="1" w:styleId="Nadpis1Char">
    <w:name w:val="Nadpis 1 Char"/>
    <w:basedOn w:val="Standardnpsmoodstavce"/>
    <w:link w:val="Nadpis1"/>
    <w:rsid w:val="00C11F34"/>
    <w:rPr>
      <w:rFonts w:asciiTheme="minorHAnsi" w:eastAsiaTheme="majorEastAsia" w:hAnsiTheme="minorHAnsi" w:cstheme="majorBidi"/>
      <w:color w:val="365F91" w:themeColor="accent1" w:themeShade="BF"/>
      <w:sz w:val="32"/>
      <w:szCs w:val="32"/>
    </w:rPr>
  </w:style>
  <w:style w:type="character" w:customStyle="1" w:styleId="TextpoznpodarouChar1">
    <w:name w:val="Text pozn. pod čarou Char1"/>
    <w:aliases w:val="c obr Char"/>
    <w:basedOn w:val="Standardnpsmoodstavce"/>
    <w:rsid w:val="002223DF"/>
    <w:rPr>
      <w:rFonts w:ascii="Calibri" w:eastAsia="Times New Roman" w:hAnsi="Calibri" w:cs="Times New Roman"/>
      <w:sz w:val="22"/>
      <w:szCs w:val="20"/>
      <w:lang w:val="en-US"/>
    </w:rPr>
  </w:style>
  <w:style w:type="paragraph" w:customStyle="1" w:styleId="Bntext">
    <w:name w:val="Běžný text"/>
    <w:basedOn w:val="Zkladntextodsazen2"/>
    <w:link w:val="BntextChar"/>
    <w:qFormat/>
    <w:rsid w:val="002223DF"/>
    <w:pPr>
      <w:spacing w:before="120" w:line="276" w:lineRule="auto"/>
      <w:ind w:left="0" w:firstLine="578"/>
      <w:jc w:val="both"/>
    </w:pPr>
    <w:rPr>
      <w:rFonts w:ascii="Calibri" w:hAnsi="Calibri"/>
      <w:color w:val="212121"/>
      <w:sz w:val="22"/>
      <w:lang w:val="en-US"/>
    </w:rPr>
  </w:style>
  <w:style w:type="character" w:customStyle="1" w:styleId="BntextChar">
    <w:name w:val="Běžný text Char"/>
    <w:basedOn w:val="Zkladntextodsazen2Char"/>
    <w:link w:val="Bntext"/>
    <w:rsid w:val="002223DF"/>
    <w:rPr>
      <w:rFonts w:ascii="Calibri" w:hAnsi="Calibri"/>
      <w:color w:val="212121"/>
      <w:sz w:val="22"/>
      <w:szCs w:val="24"/>
      <w:lang w:val="en-US"/>
    </w:rPr>
  </w:style>
  <w:style w:type="paragraph" w:styleId="Zkladntextodsazen2">
    <w:name w:val="Body Text Indent 2"/>
    <w:basedOn w:val="Normln"/>
    <w:link w:val="Zkladntextodsazen2Char"/>
    <w:semiHidden/>
    <w:unhideWhenUsed/>
    <w:rsid w:val="002223DF"/>
    <w:pPr>
      <w:spacing w:after="120" w:line="480" w:lineRule="auto"/>
      <w:ind w:left="283"/>
    </w:pPr>
  </w:style>
  <w:style w:type="character" w:customStyle="1" w:styleId="Zkladntextodsazen2Char">
    <w:name w:val="Základní text odsazený 2 Char"/>
    <w:basedOn w:val="Standardnpsmoodstavce"/>
    <w:link w:val="Zkladntextodsazen2"/>
    <w:semiHidden/>
    <w:rsid w:val="002223DF"/>
    <w:rPr>
      <w:sz w:val="24"/>
      <w:szCs w:val="24"/>
    </w:rPr>
  </w:style>
  <w:style w:type="character" w:styleId="Siln">
    <w:name w:val="Strong"/>
    <w:basedOn w:val="Standardnpsmoodstavce"/>
    <w:uiPriority w:val="22"/>
    <w:qFormat/>
    <w:rsid w:val="00AA19AF"/>
    <w:rPr>
      <w:b/>
      <w:bCs/>
    </w:rPr>
  </w:style>
  <w:style w:type="character" w:customStyle="1" w:styleId="OdstavecseseznamemChar">
    <w:name w:val="Odstavec se seznamem Char"/>
    <w:aliases w:val="Odstavec_muj Char,Conclusion de partie Char,Nad Char,Odstavec_muj1 Char,Odstavec_muj2 Char,Odstavec_muj3 Char,Nad1 Char,List Paragraph1 Char,Odstavec_muj4 Char,Nad2 Char,List Paragraph2 Char,Odstavec_muj5 Char,References Char"/>
    <w:basedOn w:val="Standardnpsmoodstavce"/>
    <w:link w:val="Odstavecseseznamem"/>
    <w:uiPriority w:val="34"/>
    <w:qFormat/>
    <w:rsid w:val="00AA19AF"/>
    <w:rPr>
      <w:sz w:val="24"/>
      <w:szCs w:val="24"/>
    </w:rPr>
  </w:style>
  <w:style w:type="paragraph" w:styleId="Nadpisobsahu">
    <w:name w:val="TOC Heading"/>
    <w:basedOn w:val="Nadpis1"/>
    <w:next w:val="Normln"/>
    <w:uiPriority w:val="39"/>
    <w:unhideWhenUsed/>
    <w:qFormat/>
    <w:rsid w:val="00D07AC4"/>
    <w:pPr>
      <w:spacing w:line="259" w:lineRule="auto"/>
      <w:outlineLvl w:val="9"/>
    </w:pPr>
  </w:style>
  <w:style w:type="paragraph" w:styleId="Obsah2">
    <w:name w:val="toc 2"/>
    <w:basedOn w:val="Normln"/>
    <w:next w:val="Normln"/>
    <w:autoRedefine/>
    <w:uiPriority w:val="39"/>
    <w:unhideWhenUsed/>
    <w:rsid w:val="00D07AC4"/>
    <w:pPr>
      <w:spacing w:after="100"/>
      <w:ind w:left="240"/>
    </w:pPr>
  </w:style>
  <w:style w:type="paragraph" w:styleId="Obsah1">
    <w:name w:val="toc 1"/>
    <w:basedOn w:val="Normln"/>
    <w:next w:val="Normln"/>
    <w:autoRedefine/>
    <w:uiPriority w:val="39"/>
    <w:unhideWhenUsed/>
    <w:rsid w:val="00B0577F"/>
    <w:pPr>
      <w:spacing w:after="100"/>
    </w:pPr>
  </w:style>
  <w:style w:type="character" w:styleId="Hypertextovodkaz">
    <w:name w:val="Hyperlink"/>
    <w:basedOn w:val="Standardnpsmoodstavce"/>
    <w:uiPriority w:val="99"/>
    <w:unhideWhenUsed/>
    <w:rsid w:val="00D07AC4"/>
    <w:rPr>
      <w:color w:val="0000FF" w:themeColor="hyperlink"/>
      <w:u w:val="single"/>
    </w:rPr>
  </w:style>
  <w:style w:type="paragraph" w:styleId="Normlnweb">
    <w:name w:val="Normal (Web)"/>
    <w:basedOn w:val="Normln"/>
    <w:uiPriority w:val="99"/>
    <w:unhideWhenUsed/>
    <w:rsid w:val="00661A4D"/>
    <w:rPr>
      <w:rFonts w:eastAsiaTheme="minorHAnsi"/>
    </w:rPr>
  </w:style>
  <w:style w:type="character" w:customStyle="1" w:styleId="Nevyeenzmnka1">
    <w:name w:val="Nevyřešená zmínka1"/>
    <w:basedOn w:val="Standardnpsmoodstavce"/>
    <w:uiPriority w:val="99"/>
    <w:semiHidden/>
    <w:unhideWhenUsed/>
    <w:rsid w:val="00027868"/>
    <w:rPr>
      <w:color w:val="605E5C"/>
      <w:shd w:val="clear" w:color="auto" w:fill="E1DFDD"/>
    </w:rPr>
  </w:style>
  <w:style w:type="paragraph" w:styleId="Revize">
    <w:name w:val="Revision"/>
    <w:hidden/>
    <w:uiPriority w:val="99"/>
    <w:semiHidden/>
    <w:rsid w:val="00F242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80969">
      <w:bodyDiv w:val="1"/>
      <w:marLeft w:val="0"/>
      <w:marRight w:val="0"/>
      <w:marTop w:val="0"/>
      <w:marBottom w:val="0"/>
      <w:divBdr>
        <w:top w:val="none" w:sz="0" w:space="0" w:color="auto"/>
        <w:left w:val="none" w:sz="0" w:space="0" w:color="auto"/>
        <w:bottom w:val="none" w:sz="0" w:space="0" w:color="auto"/>
        <w:right w:val="none" w:sz="0" w:space="0" w:color="auto"/>
      </w:divBdr>
    </w:div>
    <w:div w:id="938102517">
      <w:bodyDiv w:val="1"/>
      <w:marLeft w:val="0"/>
      <w:marRight w:val="0"/>
      <w:marTop w:val="0"/>
      <w:marBottom w:val="0"/>
      <w:divBdr>
        <w:top w:val="none" w:sz="0" w:space="0" w:color="auto"/>
        <w:left w:val="none" w:sz="0" w:space="0" w:color="auto"/>
        <w:bottom w:val="none" w:sz="0" w:space="0" w:color="auto"/>
        <w:right w:val="none" w:sz="0" w:space="0" w:color="auto"/>
      </w:divBdr>
    </w:div>
    <w:div w:id="1226793401">
      <w:bodyDiv w:val="1"/>
      <w:marLeft w:val="0"/>
      <w:marRight w:val="0"/>
      <w:marTop w:val="0"/>
      <w:marBottom w:val="0"/>
      <w:divBdr>
        <w:top w:val="none" w:sz="0" w:space="0" w:color="auto"/>
        <w:left w:val="none" w:sz="0" w:space="0" w:color="auto"/>
        <w:bottom w:val="none" w:sz="0" w:space="0" w:color="auto"/>
        <w:right w:val="none" w:sz="0" w:space="0" w:color="auto"/>
      </w:divBdr>
      <w:divsChild>
        <w:div w:id="1601639347">
          <w:marLeft w:val="0"/>
          <w:marRight w:val="0"/>
          <w:marTop w:val="0"/>
          <w:marBottom w:val="0"/>
          <w:divBdr>
            <w:top w:val="none" w:sz="0" w:space="0" w:color="auto"/>
            <w:left w:val="none" w:sz="0" w:space="0" w:color="auto"/>
            <w:bottom w:val="none" w:sz="0" w:space="0" w:color="auto"/>
            <w:right w:val="none" w:sz="0" w:space="0" w:color="auto"/>
          </w:divBdr>
          <w:divsChild>
            <w:div w:id="14516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5723">
      <w:bodyDiv w:val="1"/>
      <w:marLeft w:val="0"/>
      <w:marRight w:val="0"/>
      <w:marTop w:val="0"/>
      <w:marBottom w:val="0"/>
      <w:divBdr>
        <w:top w:val="none" w:sz="0" w:space="0" w:color="auto"/>
        <w:left w:val="none" w:sz="0" w:space="0" w:color="auto"/>
        <w:bottom w:val="none" w:sz="0" w:space="0" w:color="auto"/>
        <w:right w:val="none" w:sz="0" w:space="0" w:color="auto"/>
      </w:divBdr>
      <w:divsChild>
        <w:div w:id="1980499237">
          <w:marLeft w:val="1166"/>
          <w:marRight w:val="0"/>
          <w:marTop w:val="0"/>
          <w:marBottom w:val="0"/>
          <w:divBdr>
            <w:top w:val="none" w:sz="0" w:space="0" w:color="auto"/>
            <w:left w:val="none" w:sz="0" w:space="0" w:color="auto"/>
            <w:bottom w:val="none" w:sz="0" w:space="0" w:color="auto"/>
            <w:right w:val="none" w:sz="0" w:space="0" w:color="auto"/>
          </w:divBdr>
        </w:div>
        <w:div w:id="1890876302">
          <w:marLeft w:val="1166"/>
          <w:marRight w:val="0"/>
          <w:marTop w:val="86"/>
          <w:marBottom w:val="0"/>
          <w:divBdr>
            <w:top w:val="none" w:sz="0" w:space="0" w:color="auto"/>
            <w:left w:val="none" w:sz="0" w:space="0" w:color="auto"/>
            <w:bottom w:val="none" w:sz="0" w:space="0" w:color="auto"/>
            <w:right w:val="none" w:sz="0" w:space="0" w:color="auto"/>
          </w:divBdr>
        </w:div>
        <w:div w:id="283927802">
          <w:marLeft w:val="1166"/>
          <w:marRight w:val="0"/>
          <w:marTop w:val="86"/>
          <w:marBottom w:val="0"/>
          <w:divBdr>
            <w:top w:val="none" w:sz="0" w:space="0" w:color="auto"/>
            <w:left w:val="none" w:sz="0" w:space="0" w:color="auto"/>
            <w:bottom w:val="none" w:sz="0" w:space="0" w:color="auto"/>
            <w:right w:val="none" w:sz="0" w:space="0" w:color="auto"/>
          </w:divBdr>
        </w:div>
        <w:div w:id="2047634709">
          <w:marLeft w:val="1901"/>
          <w:marRight w:val="0"/>
          <w:marTop w:val="86"/>
          <w:marBottom w:val="0"/>
          <w:divBdr>
            <w:top w:val="none" w:sz="0" w:space="0" w:color="auto"/>
            <w:left w:val="none" w:sz="0" w:space="0" w:color="auto"/>
            <w:bottom w:val="none" w:sz="0" w:space="0" w:color="auto"/>
            <w:right w:val="none" w:sz="0" w:space="0" w:color="auto"/>
          </w:divBdr>
        </w:div>
        <w:div w:id="216822847">
          <w:marLeft w:val="1901"/>
          <w:marRight w:val="0"/>
          <w:marTop w:val="86"/>
          <w:marBottom w:val="0"/>
          <w:divBdr>
            <w:top w:val="none" w:sz="0" w:space="0" w:color="auto"/>
            <w:left w:val="none" w:sz="0" w:space="0" w:color="auto"/>
            <w:bottom w:val="none" w:sz="0" w:space="0" w:color="auto"/>
            <w:right w:val="none" w:sz="0" w:space="0" w:color="auto"/>
          </w:divBdr>
        </w:div>
        <w:div w:id="1095907524">
          <w:marLeft w:val="1901"/>
          <w:marRight w:val="0"/>
          <w:marTop w:val="86"/>
          <w:marBottom w:val="0"/>
          <w:divBdr>
            <w:top w:val="none" w:sz="0" w:space="0" w:color="auto"/>
            <w:left w:val="none" w:sz="0" w:space="0" w:color="auto"/>
            <w:bottom w:val="none" w:sz="0" w:space="0" w:color="auto"/>
            <w:right w:val="none" w:sz="0" w:space="0" w:color="auto"/>
          </w:divBdr>
        </w:div>
        <w:div w:id="743145013">
          <w:marLeft w:val="1901"/>
          <w:marRight w:val="0"/>
          <w:marTop w:val="86"/>
          <w:marBottom w:val="0"/>
          <w:divBdr>
            <w:top w:val="none" w:sz="0" w:space="0" w:color="auto"/>
            <w:left w:val="none" w:sz="0" w:space="0" w:color="auto"/>
            <w:bottom w:val="none" w:sz="0" w:space="0" w:color="auto"/>
            <w:right w:val="none" w:sz="0" w:space="0" w:color="auto"/>
          </w:divBdr>
        </w:div>
        <w:div w:id="1977685410">
          <w:marLeft w:val="1166"/>
          <w:marRight w:val="0"/>
          <w:marTop w:val="86"/>
          <w:marBottom w:val="0"/>
          <w:divBdr>
            <w:top w:val="none" w:sz="0" w:space="0" w:color="auto"/>
            <w:left w:val="none" w:sz="0" w:space="0" w:color="auto"/>
            <w:bottom w:val="none" w:sz="0" w:space="0" w:color="auto"/>
            <w:right w:val="none" w:sz="0" w:space="0" w:color="auto"/>
          </w:divBdr>
        </w:div>
        <w:div w:id="1190021441">
          <w:marLeft w:val="1166"/>
          <w:marRight w:val="0"/>
          <w:marTop w:val="86"/>
          <w:marBottom w:val="0"/>
          <w:divBdr>
            <w:top w:val="none" w:sz="0" w:space="0" w:color="auto"/>
            <w:left w:val="none" w:sz="0" w:space="0" w:color="auto"/>
            <w:bottom w:val="none" w:sz="0" w:space="0" w:color="auto"/>
            <w:right w:val="none" w:sz="0" w:space="0" w:color="auto"/>
          </w:divBdr>
        </w:div>
        <w:div w:id="1190990766">
          <w:marLeft w:val="1166"/>
          <w:marRight w:val="0"/>
          <w:marTop w:val="86"/>
          <w:marBottom w:val="0"/>
          <w:divBdr>
            <w:top w:val="none" w:sz="0" w:space="0" w:color="auto"/>
            <w:left w:val="none" w:sz="0" w:space="0" w:color="auto"/>
            <w:bottom w:val="none" w:sz="0" w:space="0" w:color="auto"/>
            <w:right w:val="none" w:sz="0" w:space="0" w:color="auto"/>
          </w:divBdr>
        </w:div>
        <w:div w:id="1055279725">
          <w:marLeft w:val="1166"/>
          <w:marRight w:val="0"/>
          <w:marTop w:val="86"/>
          <w:marBottom w:val="0"/>
          <w:divBdr>
            <w:top w:val="none" w:sz="0" w:space="0" w:color="auto"/>
            <w:left w:val="none" w:sz="0" w:space="0" w:color="auto"/>
            <w:bottom w:val="none" w:sz="0" w:space="0" w:color="auto"/>
            <w:right w:val="none" w:sz="0" w:space="0" w:color="auto"/>
          </w:divBdr>
        </w:div>
        <w:div w:id="1373382336">
          <w:marLeft w:val="1166"/>
          <w:marRight w:val="0"/>
          <w:marTop w:val="86"/>
          <w:marBottom w:val="0"/>
          <w:divBdr>
            <w:top w:val="none" w:sz="0" w:space="0" w:color="auto"/>
            <w:left w:val="none" w:sz="0" w:space="0" w:color="auto"/>
            <w:bottom w:val="none" w:sz="0" w:space="0" w:color="auto"/>
            <w:right w:val="none" w:sz="0" w:space="0" w:color="auto"/>
          </w:divBdr>
        </w:div>
        <w:div w:id="1393581251">
          <w:marLeft w:val="1166"/>
          <w:marRight w:val="0"/>
          <w:marTop w:val="86"/>
          <w:marBottom w:val="0"/>
          <w:divBdr>
            <w:top w:val="none" w:sz="0" w:space="0" w:color="auto"/>
            <w:left w:val="none" w:sz="0" w:space="0" w:color="auto"/>
            <w:bottom w:val="none" w:sz="0" w:space="0" w:color="auto"/>
            <w:right w:val="none" w:sz="0" w:space="0" w:color="auto"/>
          </w:divBdr>
        </w:div>
      </w:divsChild>
    </w:div>
    <w:div w:id="1889565338">
      <w:bodyDiv w:val="1"/>
      <w:marLeft w:val="0"/>
      <w:marRight w:val="0"/>
      <w:marTop w:val="0"/>
      <w:marBottom w:val="0"/>
      <w:divBdr>
        <w:top w:val="none" w:sz="0" w:space="0" w:color="auto"/>
        <w:left w:val="none" w:sz="0" w:space="0" w:color="auto"/>
        <w:bottom w:val="none" w:sz="0" w:space="0" w:color="auto"/>
        <w:right w:val="none" w:sz="0" w:space="0" w:color="auto"/>
      </w:divBdr>
      <w:divsChild>
        <w:div w:id="9475884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kcr.cz/doc/cms_library/reforma-primarni-pece-navrh-pracovni-skupiny-10100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9BEE32-333C-42E3-9A6D-CAEF885426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cs-CZ"/>
        </a:p>
      </dgm:t>
    </dgm:pt>
    <dgm:pt modelId="{A10092A8-F2B6-4DEB-9DFA-E492655A6930}">
      <dgm:prSet phldrT="[Text]" custT="1"/>
      <dgm:spPr/>
      <dgm:t>
        <a:bodyPr/>
        <a:lstStyle/>
        <a:p>
          <a:r>
            <a:rPr lang="cs-CZ" sz="1600">
              <a:latin typeface="Arial" panose="020B0604020202020204" pitchFamily="34" charset="0"/>
              <a:cs typeface="Arial" panose="020B0604020202020204" pitchFamily="34" charset="0"/>
            </a:rPr>
            <a:t>Gestor –náměstek pro zdravotní péči </a:t>
          </a:r>
        </a:p>
      </dgm:t>
    </dgm:pt>
    <dgm:pt modelId="{6A0EA319-0E8E-478E-906D-985AD0BF6434}" type="parTrans" cxnId="{6BAD517F-BA31-4ED0-8057-3AFE0C98F815}">
      <dgm:prSet/>
      <dgm:spPr/>
      <dgm:t>
        <a:bodyPr/>
        <a:lstStyle/>
        <a:p>
          <a:endParaRPr lang="cs-CZ"/>
        </a:p>
      </dgm:t>
    </dgm:pt>
    <dgm:pt modelId="{0C250C7B-144F-4FEB-B084-459D26A4127C}" type="sibTrans" cxnId="{6BAD517F-BA31-4ED0-8057-3AFE0C98F815}">
      <dgm:prSet/>
      <dgm:spPr/>
      <dgm:t>
        <a:bodyPr/>
        <a:lstStyle/>
        <a:p>
          <a:endParaRPr lang="cs-CZ"/>
        </a:p>
      </dgm:t>
    </dgm:pt>
    <dgm:pt modelId="{B9DB8873-05BD-462A-8E4B-17639D9F12BA}">
      <dgm:prSet phldrT="[Text]" custT="1"/>
      <dgm:spPr/>
      <dgm:t>
        <a:bodyPr/>
        <a:lstStyle/>
        <a:p>
          <a:r>
            <a:rPr lang="cs-CZ" sz="1600">
              <a:latin typeface="Arial" panose="020B0604020202020204" pitchFamily="34" charset="0"/>
              <a:cs typeface="Arial" panose="020B0604020202020204" pitchFamily="34" charset="0"/>
            </a:rPr>
            <a:t>Dílčí cíle 1,2,3,4, 11,13,14: </a:t>
          </a:r>
        </a:p>
        <a:p>
          <a:r>
            <a:rPr lang="cs-CZ" sz="1600">
              <a:latin typeface="Arial" panose="020B0604020202020204" pitchFamily="34" charset="0"/>
              <a:cs typeface="Arial" panose="020B0604020202020204" pitchFamily="34" charset="0"/>
            </a:rPr>
            <a:t>náměstek pro zdravotní péči</a:t>
          </a:r>
        </a:p>
      </dgm:t>
    </dgm:pt>
    <dgm:pt modelId="{640AB554-48B0-48AB-B5EB-6732933E6B46}" type="parTrans" cxnId="{42375146-A006-40FE-98F6-491A3B28AE13}">
      <dgm:prSet/>
      <dgm:spPr/>
      <dgm:t>
        <a:bodyPr/>
        <a:lstStyle/>
        <a:p>
          <a:endParaRPr lang="cs-CZ"/>
        </a:p>
      </dgm:t>
    </dgm:pt>
    <dgm:pt modelId="{571AE458-6C73-4185-BE70-780844552DC2}" type="sibTrans" cxnId="{42375146-A006-40FE-98F6-491A3B28AE13}">
      <dgm:prSet/>
      <dgm:spPr/>
      <dgm:t>
        <a:bodyPr/>
        <a:lstStyle/>
        <a:p>
          <a:endParaRPr lang="cs-CZ"/>
        </a:p>
      </dgm:t>
    </dgm:pt>
    <dgm:pt modelId="{8119BFD8-53E3-4568-99FD-98709E66DB4A}">
      <dgm:prSet phldrT="[Text]" custT="1"/>
      <dgm:spPr/>
      <dgm:t>
        <a:bodyPr/>
        <a:lstStyle/>
        <a:p>
          <a:r>
            <a:rPr lang="cs-CZ" sz="1600">
              <a:latin typeface="Arial" panose="020B0604020202020204" pitchFamily="34" charset="0"/>
              <a:cs typeface="Arial" panose="020B0604020202020204" pitchFamily="34" charset="0"/>
            </a:rPr>
            <a:t>Dílčí cíle 5, 12: </a:t>
          </a:r>
        </a:p>
        <a:p>
          <a:r>
            <a:rPr lang="cs-CZ" sz="1600">
              <a:latin typeface="Arial" panose="020B0604020202020204" pitchFamily="34" charset="0"/>
              <a:cs typeface="Arial" panose="020B0604020202020204" pitchFamily="34" charset="0"/>
            </a:rPr>
            <a:t>ředitel Ústavu zdravotnických informací a statistiky ČR </a:t>
          </a:r>
          <a:endParaRPr lang="cs-CZ" sz="1600"/>
        </a:p>
      </dgm:t>
    </dgm:pt>
    <dgm:pt modelId="{B0FCDD56-5447-4D7C-844F-94833BE802E9}" type="parTrans" cxnId="{5CBC8580-EC9B-4F8B-9620-89F34285232C}">
      <dgm:prSet/>
      <dgm:spPr/>
      <dgm:t>
        <a:bodyPr/>
        <a:lstStyle/>
        <a:p>
          <a:endParaRPr lang="cs-CZ"/>
        </a:p>
      </dgm:t>
    </dgm:pt>
    <dgm:pt modelId="{527A5A17-4FD3-4964-AC4C-A41E823532DA}" type="sibTrans" cxnId="{5CBC8580-EC9B-4F8B-9620-89F34285232C}">
      <dgm:prSet/>
      <dgm:spPr/>
      <dgm:t>
        <a:bodyPr/>
        <a:lstStyle/>
        <a:p>
          <a:endParaRPr lang="cs-CZ"/>
        </a:p>
      </dgm:t>
    </dgm:pt>
    <dgm:pt modelId="{8E9483A2-3592-424C-8C29-9A9AFD55BD50}">
      <dgm:prSet phldrT="[Text]" custT="1"/>
      <dgm:spPr/>
      <dgm:t>
        <a:bodyPr/>
        <a:lstStyle/>
        <a:p>
          <a:r>
            <a:rPr lang="cs-CZ" sz="1600">
              <a:latin typeface="Arial" panose="020B0604020202020204" pitchFamily="34" charset="0"/>
              <a:cs typeface="Arial" panose="020B0604020202020204" pitchFamily="34" charset="0"/>
            </a:rPr>
            <a:t>Dílčí cíle 6, 10: ředitelka odboru </a:t>
          </a:r>
          <a:r>
            <a:rPr lang="cs-CZ" sz="1600" b="0" i="0" u="none">
              <a:latin typeface="Arial" panose="020B0604020202020204" pitchFamily="34" charset="0"/>
              <a:cs typeface="Arial" panose="020B0604020202020204" pitchFamily="34" charset="0"/>
            </a:rPr>
            <a:t>regulace cen a úhrad</a:t>
          </a:r>
          <a:endParaRPr lang="cs-CZ" sz="1600" b="0">
            <a:latin typeface="Arial" panose="020B0604020202020204" pitchFamily="34" charset="0"/>
            <a:cs typeface="Arial" panose="020B0604020202020204" pitchFamily="34" charset="0"/>
          </a:endParaRPr>
        </a:p>
      </dgm:t>
    </dgm:pt>
    <dgm:pt modelId="{C1B5E8DA-8C38-4B51-97D7-2D76A0930267}" type="parTrans" cxnId="{7C9AA76D-F60D-44A3-8264-63C5D580A4BD}">
      <dgm:prSet/>
      <dgm:spPr/>
      <dgm:t>
        <a:bodyPr/>
        <a:lstStyle/>
        <a:p>
          <a:endParaRPr lang="cs-CZ"/>
        </a:p>
      </dgm:t>
    </dgm:pt>
    <dgm:pt modelId="{D40C45DB-E922-410B-B41D-E78507FF64F0}" type="sibTrans" cxnId="{7C9AA76D-F60D-44A3-8264-63C5D580A4BD}">
      <dgm:prSet/>
      <dgm:spPr/>
      <dgm:t>
        <a:bodyPr/>
        <a:lstStyle/>
        <a:p>
          <a:endParaRPr lang="cs-CZ"/>
        </a:p>
      </dgm:t>
    </dgm:pt>
    <dgm:pt modelId="{2AFA58B6-03CD-4626-94A0-654CF0144C18}">
      <dgm:prSet custT="1"/>
      <dgm:spPr/>
      <dgm:t>
        <a:bodyPr/>
        <a:lstStyle/>
        <a:p>
          <a:r>
            <a:rPr lang="cs-CZ" sz="1600">
              <a:latin typeface="Arial" panose="020B0604020202020204" pitchFamily="34" charset="0"/>
              <a:cs typeface="Arial" panose="020B0604020202020204" pitchFamily="34" charset="0"/>
            </a:rPr>
            <a:t>Dílčí cíle 7,8,9: ředitel odboru vědy a lékařských povolání</a:t>
          </a:r>
          <a:endParaRPr lang="cs-CZ" sz="1600"/>
        </a:p>
      </dgm:t>
    </dgm:pt>
    <dgm:pt modelId="{1066009C-D3CC-4901-880A-32054F9103DA}" type="parTrans" cxnId="{23B057DC-D7EE-488A-8EC8-2034CDB21EA8}">
      <dgm:prSet/>
      <dgm:spPr/>
      <dgm:t>
        <a:bodyPr/>
        <a:lstStyle/>
        <a:p>
          <a:endParaRPr lang="cs-CZ"/>
        </a:p>
      </dgm:t>
    </dgm:pt>
    <dgm:pt modelId="{F5316C7A-C8BF-43F9-83FD-7E29D3FCAB93}" type="sibTrans" cxnId="{23B057DC-D7EE-488A-8EC8-2034CDB21EA8}">
      <dgm:prSet/>
      <dgm:spPr/>
      <dgm:t>
        <a:bodyPr/>
        <a:lstStyle/>
        <a:p>
          <a:endParaRPr lang="cs-CZ"/>
        </a:p>
      </dgm:t>
    </dgm:pt>
    <dgm:pt modelId="{3989E891-BAA8-4B34-85FD-5B16B270061C}" type="pres">
      <dgm:prSet presAssocID="{119BEE32-333C-42E3-9A6D-CAEF88542679}" presName="hierChild1" presStyleCnt="0">
        <dgm:presLayoutVars>
          <dgm:orgChart val="1"/>
          <dgm:chPref val="1"/>
          <dgm:dir/>
          <dgm:animOne val="branch"/>
          <dgm:animLvl val="lvl"/>
          <dgm:resizeHandles/>
        </dgm:presLayoutVars>
      </dgm:prSet>
      <dgm:spPr/>
    </dgm:pt>
    <dgm:pt modelId="{72339E2D-72ED-4E37-ACEC-9F729BF54F85}" type="pres">
      <dgm:prSet presAssocID="{A10092A8-F2B6-4DEB-9DFA-E492655A6930}" presName="hierRoot1" presStyleCnt="0">
        <dgm:presLayoutVars>
          <dgm:hierBranch val="init"/>
        </dgm:presLayoutVars>
      </dgm:prSet>
      <dgm:spPr/>
    </dgm:pt>
    <dgm:pt modelId="{F307F062-35A2-42ED-AE6E-7A2EF05898C2}" type="pres">
      <dgm:prSet presAssocID="{A10092A8-F2B6-4DEB-9DFA-E492655A6930}" presName="rootComposite1" presStyleCnt="0"/>
      <dgm:spPr/>
    </dgm:pt>
    <dgm:pt modelId="{C1C750E9-000D-4D91-9D34-B5A5D06A02E7}" type="pres">
      <dgm:prSet presAssocID="{A10092A8-F2B6-4DEB-9DFA-E492655A6930}" presName="rootText1" presStyleLbl="node0" presStyleIdx="0" presStyleCnt="1">
        <dgm:presLayoutVars>
          <dgm:chPref val="3"/>
        </dgm:presLayoutVars>
      </dgm:prSet>
      <dgm:spPr>
        <a:prstGeom prst="rect">
          <a:avLst/>
        </a:prstGeom>
      </dgm:spPr>
    </dgm:pt>
    <dgm:pt modelId="{F2DCC881-E0B6-4926-8C31-035BDD4703FD}" type="pres">
      <dgm:prSet presAssocID="{A10092A8-F2B6-4DEB-9DFA-E492655A6930}" presName="rootConnector1" presStyleLbl="node1" presStyleIdx="0" presStyleCnt="0"/>
      <dgm:spPr/>
    </dgm:pt>
    <dgm:pt modelId="{D9A60642-84D3-4A3D-82FC-08D5E0C40F40}" type="pres">
      <dgm:prSet presAssocID="{A10092A8-F2B6-4DEB-9DFA-E492655A6930}" presName="hierChild2" presStyleCnt="0"/>
      <dgm:spPr/>
    </dgm:pt>
    <dgm:pt modelId="{2B503FA6-97B2-4F1A-88E3-56265AC7957D}" type="pres">
      <dgm:prSet presAssocID="{640AB554-48B0-48AB-B5EB-6732933E6B46}" presName="Name37" presStyleLbl="parChTrans1D2" presStyleIdx="0" presStyleCnt="4"/>
      <dgm:spPr/>
    </dgm:pt>
    <dgm:pt modelId="{5C44E630-47E1-4A8D-AE7B-750DF774152D}" type="pres">
      <dgm:prSet presAssocID="{B9DB8873-05BD-462A-8E4B-17639D9F12BA}" presName="hierRoot2" presStyleCnt="0">
        <dgm:presLayoutVars>
          <dgm:hierBranch val="init"/>
        </dgm:presLayoutVars>
      </dgm:prSet>
      <dgm:spPr/>
    </dgm:pt>
    <dgm:pt modelId="{23FFF641-ADE7-4DF5-982E-060E1543A7D8}" type="pres">
      <dgm:prSet presAssocID="{B9DB8873-05BD-462A-8E4B-17639D9F12BA}" presName="rootComposite" presStyleCnt="0"/>
      <dgm:spPr/>
    </dgm:pt>
    <dgm:pt modelId="{AE272353-2723-497C-8DD6-9BA4779B2C24}" type="pres">
      <dgm:prSet presAssocID="{B9DB8873-05BD-462A-8E4B-17639D9F12BA}" presName="rootText" presStyleLbl="node2" presStyleIdx="0" presStyleCnt="4" custScaleX="110710" custScaleY="246265">
        <dgm:presLayoutVars>
          <dgm:chPref val="3"/>
        </dgm:presLayoutVars>
      </dgm:prSet>
      <dgm:spPr/>
    </dgm:pt>
    <dgm:pt modelId="{0104ABD8-BBBC-4678-8954-D80C9F384BE6}" type="pres">
      <dgm:prSet presAssocID="{B9DB8873-05BD-462A-8E4B-17639D9F12BA}" presName="rootConnector" presStyleLbl="node2" presStyleIdx="0" presStyleCnt="4"/>
      <dgm:spPr/>
    </dgm:pt>
    <dgm:pt modelId="{7B8B2DC4-5478-4A8B-AE15-898E28391E45}" type="pres">
      <dgm:prSet presAssocID="{B9DB8873-05BD-462A-8E4B-17639D9F12BA}" presName="hierChild4" presStyleCnt="0"/>
      <dgm:spPr/>
    </dgm:pt>
    <dgm:pt modelId="{CDEA7E2F-F66F-4C5D-8965-BDC917FFF7BD}" type="pres">
      <dgm:prSet presAssocID="{B9DB8873-05BD-462A-8E4B-17639D9F12BA}" presName="hierChild5" presStyleCnt="0"/>
      <dgm:spPr/>
    </dgm:pt>
    <dgm:pt modelId="{8D3C75F5-6019-40FF-9534-0DC381F028AC}" type="pres">
      <dgm:prSet presAssocID="{B0FCDD56-5447-4D7C-844F-94833BE802E9}" presName="Name37" presStyleLbl="parChTrans1D2" presStyleIdx="1" presStyleCnt="4"/>
      <dgm:spPr/>
    </dgm:pt>
    <dgm:pt modelId="{8C4D1EC2-E1D1-41A4-B799-596D24C3CD64}" type="pres">
      <dgm:prSet presAssocID="{8119BFD8-53E3-4568-99FD-98709E66DB4A}" presName="hierRoot2" presStyleCnt="0">
        <dgm:presLayoutVars>
          <dgm:hierBranch val="init"/>
        </dgm:presLayoutVars>
      </dgm:prSet>
      <dgm:spPr/>
    </dgm:pt>
    <dgm:pt modelId="{9D3310DD-B0A5-4CF7-967B-DE752D6BF351}" type="pres">
      <dgm:prSet presAssocID="{8119BFD8-53E3-4568-99FD-98709E66DB4A}" presName="rootComposite" presStyleCnt="0"/>
      <dgm:spPr/>
    </dgm:pt>
    <dgm:pt modelId="{01B9B6D3-64E9-4A1C-8EAA-38D172CB1BCD}" type="pres">
      <dgm:prSet presAssocID="{8119BFD8-53E3-4568-99FD-98709E66DB4A}" presName="rootText" presStyleLbl="node2" presStyleIdx="1" presStyleCnt="4" custScaleX="112281" custScaleY="248382">
        <dgm:presLayoutVars>
          <dgm:chPref val="3"/>
        </dgm:presLayoutVars>
      </dgm:prSet>
      <dgm:spPr/>
    </dgm:pt>
    <dgm:pt modelId="{148494B5-7DCF-4678-9B8B-47DED092E3D0}" type="pres">
      <dgm:prSet presAssocID="{8119BFD8-53E3-4568-99FD-98709E66DB4A}" presName="rootConnector" presStyleLbl="node2" presStyleIdx="1" presStyleCnt="4"/>
      <dgm:spPr/>
    </dgm:pt>
    <dgm:pt modelId="{E46F2F24-9B9A-4560-9EDA-7D73AF44BC87}" type="pres">
      <dgm:prSet presAssocID="{8119BFD8-53E3-4568-99FD-98709E66DB4A}" presName="hierChild4" presStyleCnt="0"/>
      <dgm:spPr/>
    </dgm:pt>
    <dgm:pt modelId="{2E7FF069-752B-4CC2-A5E5-E641AED47610}" type="pres">
      <dgm:prSet presAssocID="{8119BFD8-53E3-4568-99FD-98709E66DB4A}" presName="hierChild5" presStyleCnt="0"/>
      <dgm:spPr/>
    </dgm:pt>
    <dgm:pt modelId="{2CF697F6-AAEE-41E6-BC34-0205F9EB3BB0}" type="pres">
      <dgm:prSet presAssocID="{C1B5E8DA-8C38-4B51-97D7-2D76A0930267}" presName="Name37" presStyleLbl="parChTrans1D2" presStyleIdx="2" presStyleCnt="4"/>
      <dgm:spPr/>
    </dgm:pt>
    <dgm:pt modelId="{CA5DE59E-0133-4EF0-81D3-82C512A31BB6}" type="pres">
      <dgm:prSet presAssocID="{8E9483A2-3592-424C-8C29-9A9AFD55BD50}" presName="hierRoot2" presStyleCnt="0">
        <dgm:presLayoutVars>
          <dgm:hierBranch val="init"/>
        </dgm:presLayoutVars>
      </dgm:prSet>
      <dgm:spPr/>
    </dgm:pt>
    <dgm:pt modelId="{61DF73C3-9A51-426B-BC80-4656C0F1FB29}" type="pres">
      <dgm:prSet presAssocID="{8E9483A2-3592-424C-8C29-9A9AFD55BD50}" presName="rootComposite" presStyleCnt="0"/>
      <dgm:spPr/>
    </dgm:pt>
    <dgm:pt modelId="{DBB1A80F-0A95-4F04-A324-7BDDE7854528}" type="pres">
      <dgm:prSet presAssocID="{8E9483A2-3592-424C-8C29-9A9AFD55BD50}" presName="rootText" presStyleLbl="node2" presStyleIdx="2" presStyleCnt="4" custScaleX="104073" custScaleY="248804">
        <dgm:presLayoutVars>
          <dgm:chPref val="3"/>
        </dgm:presLayoutVars>
      </dgm:prSet>
      <dgm:spPr/>
    </dgm:pt>
    <dgm:pt modelId="{CF33C3D1-1912-4599-BC9D-8E8F9FAF0B5E}" type="pres">
      <dgm:prSet presAssocID="{8E9483A2-3592-424C-8C29-9A9AFD55BD50}" presName="rootConnector" presStyleLbl="node2" presStyleIdx="2" presStyleCnt="4"/>
      <dgm:spPr/>
    </dgm:pt>
    <dgm:pt modelId="{DF38DC20-D945-45A0-B93D-C37ECA8AFCC0}" type="pres">
      <dgm:prSet presAssocID="{8E9483A2-3592-424C-8C29-9A9AFD55BD50}" presName="hierChild4" presStyleCnt="0"/>
      <dgm:spPr/>
    </dgm:pt>
    <dgm:pt modelId="{4DC714BC-9EA9-4CE7-B003-81077FAE61A7}" type="pres">
      <dgm:prSet presAssocID="{8E9483A2-3592-424C-8C29-9A9AFD55BD50}" presName="hierChild5" presStyleCnt="0"/>
      <dgm:spPr/>
    </dgm:pt>
    <dgm:pt modelId="{04DCFB69-24E1-4262-BE6B-F45591A93FAC}" type="pres">
      <dgm:prSet presAssocID="{1066009C-D3CC-4901-880A-32054F9103DA}" presName="Name37" presStyleLbl="parChTrans1D2" presStyleIdx="3" presStyleCnt="4"/>
      <dgm:spPr/>
    </dgm:pt>
    <dgm:pt modelId="{FFA84131-13D1-478C-B789-77C925641155}" type="pres">
      <dgm:prSet presAssocID="{2AFA58B6-03CD-4626-94A0-654CF0144C18}" presName="hierRoot2" presStyleCnt="0">
        <dgm:presLayoutVars>
          <dgm:hierBranch val="init"/>
        </dgm:presLayoutVars>
      </dgm:prSet>
      <dgm:spPr/>
    </dgm:pt>
    <dgm:pt modelId="{6402B77F-7580-4B10-9ECB-CD5C6B348B24}" type="pres">
      <dgm:prSet presAssocID="{2AFA58B6-03CD-4626-94A0-654CF0144C18}" presName="rootComposite" presStyleCnt="0"/>
      <dgm:spPr/>
    </dgm:pt>
    <dgm:pt modelId="{D245D9E8-B40D-448D-9A5E-645CF749EB48}" type="pres">
      <dgm:prSet presAssocID="{2AFA58B6-03CD-4626-94A0-654CF0144C18}" presName="rootText" presStyleLbl="node2" presStyleIdx="3" presStyleCnt="4" custScaleX="103499" custScaleY="248804">
        <dgm:presLayoutVars>
          <dgm:chPref val="3"/>
        </dgm:presLayoutVars>
      </dgm:prSet>
      <dgm:spPr/>
    </dgm:pt>
    <dgm:pt modelId="{DB7DEB71-39E8-4346-BDF2-B9A075B5B370}" type="pres">
      <dgm:prSet presAssocID="{2AFA58B6-03CD-4626-94A0-654CF0144C18}" presName="rootConnector" presStyleLbl="node2" presStyleIdx="3" presStyleCnt="4"/>
      <dgm:spPr/>
    </dgm:pt>
    <dgm:pt modelId="{CD63B1CB-7109-4C32-A022-E11652977B32}" type="pres">
      <dgm:prSet presAssocID="{2AFA58B6-03CD-4626-94A0-654CF0144C18}" presName="hierChild4" presStyleCnt="0"/>
      <dgm:spPr/>
    </dgm:pt>
    <dgm:pt modelId="{AFE688E8-73C6-41CC-9C0D-F93AAE30561A}" type="pres">
      <dgm:prSet presAssocID="{2AFA58B6-03CD-4626-94A0-654CF0144C18}" presName="hierChild5" presStyleCnt="0"/>
      <dgm:spPr/>
    </dgm:pt>
    <dgm:pt modelId="{7F75B6CD-FFB3-42C5-8422-19DFD479CB5C}" type="pres">
      <dgm:prSet presAssocID="{A10092A8-F2B6-4DEB-9DFA-E492655A6930}" presName="hierChild3" presStyleCnt="0"/>
      <dgm:spPr/>
    </dgm:pt>
  </dgm:ptLst>
  <dgm:cxnLst>
    <dgm:cxn modelId="{29D2F203-6616-4B72-8E5F-FD9F268F9F2F}" type="presOf" srcId="{A10092A8-F2B6-4DEB-9DFA-E492655A6930}" destId="{F2DCC881-E0B6-4926-8C31-035BDD4703FD}" srcOrd="1" destOrd="0" presId="urn:microsoft.com/office/officeart/2005/8/layout/orgChart1"/>
    <dgm:cxn modelId="{BC8FD305-B201-4068-9435-822F43BBBBFF}" type="presOf" srcId="{1066009C-D3CC-4901-880A-32054F9103DA}" destId="{04DCFB69-24E1-4262-BE6B-F45591A93FAC}" srcOrd="0" destOrd="0" presId="urn:microsoft.com/office/officeart/2005/8/layout/orgChart1"/>
    <dgm:cxn modelId="{7B210A10-E3B5-43B9-A020-9898655FECC5}" type="presOf" srcId="{8119BFD8-53E3-4568-99FD-98709E66DB4A}" destId="{01B9B6D3-64E9-4A1C-8EAA-38D172CB1BCD}" srcOrd="0" destOrd="0" presId="urn:microsoft.com/office/officeart/2005/8/layout/orgChart1"/>
    <dgm:cxn modelId="{E2C19913-87C8-4E30-853D-82A1176A0FB9}" type="presOf" srcId="{8E9483A2-3592-424C-8C29-9A9AFD55BD50}" destId="{DBB1A80F-0A95-4F04-A324-7BDDE7854528}" srcOrd="0" destOrd="0" presId="urn:microsoft.com/office/officeart/2005/8/layout/orgChart1"/>
    <dgm:cxn modelId="{4A996841-0E74-481F-89A3-9A32C009B996}" type="presOf" srcId="{B9DB8873-05BD-462A-8E4B-17639D9F12BA}" destId="{AE272353-2723-497C-8DD6-9BA4779B2C24}" srcOrd="0" destOrd="0" presId="urn:microsoft.com/office/officeart/2005/8/layout/orgChart1"/>
    <dgm:cxn modelId="{42375146-A006-40FE-98F6-491A3B28AE13}" srcId="{A10092A8-F2B6-4DEB-9DFA-E492655A6930}" destId="{B9DB8873-05BD-462A-8E4B-17639D9F12BA}" srcOrd="0" destOrd="0" parTransId="{640AB554-48B0-48AB-B5EB-6732933E6B46}" sibTransId="{571AE458-6C73-4185-BE70-780844552DC2}"/>
    <dgm:cxn modelId="{FB19586A-BF3C-48DD-877E-65425C187CB6}" type="presOf" srcId="{8E9483A2-3592-424C-8C29-9A9AFD55BD50}" destId="{CF33C3D1-1912-4599-BC9D-8E8F9FAF0B5E}" srcOrd="1" destOrd="0" presId="urn:microsoft.com/office/officeart/2005/8/layout/orgChart1"/>
    <dgm:cxn modelId="{7C9AA76D-F60D-44A3-8264-63C5D580A4BD}" srcId="{A10092A8-F2B6-4DEB-9DFA-E492655A6930}" destId="{8E9483A2-3592-424C-8C29-9A9AFD55BD50}" srcOrd="2" destOrd="0" parTransId="{C1B5E8DA-8C38-4B51-97D7-2D76A0930267}" sibTransId="{D40C45DB-E922-410B-B41D-E78507FF64F0}"/>
    <dgm:cxn modelId="{6028D74D-384A-408D-99A6-8EBFDD6FEE61}" type="presOf" srcId="{C1B5E8DA-8C38-4B51-97D7-2D76A0930267}" destId="{2CF697F6-AAEE-41E6-BC34-0205F9EB3BB0}" srcOrd="0" destOrd="0" presId="urn:microsoft.com/office/officeart/2005/8/layout/orgChart1"/>
    <dgm:cxn modelId="{4D2E4553-36BE-4BBC-B433-2D48DAA87AED}" type="presOf" srcId="{8119BFD8-53E3-4568-99FD-98709E66DB4A}" destId="{148494B5-7DCF-4678-9B8B-47DED092E3D0}" srcOrd="1" destOrd="0" presId="urn:microsoft.com/office/officeart/2005/8/layout/orgChart1"/>
    <dgm:cxn modelId="{2F30BB55-546E-4450-9BD9-1C2C982A0DBD}" type="presOf" srcId="{2AFA58B6-03CD-4626-94A0-654CF0144C18}" destId="{DB7DEB71-39E8-4346-BDF2-B9A075B5B370}" srcOrd="1" destOrd="0" presId="urn:microsoft.com/office/officeart/2005/8/layout/orgChart1"/>
    <dgm:cxn modelId="{6BAD517F-BA31-4ED0-8057-3AFE0C98F815}" srcId="{119BEE32-333C-42E3-9A6D-CAEF88542679}" destId="{A10092A8-F2B6-4DEB-9DFA-E492655A6930}" srcOrd="0" destOrd="0" parTransId="{6A0EA319-0E8E-478E-906D-985AD0BF6434}" sibTransId="{0C250C7B-144F-4FEB-B084-459D26A4127C}"/>
    <dgm:cxn modelId="{5CBC8580-EC9B-4F8B-9620-89F34285232C}" srcId="{A10092A8-F2B6-4DEB-9DFA-E492655A6930}" destId="{8119BFD8-53E3-4568-99FD-98709E66DB4A}" srcOrd="1" destOrd="0" parTransId="{B0FCDD56-5447-4D7C-844F-94833BE802E9}" sibTransId="{527A5A17-4FD3-4964-AC4C-A41E823532DA}"/>
    <dgm:cxn modelId="{30ADD382-15C9-44CF-A31A-A175F1D31324}" type="presOf" srcId="{A10092A8-F2B6-4DEB-9DFA-E492655A6930}" destId="{C1C750E9-000D-4D91-9D34-B5A5D06A02E7}" srcOrd="0" destOrd="0" presId="urn:microsoft.com/office/officeart/2005/8/layout/orgChart1"/>
    <dgm:cxn modelId="{888ABD9E-2515-4781-8FDE-0C3A3A921B1C}" type="presOf" srcId="{2AFA58B6-03CD-4626-94A0-654CF0144C18}" destId="{D245D9E8-B40D-448D-9A5E-645CF749EB48}" srcOrd="0" destOrd="0" presId="urn:microsoft.com/office/officeart/2005/8/layout/orgChart1"/>
    <dgm:cxn modelId="{58D8C99F-B00C-4806-85CF-D545D54BF641}" type="presOf" srcId="{119BEE32-333C-42E3-9A6D-CAEF88542679}" destId="{3989E891-BAA8-4B34-85FD-5B16B270061C}" srcOrd="0" destOrd="0" presId="urn:microsoft.com/office/officeart/2005/8/layout/orgChart1"/>
    <dgm:cxn modelId="{351A01BC-34F3-4B11-9A82-7F9B9996C4AC}" type="presOf" srcId="{640AB554-48B0-48AB-B5EB-6732933E6B46}" destId="{2B503FA6-97B2-4F1A-88E3-56265AC7957D}" srcOrd="0" destOrd="0" presId="urn:microsoft.com/office/officeart/2005/8/layout/orgChart1"/>
    <dgm:cxn modelId="{1D6632BE-3C0A-4770-9F54-E159428D3B71}" type="presOf" srcId="{B9DB8873-05BD-462A-8E4B-17639D9F12BA}" destId="{0104ABD8-BBBC-4678-8954-D80C9F384BE6}" srcOrd="1" destOrd="0" presId="urn:microsoft.com/office/officeart/2005/8/layout/orgChart1"/>
    <dgm:cxn modelId="{EC0F9FBE-F084-4161-BD57-D2FA85A2EEF9}" type="presOf" srcId="{B0FCDD56-5447-4D7C-844F-94833BE802E9}" destId="{8D3C75F5-6019-40FF-9534-0DC381F028AC}" srcOrd="0" destOrd="0" presId="urn:microsoft.com/office/officeart/2005/8/layout/orgChart1"/>
    <dgm:cxn modelId="{23B057DC-D7EE-488A-8EC8-2034CDB21EA8}" srcId="{A10092A8-F2B6-4DEB-9DFA-E492655A6930}" destId="{2AFA58B6-03CD-4626-94A0-654CF0144C18}" srcOrd="3" destOrd="0" parTransId="{1066009C-D3CC-4901-880A-32054F9103DA}" sibTransId="{F5316C7A-C8BF-43F9-83FD-7E29D3FCAB93}"/>
    <dgm:cxn modelId="{60AF994A-CC90-4FC7-A941-BF5E9BC2447E}" type="presParOf" srcId="{3989E891-BAA8-4B34-85FD-5B16B270061C}" destId="{72339E2D-72ED-4E37-ACEC-9F729BF54F85}" srcOrd="0" destOrd="0" presId="urn:microsoft.com/office/officeart/2005/8/layout/orgChart1"/>
    <dgm:cxn modelId="{5E14417E-93AD-4C45-AE5D-749591964CBA}" type="presParOf" srcId="{72339E2D-72ED-4E37-ACEC-9F729BF54F85}" destId="{F307F062-35A2-42ED-AE6E-7A2EF05898C2}" srcOrd="0" destOrd="0" presId="urn:microsoft.com/office/officeart/2005/8/layout/orgChart1"/>
    <dgm:cxn modelId="{7E95A893-82B4-4253-BE01-6C2280D8E2F4}" type="presParOf" srcId="{F307F062-35A2-42ED-AE6E-7A2EF05898C2}" destId="{C1C750E9-000D-4D91-9D34-B5A5D06A02E7}" srcOrd="0" destOrd="0" presId="urn:microsoft.com/office/officeart/2005/8/layout/orgChart1"/>
    <dgm:cxn modelId="{FD6A723C-2B81-400A-B23E-176C9C6B2561}" type="presParOf" srcId="{F307F062-35A2-42ED-AE6E-7A2EF05898C2}" destId="{F2DCC881-E0B6-4926-8C31-035BDD4703FD}" srcOrd="1" destOrd="0" presId="urn:microsoft.com/office/officeart/2005/8/layout/orgChart1"/>
    <dgm:cxn modelId="{FA54093A-25DD-482D-88DC-2C523E043764}" type="presParOf" srcId="{72339E2D-72ED-4E37-ACEC-9F729BF54F85}" destId="{D9A60642-84D3-4A3D-82FC-08D5E0C40F40}" srcOrd="1" destOrd="0" presId="urn:microsoft.com/office/officeart/2005/8/layout/orgChart1"/>
    <dgm:cxn modelId="{6EA694F8-389B-40FF-B124-9EFE0AA93F3D}" type="presParOf" srcId="{D9A60642-84D3-4A3D-82FC-08D5E0C40F40}" destId="{2B503FA6-97B2-4F1A-88E3-56265AC7957D}" srcOrd="0" destOrd="0" presId="urn:microsoft.com/office/officeart/2005/8/layout/orgChart1"/>
    <dgm:cxn modelId="{3D03B023-E13F-47E1-AED7-D13D65D4ED04}" type="presParOf" srcId="{D9A60642-84D3-4A3D-82FC-08D5E0C40F40}" destId="{5C44E630-47E1-4A8D-AE7B-750DF774152D}" srcOrd="1" destOrd="0" presId="urn:microsoft.com/office/officeart/2005/8/layout/orgChart1"/>
    <dgm:cxn modelId="{39B26813-7B34-45EB-A53C-1CE8D69228F1}" type="presParOf" srcId="{5C44E630-47E1-4A8D-AE7B-750DF774152D}" destId="{23FFF641-ADE7-4DF5-982E-060E1543A7D8}" srcOrd="0" destOrd="0" presId="urn:microsoft.com/office/officeart/2005/8/layout/orgChart1"/>
    <dgm:cxn modelId="{1A397B21-41A6-4BA3-BCB6-422739CDE240}" type="presParOf" srcId="{23FFF641-ADE7-4DF5-982E-060E1543A7D8}" destId="{AE272353-2723-497C-8DD6-9BA4779B2C24}" srcOrd="0" destOrd="0" presId="urn:microsoft.com/office/officeart/2005/8/layout/orgChart1"/>
    <dgm:cxn modelId="{1157FCA2-8946-44F2-8CAB-DC0198FDFCBE}" type="presParOf" srcId="{23FFF641-ADE7-4DF5-982E-060E1543A7D8}" destId="{0104ABD8-BBBC-4678-8954-D80C9F384BE6}" srcOrd="1" destOrd="0" presId="urn:microsoft.com/office/officeart/2005/8/layout/orgChart1"/>
    <dgm:cxn modelId="{B1E89DAC-BD8A-4973-936C-601704FFD504}" type="presParOf" srcId="{5C44E630-47E1-4A8D-AE7B-750DF774152D}" destId="{7B8B2DC4-5478-4A8B-AE15-898E28391E45}" srcOrd="1" destOrd="0" presId="urn:microsoft.com/office/officeart/2005/8/layout/orgChart1"/>
    <dgm:cxn modelId="{262A51EC-AE23-4CE1-951C-521DAE4B447B}" type="presParOf" srcId="{5C44E630-47E1-4A8D-AE7B-750DF774152D}" destId="{CDEA7E2F-F66F-4C5D-8965-BDC917FFF7BD}" srcOrd="2" destOrd="0" presId="urn:microsoft.com/office/officeart/2005/8/layout/orgChart1"/>
    <dgm:cxn modelId="{C850F668-B2D7-4171-9E2E-6632C929A100}" type="presParOf" srcId="{D9A60642-84D3-4A3D-82FC-08D5E0C40F40}" destId="{8D3C75F5-6019-40FF-9534-0DC381F028AC}" srcOrd="2" destOrd="0" presId="urn:microsoft.com/office/officeart/2005/8/layout/orgChart1"/>
    <dgm:cxn modelId="{FCDC7144-93E7-44D9-9BB0-39798AD37FEE}" type="presParOf" srcId="{D9A60642-84D3-4A3D-82FC-08D5E0C40F40}" destId="{8C4D1EC2-E1D1-41A4-B799-596D24C3CD64}" srcOrd="3" destOrd="0" presId="urn:microsoft.com/office/officeart/2005/8/layout/orgChart1"/>
    <dgm:cxn modelId="{76E57FD8-1AF5-42D0-9BB1-BBB03B52A22E}" type="presParOf" srcId="{8C4D1EC2-E1D1-41A4-B799-596D24C3CD64}" destId="{9D3310DD-B0A5-4CF7-967B-DE752D6BF351}" srcOrd="0" destOrd="0" presId="urn:microsoft.com/office/officeart/2005/8/layout/orgChart1"/>
    <dgm:cxn modelId="{1D5AF041-45FB-4326-8251-C413DB627DC3}" type="presParOf" srcId="{9D3310DD-B0A5-4CF7-967B-DE752D6BF351}" destId="{01B9B6D3-64E9-4A1C-8EAA-38D172CB1BCD}" srcOrd="0" destOrd="0" presId="urn:microsoft.com/office/officeart/2005/8/layout/orgChart1"/>
    <dgm:cxn modelId="{B9EB32B3-DD62-4471-9E95-F51D59106CEA}" type="presParOf" srcId="{9D3310DD-B0A5-4CF7-967B-DE752D6BF351}" destId="{148494B5-7DCF-4678-9B8B-47DED092E3D0}" srcOrd="1" destOrd="0" presId="urn:microsoft.com/office/officeart/2005/8/layout/orgChart1"/>
    <dgm:cxn modelId="{F0B262B6-E14A-45F7-ADC2-8B0D20908648}" type="presParOf" srcId="{8C4D1EC2-E1D1-41A4-B799-596D24C3CD64}" destId="{E46F2F24-9B9A-4560-9EDA-7D73AF44BC87}" srcOrd="1" destOrd="0" presId="urn:microsoft.com/office/officeart/2005/8/layout/orgChart1"/>
    <dgm:cxn modelId="{1D1DBDB9-6171-42C2-A5A9-506A5AC532E0}" type="presParOf" srcId="{8C4D1EC2-E1D1-41A4-B799-596D24C3CD64}" destId="{2E7FF069-752B-4CC2-A5E5-E641AED47610}" srcOrd="2" destOrd="0" presId="urn:microsoft.com/office/officeart/2005/8/layout/orgChart1"/>
    <dgm:cxn modelId="{99673514-92AB-48D0-B24C-5067FCC4F657}" type="presParOf" srcId="{D9A60642-84D3-4A3D-82FC-08D5E0C40F40}" destId="{2CF697F6-AAEE-41E6-BC34-0205F9EB3BB0}" srcOrd="4" destOrd="0" presId="urn:microsoft.com/office/officeart/2005/8/layout/orgChart1"/>
    <dgm:cxn modelId="{5EBA54A5-B144-4A37-86AD-1CBF3ACD9A6A}" type="presParOf" srcId="{D9A60642-84D3-4A3D-82FC-08D5E0C40F40}" destId="{CA5DE59E-0133-4EF0-81D3-82C512A31BB6}" srcOrd="5" destOrd="0" presId="urn:microsoft.com/office/officeart/2005/8/layout/orgChart1"/>
    <dgm:cxn modelId="{8273EEA6-AB01-40C9-BC70-302C0BC80432}" type="presParOf" srcId="{CA5DE59E-0133-4EF0-81D3-82C512A31BB6}" destId="{61DF73C3-9A51-426B-BC80-4656C0F1FB29}" srcOrd="0" destOrd="0" presId="urn:microsoft.com/office/officeart/2005/8/layout/orgChart1"/>
    <dgm:cxn modelId="{32A4F333-1950-4F06-ABFA-E752C1C9D2E1}" type="presParOf" srcId="{61DF73C3-9A51-426B-BC80-4656C0F1FB29}" destId="{DBB1A80F-0A95-4F04-A324-7BDDE7854528}" srcOrd="0" destOrd="0" presId="urn:microsoft.com/office/officeart/2005/8/layout/orgChart1"/>
    <dgm:cxn modelId="{6110AD9B-58F7-4E80-8ECB-240A86735F30}" type="presParOf" srcId="{61DF73C3-9A51-426B-BC80-4656C0F1FB29}" destId="{CF33C3D1-1912-4599-BC9D-8E8F9FAF0B5E}" srcOrd="1" destOrd="0" presId="urn:microsoft.com/office/officeart/2005/8/layout/orgChart1"/>
    <dgm:cxn modelId="{0C9B46B9-C554-40F3-B50B-C06DF09255F0}" type="presParOf" srcId="{CA5DE59E-0133-4EF0-81D3-82C512A31BB6}" destId="{DF38DC20-D945-45A0-B93D-C37ECA8AFCC0}" srcOrd="1" destOrd="0" presId="urn:microsoft.com/office/officeart/2005/8/layout/orgChart1"/>
    <dgm:cxn modelId="{15CB5CB0-819C-484B-8DB4-B852FF19D255}" type="presParOf" srcId="{CA5DE59E-0133-4EF0-81D3-82C512A31BB6}" destId="{4DC714BC-9EA9-4CE7-B003-81077FAE61A7}" srcOrd="2" destOrd="0" presId="urn:microsoft.com/office/officeart/2005/8/layout/orgChart1"/>
    <dgm:cxn modelId="{93BE7ADD-6AF0-4C4F-8345-987E763D84EB}" type="presParOf" srcId="{D9A60642-84D3-4A3D-82FC-08D5E0C40F40}" destId="{04DCFB69-24E1-4262-BE6B-F45591A93FAC}" srcOrd="6" destOrd="0" presId="urn:microsoft.com/office/officeart/2005/8/layout/orgChart1"/>
    <dgm:cxn modelId="{E1C1B749-5CCD-4F19-A4E7-8BCD4CCD63CD}" type="presParOf" srcId="{D9A60642-84D3-4A3D-82FC-08D5E0C40F40}" destId="{FFA84131-13D1-478C-B789-77C925641155}" srcOrd="7" destOrd="0" presId="urn:microsoft.com/office/officeart/2005/8/layout/orgChart1"/>
    <dgm:cxn modelId="{EEBC718A-7ADA-45F7-B857-CEC13065146F}" type="presParOf" srcId="{FFA84131-13D1-478C-B789-77C925641155}" destId="{6402B77F-7580-4B10-9ECB-CD5C6B348B24}" srcOrd="0" destOrd="0" presId="urn:microsoft.com/office/officeart/2005/8/layout/orgChart1"/>
    <dgm:cxn modelId="{F86A2373-7736-486B-AC96-48633F8DBC39}" type="presParOf" srcId="{6402B77F-7580-4B10-9ECB-CD5C6B348B24}" destId="{D245D9E8-B40D-448D-9A5E-645CF749EB48}" srcOrd="0" destOrd="0" presId="urn:microsoft.com/office/officeart/2005/8/layout/orgChart1"/>
    <dgm:cxn modelId="{9E1473A7-77C0-4858-AA30-0ABD8DBB88C3}" type="presParOf" srcId="{6402B77F-7580-4B10-9ECB-CD5C6B348B24}" destId="{DB7DEB71-39E8-4346-BDF2-B9A075B5B370}" srcOrd="1" destOrd="0" presId="urn:microsoft.com/office/officeart/2005/8/layout/orgChart1"/>
    <dgm:cxn modelId="{B74FDDF8-CC73-429C-A89D-28BA74C10C9C}" type="presParOf" srcId="{FFA84131-13D1-478C-B789-77C925641155}" destId="{CD63B1CB-7109-4C32-A022-E11652977B32}" srcOrd="1" destOrd="0" presId="urn:microsoft.com/office/officeart/2005/8/layout/orgChart1"/>
    <dgm:cxn modelId="{47F828AC-E837-4427-9F55-D11766DAD3A6}" type="presParOf" srcId="{FFA84131-13D1-478C-B789-77C925641155}" destId="{AFE688E8-73C6-41CC-9C0D-F93AAE30561A}" srcOrd="2" destOrd="0" presId="urn:microsoft.com/office/officeart/2005/8/layout/orgChart1"/>
    <dgm:cxn modelId="{6EA6353F-7326-4247-BA2F-9BB1EA6D06D8}" type="presParOf" srcId="{72339E2D-72ED-4E37-ACEC-9F729BF54F85}" destId="{7F75B6CD-FFB3-42C5-8422-19DFD479CB5C}"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DCFB69-24E1-4262-BE6B-F45591A93FAC}">
      <dsp:nvSpPr>
        <dsp:cNvPr id="0" name=""/>
        <dsp:cNvSpPr/>
      </dsp:nvSpPr>
      <dsp:spPr>
        <a:xfrm>
          <a:off x="3481387" y="890093"/>
          <a:ext cx="2747589" cy="295845"/>
        </a:xfrm>
        <a:custGeom>
          <a:avLst/>
          <a:gdLst/>
          <a:ahLst/>
          <a:cxnLst/>
          <a:rect l="0" t="0" r="0" b="0"/>
          <a:pathLst>
            <a:path>
              <a:moveTo>
                <a:pt x="0" y="0"/>
              </a:moveTo>
              <a:lnTo>
                <a:pt x="0" y="147922"/>
              </a:lnTo>
              <a:lnTo>
                <a:pt x="2747589" y="147922"/>
              </a:lnTo>
              <a:lnTo>
                <a:pt x="2747589" y="295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F697F6-AAEE-41E6-BC34-0205F9EB3BB0}">
      <dsp:nvSpPr>
        <dsp:cNvPr id="0" name=""/>
        <dsp:cNvSpPr/>
      </dsp:nvSpPr>
      <dsp:spPr>
        <a:xfrm>
          <a:off x="3481387" y="890093"/>
          <a:ext cx="989617" cy="295845"/>
        </a:xfrm>
        <a:custGeom>
          <a:avLst/>
          <a:gdLst/>
          <a:ahLst/>
          <a:cxnLst/>
          <a:rect l="0" t="0" r="0" b="0"/>
          <a:pathLst>
            <a:path>
              <a:moveTo>
                <a:pt x="0" y="0"/>
              </a:moveTo>
              <a:lnTo>
                <a:pt x="0" y="147922"/>
              </a:lnTo>
              <a:lnTo>
                <a:pt x="989617" y="147922"/>
              </a:lnTo>
              <a:lnTo>
                <a:pt x="989617" y="295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3C75F5-6019-40FF-9534-0DC381F028AC}">
      <dsp:nvSpPr>
        <dsp:cNvPr id="0" name=""/>
        <dsp:cNvSpPr/>
      </dsp:nvSpPr>
      <dsp:spPr>
        <a:xfrm>
          <a:off x="2651174" y="890093"/>
          <a:ext cx="830213" cy="295845"/>
        </a:xfrm>
        <a:custGeom>
          <a:avLst/>
          <a:gdLst/>
          <a:ahLst/>
          <a:cxnLst/>
          <a:rect l="0" t="0" r="0" b="0"/>
          <a:pathLst>
            <a:path>
              <a:moveTo>
                <a:pt x="830213" y="0"/>
              </a:moveTo>
              <a:lnTo>
                <a:pt x="830213" y="147922"/>
              </a:lnTo>
              <a:lnTo>
                <a:pt x="0" y="147922"/>
              </a:lnTo>
              <a:lnTo>
                <a:pt x="0" y="295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503FA6-97B2-4F1A-88E3-56265AC7957D}">
      <dsp:nvSpPr>
        <dsp:cNvPr id="0" name=""/>
        <dsp:cNvSpPr/>
      </dsp:nvSpPr>
      <dsp:spPr>
        <a:xfrm>
          <a:off x="784592" y="890093"/>
          <a:ext cx="2696795" cy="295845"/>
        </a:xfrm>
        <a:custGeom>
          <a:avLst/>
          <a:gdLst/>
          <a:ahLst/>
          <a:cxnLst/>
          <a:rect l="0" t="0" r="0" b="0"/>
          <a:pathLst>
            <a:path>
              <a:moveTo>
                <a:pt x="2696795" y="0"/>
              </a:moveTo>
              <a:lnTo>
                <a:pt x="2696795" y="147922"/>
              </a:lnTo>
              <a:lnTo>
                <a:pt x="0" y="147922"/>
              </a:lnTo>
              <a:lnTo>
                <a:pt x="0" y="295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C750E9-000D-4D91-9D34-B5A5D06A02E7}">
      <dsp:nvSpPr>
        <dsp:cNvPr id="0" name=""/>
        <dsp:cNvSpPr/>
      </dsp:nvSpPr>
      <dsp:spPr>
        <a:xfrm>
          <a:off x="2776992" y="185699"/>
          <a:ext cx="1408789" cy="7043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cs-CZ" sz="1600" kern="1200">
              <a:latin typeface="Arial" panose="020B0604020202020204" pitchFamily="34" charset="0"/>
              <a:cs typeface="Arial" panose="020B0604020202020204" pitchFamily="34" charset="0"/>
            </a:rPr>
            <a:t>Gestor –náměstek pro zdravotní péči </a:t>
          </a:r>
        </a:p>
      </dsp:txBody>
      <dsp:txXfrm>
        <a:off x="2776992" y="185699"/>
        <a:ext cx="1408789" cy="704394"/>
      </dsp:txXfrm>
    </dsp:sp>
    <dsp:sp modelId="{AE272353-2723-497C-8DD6-9BA4779B2C24}">
      <dsp:nvSpPr>
        <dsp:cNvPr id="0" name=""/>
        <dsp:cNvSpPr/>
      </dsp:nvSpPr>
      <dsp:spPr>
        <a:xfrm>
          <a:off x="4756" y="1185939"/>
          <a:ext cx="1559670" cy="1734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cs-CZ" sz="1600" kern="1200">
              <a:latin typeface="Arial" panose="020B0604020202020204" pitchFamily="34" charset="0"/>
              <a:cs typeface="Arial" panose="020B0604020202020204" pitchFamily="34" charset="0"/>
            </a:rPr>
            <a:t>Dílčí cíle 1,2,3,4, 11,13,14: </a:t>
          </a:r>
        </a:p>
        <a:p>
          <a:pPr marL="0" lvl="0" indent="0" algn="ctr" defTabSz="711200">
            <a:lnSpc>
              <a:spcPct val="90000"/>
            </a:lnSpc>
            <a:spcBef>
              <a:spcPct val="0"/>
            </a:spcBef>
            <a:spcAft>
              <a:spcPct val="35000"/>
            </a:spcAft>
            <a:buNone/>
          </a:pPr>
          <a:r>
            <a:rPr lang="cs-CZ" sz="1600" kern="1200">
              <a:latin typeface="Arial" panose="020B0604020202020204" pitchFamily="34" charset="0"/>
              <a:cs typeface="Arial" panose="020B0604020202020204" pitchFamily="34" charset="0"/>
            </a:rPr>
            <a:t>náměstek pro zdravotní péči</a:t>
          </a:r>
        </a:p>
      </dsp:txBody>
      <dsp:txXfrm>
        <a:off x="4756" y="1185939"/>
        <a:ext cx="1559670" cy="1734677"/>
      </dsp:txXfrm>
    </dsp:sp>
    <dsp:sp modelId="{01B9B6D3-64E9-4A1C-8EAA-38D172CB1BCD}">
      <dsp:nvSpPr>
        <dsp:cNvPr id="0" name=""/>
        <dsp:cNvSpPr/>
      </dsp:nvSpPr>
      <dsp:spPr>
        <a:xfrm>
          <a:off x="1860272" y="1185939"/>
          <a:ext cx="1581802" cy="17495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cs-CZ" sz="1600" kern="1200">
              <a:latin typeface="Arial" panose="020B0604020202020204" pitchFamily="34" charset="0"/>
              <a:cs typeface="Arial" panose="020B0604020202020204" pitchFamily="34" charset="0"/>
            </a:rPr>
            <a:t>Dílčí cíle 5, 12: </a:t>
          </a:r>
        </a:p>
        <a:p>
          <a:pPr marL="0" lvl="0" indent="0" algn="ctr" defTabSz="711200">
            <a:lnSpc>
              <a:spcPct val="90000"/>
            </a:lnSpc>
            <a:spcBef>
              <a:spcPct val="0"/>
            </a:spcBef>
            <a:spcAft>
              <a:spcPct val="35000"/>
            </a:spcAft>
            <a:buNone/>
          </a:pPr>
          <a:r>
            <a:rPr lang="cs-CZ" sz="1600" kern="1200">
              <a:latin typeface="Arial" panose="020B0604020202020204" pitchFamily="34" charset="0"/>
              <a:cs typeface="Arial" panose="020B0604020202020204" pitchFamily="34" charset="0"/>
            </a:rPr>
            <a:t>ředitel Ústavu zdravotnických informací a statistiky ČR </a:t>
          </a:r>
          <a:endParaRPr lang="cs-CZ" sz="1600" kern="1200"/>
        </a:p>
      </dsp:txBody>
      <dsp:txXfrm>
        <a:off x="1860272" y="1185939"/>
        <a:ext cx="1581802" cy="1749589"/>
      </dsp:txXfrm>
    </dsp:sp>
    <dsp:sp modelId="{DBB1A80F-0A95-4F04-A324-7BDDE7854528}">
      <dsp:nvSpPr>
        <dsp:cNvPr id="0" name=""/>
        <dsp:cNvSpPr/>
      </dsp:nvSpPr>
      <dsp:spPr>
        <a:xfrm>
          <a:off x="3737920" y="1185939"/>
          <a:ext cx="1466168" cy="1752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cs-CZ" sz="1600" kern="1200">
              <a:latin typeface="Arial" panose="020B0604020202020204" pitchFamily="34" charset="0"/>
              <a:cs typeface="Arial" panose="020B0604020202020204" pitchFamily="34" charset="0"/>
            </a:rPr>
            <a:t>Dílčí cíle 6, 10: ředitelka odboru </a:t>
          </a:r>
          <a:r>
            <a:rPr lang="cs-CZ" sz="1600" b="0" i="0" u="none" kern="1200">
              <a:latin typeface="Arial" panose="020B0604020202020204" pitchFamily="34" charset="0"/>
              <a:cs typeface="Arial" panose="020B0604020202020204" pitchFamily="34" charset="0"/>
            </a:rPr>
            <a:t>regulace cen a úhrad</a:t>
          </a:r>
          <a:endParaRPr lang="cs-CZ" sz="1600" b="0" kern="1200">
            <a:latin typeface="Arial" panose="020B0604020202020204" pitchFamily="34" charset="0"/>
            <a:cs typeface="Arial" panose="020B0604020202020204" pitchFamily="34" charset="0"/>
          </a:endParaRPr>
        </a:p>
      </dsp:txBody>
      <dsp:txXfrm>
        <a:off x="3737920" y="1185939"/>
        <a:ext cx="1466168" cy="1752561"/>
      </dsp:txXfrm>
    </dsp:sp>
    <dsp:sp modelId="{D245D9E8-B40D-448D-9A5E-645CF749EB48}">
      <dsp:nvSpPr>
        <dsp:cNvPr id="0" name=""/>
        <dsp:cNvSpPr/>
      </dsp:nvSpPr>
      <dsp:spPr>
        <a:xfrm>
          <a:off x="5499935" y="1185939"/>
          <a:ext cx="1458082" cy="1752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cs-CZ" sz="1600" kern="1200">
              <a:latin typeface="Arial" panose="020B0604020202020204" pitchFamily="34" charset="0"/>
              <a:cs typeface="Arial" panose="020B0604020202020204" pitchFamily="34" charset="0"/>
            </a:rPr>
            <a:t>Dílčí cíle 7,8,9: ředitel odboru vědy a lékařských povolání</a:t>
          </a:r>
          <a:endParaRPr lang="cs-CZ" sz="1600" kern="1200"/>
        </a:p>
      </dsp:txBody>
      <dsp:txXfrm>
        <a:off x="5499935" y="1185939"/>
        <a:ext cx="1458082" cy="17525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A2FDE2399242408E96DD7BF25CD598" ma:contentTypeVersion="1" ma:contentTypeDescription="Vytvoří nový dokument" ma:contentTypeScope="" ma:versionID="ef5a6f2ca2e42846117aed2bfce80854">
  <xsd:schema xmlns:xsd="http://www.w3.org/2001/XMLSchema" xmlns:xs="http://www.w3.org/2001/XMLSchema" xmlns:p="http://schemas.microsoft.com/office/2006/metadata/properties" xmlns:ns2="acf25d1f-da52-4b6d-af9d-42dcc0650baf" targetNamespace="http://schemas.microsoft.com/office/2006/metadata/properties" ma:root="true" ma:fieldsID="6638b8b2c071bfbca3a5ecf104a68cb6" ns2:_="">
    <xsd:import namespace="acf25d1f-da52-4b6d-af9d-42dcc0650ba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25d1f-da52-4b6d-af9d-42dcc0650ba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C8AA-C1C2-4DAB-93FD-DBB1F7805D07}">
  <ds:schemaRefs>
    <ds:schemaRef ds:uri="http://purl.org/dc/elements/1.1/"/>
    <ds:schemaRef ds:uri="acf25d1f-da52-4b6d-af9d-42dcc0650baf"/>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027679A4-2F70-4469-89F7-07F461786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25d1f-da52-4b6d-af9d-42dcc0650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5033E-ED21-43FC-828C-A598366AA430}">
  <ds:schemaRefs>
    <ds:schemaRef ds:uri="http://schemas.microsoft.com/sharepoint/v3/contenttype/forms"/>
  </ds:schemaRefs>
</ds:datastoreItem>
</file>

<file path=customXml/itemProps4.xml><?xml version="1.0" encoding="utf-8"?>
<ds:datastoreItem xmlns:ds="http://schemas.openxmlformats.org/officeDocument/2006/customXml" ds:itemID="{14C705B4-281B-4B34-97C7-D5822596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6991</Words>
  <Characters>41247</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48142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 Prymula</dc:creator>
  <cp:lastModifiedBy>Mrázková Tereza Mgr.</cp:lastModifiedBy>
  <cp:revision>6</cp:revision>
  <cp:lastPrinted>2020-07-31T12:22:00Z</cp:lastPrinted>
  <dcterms:created xsi:type="dcterms:W3CDTF">2020-07-31T11:35:00Z</dcterms:created>
  <dcterms:modified xsi:type="dcterms:W3CDTF">2020-08-05T10:10:00Z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0x0101008DA2FDE2399242408E96DD7BF25CD598</vt:lpwstr>
  </property>
</Properties>
</file>