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1CB6" w14:textId="3F1816C8" w:rsidR="00936826" w:rsidRDefault="00645480" w:rsidP="00936826">
      <w:pPr>
        <w:spacing w:before="120" w:after="120"/>
        <w:jc w:val="center"/>
        <w:rPr>
          <w:rFonts w:asciiTheme="minorHAnsi" w:hAnsiTheme="minorHAnsi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B1E3CBF" w14:textId="77777777" w:rsidR="00936826" w:rsidRDefault="00936826" w:rsidP="00936826">
      <w:pPr>
        <w:spacing w:before="120" w:after="120"/>
        <w:jc w:val="center"/>
        <w:rPr>
          <w:rFonts w:asciiTheme="minorHAnsi" w:hAnsiTheme="minorHAnsi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0D41ED" w14:textId="5CB1C5C0" w:rsidR="00EE01C1" w:rsidRPr="00FE190A" w:rsidRDefault="00FE190A" w:rsidP="00FE190A">
      <w:pPr>
        <w:spacing w:before="120" w:after="120"/>
        <w:jc w:val="center"/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Dotační</w:t>
      </w:r>
      <w:r w:rsidR="000530E1"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</w:t>
      </w:r>
      <w:r w:rsidR="00DC04E4"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rogram </w:t>
      </w:r>
      <w:r w:rsidR="00A900FA"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podporu mimořádného finančního ohodnocení zdravotnických pracovníků v</w:t>
      </w:r>
      <w:r w:rsidR="000C78BD"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00FA"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sociálních službách v souvislosti s</w:t>
      </w:r>
      <w:r w:rsidR="004F4B3D"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A900FA"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epidemií</w:t>
      </w:r>
      <w:r w:rsidR="004F4B3D"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COVID</w:t>
      </w:r>
      <w:r w:rsidR="00412FC4"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4F4B3D"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14:paraId="31A7196F" w14:textId="77777777" w:rsidR="00EE01C1" w:rsidRDefault="00EE01C1" w:rsidP="00EE01C1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</w:p>
    <w:p w14:paraId="72878639" w14:textId="77777777" w:rsidR="00EE01C1" w:rsidRDefault="00EE01C1" w:rsidP="00EE01C1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</w:p>
    <w:p w14:paraId="54351CCF" w14:textId="77777777" w:rsidR="00EE01C1" w:rsidRDefault="00EE01C1" w:rsidP="00EE01C1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</w:p>
    <w:p w14:paraId="149F24D1" w14:textId="77777777" w:rsidR="00EE01C1" w:rsidRDefault="00EE01C1" w:rsidP="00143032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385423D1" w14:textId="77777777" w:rsidR="00EE01C1" w:rsidRDefault="00EE01C1" w:rsidP="00EE01C1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</w:p>
    <w:p w14:paraId="0EEEE41E" w14:textId="77777777" w:rsidR="00EE01C1" w:rsidRDefault="00EE01C1" w:rsidP="00EE01C1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</w:p>
    <w:p w14:paraId="7DB2088B" w14:textId="77777777" w:rsidR="00EE01C1" w:rsidRDefault="00EE01C1" w:rsidP="00EE01C1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</w:p>
    <w:p w14:paraId="31FEBECC" w14:textId="77777777" w:rsidR="00EE01C1" w:rsidRDefault="00EE01C1" w:rsidP="00E41E60">
      <w:pPr>
        <w:pBdr>
          <w:top w:val="single" w:sz="18" w:space="0" w:color="auto"/>
          <w:left w:val="single" w:sz="18" w:space="4" w:color="auto"/>
          <w:bottom w:val="single" w:sz="18" w:space="12" w:color="auto"/>
          <w:right w:val="single" w:sz="18" w:space="4" w:color="auto"/>
        </w:pBdr>
        <w:shd w:val="clear" w:color="auto" w:fill="FFFFCC"/>
        <w:spacing w:before="120" w:after="120"/>
        <w:jc w:val="center"/>
        <w:rPr>
          <w:rFonts w:asciiTheme="minorHAnsi" w:hAnsiTheme="minorHAnsi" w:cs="Arial"/>
          <w:b/>
          <w:bCs/>
          <w:sz w:val="16"/>
          <w:szCs w:val="16"/>
        </w:rPr>
      </w:pPr>
      <w:bookmarkStart w:id="0" w:name="_Toc484870966"/>
      <w:bookmarkStart w:id="1" w:name="_Toc484868731"/>
      <w:bookmarkStart w:id="2" w:name="_Toc484868683"/>
    </w:p>
    <w:bookmarkEnd w:id="0"/>
    <w:bookmarkEnd w:id="1"/>
    <w:bookmarkEnd w:id="2"/>
    <w:p w14:paraId="20E2392A" w14:textId="2E9D95C1" w:rsidR="00DF1C6E" w:rsidRDefault="00A900FA" w:rsidP="00E41E60">
      <w:pPr>
        <w:pBdr>
          <w:top w:val="single" w:sz="18" w:space="0" w:color="auto"/>
          <w:left w:val="single" w:sz="18" w:space="4" w:color="auto"/>
          <w:bottom w:val="single" w:sz="18" w:space="12" w:color="auto"/>
          <w:right w:val="single" w:sz="18" w:space="4" w:color="auto"/>
        </w:pBdr>
        <w:shd w:val="clear" w:color="auto" w:fill="FFFFCC"/>
        <w:jc w:val="center"/>
        <w:rPr>
          <w:rFonts w:asciiTheme="minorHAnsi" w:hAnsiTheme="minorHAnsi" w:cs="Arial"/>
          <w:b/>
          <w:bCs/>
          <w:sz w:val="72"/>
          <w:szCs w:val="72"/>
        </w:rPr>
      </w:pPr>
      <w:r>
        <w:rPr>
          <w:rFonts w:asciiTheme="minorHAnsi" w:hAnsiTheme="minorHAnsi" w:cs="Arial"/>
          <w:b/>
          <w:bCs/>
          <w:sz w:val="72"/>
          <w:szCs w:val="72"/>
        </w:rPr>
        <w:t>Výzva</w:t>
      </w:r>
      <w:r w:rsidR="006B2C90">
        <w:rPr>
          <w:rFonts w:asciiTheme="minorHAnsi" w:hAnsiTheme="minorHAnsi" w:cs="Arial"/>
          <w:b/>
          <w:bCs/>
          <w:sz w:val="72"/>
          <w:szCs w:val="72"/>
        </w:rPr>
        <w:t xml:space="preserve"> k</w:t>
      </w:r>
      <w:r w:rsidR="00DF1C6E">
        <w:rPr>
          <w:rFonts w:asciiTheme="minorHAnsi" w:hAnsiTheme="minorHAnsi" w:cs="Arial"/>
          <w:b/>
          <w:bCs/>
          <w:sz w:val="72"/>
          <w:szCs w:val="72"/>
        </w:rPr>
        <w:t> </w:t>
      </w:r>
      <w:r w:rsidR="00813884">
        <w:rPr>
          <w:rFonts w:asciiTheme="minorHAnsi" w:hAnsiTheme="minorHAnsi" w:cs="Arial"/>
          <w:b/>
          <w:bCs/>
          <w:sz w:val="72"/>
          <w:szCs w:val="72"/>
        </w:rPr>
        <w:t>podávání</w:t>
      </w:r>
      <w:r w:rsidR="00DF1C6E">
        <w:rPr>
          <w:rFonts w:asciiTheme="minorHAnsi" w:hAnsiTheme="minorHAnsi" w:cs="Arial"/>
          <w:b/>
          <w:bCs/>
          <w:sz w:val="72"/>
          <w:szCs w:val="72"/>
        </w:rPr>
        <w:t xml:space="preserve"> žádostí o poskytnutí dotace </w:t>
      </w:r>
    </w:p>
    <w:p w14:paraId="14EA6D28" w14:textId="73D72CE5" w:rsidR="00EE01C1" w:rsidRPr="008467EC" w:rsidRDefault="00DF1C6E" w:rsidP="00E41E60">
      <w:pPr>
        <w:pBdr>
          <w:top w:val="single" w:sz="18" w:space="0" w:color="auto"/>
          <w:left w:val="single" w:sz="18" w:space="4" w:color="auto"/>
          <w:bottom w:val="single" w:sz="18" w:space="12" w:color="auto"/>
          <w:right w:val="single" w:sz="18" w:space="4" w:color="auto"/>
        </w:pBdr>
        <w:shd w:val="clear" w:color="auto" w:fill="FFFFCC"/>
        <w:jc w:val="center"/>
        <w:rPr>
          <w:rFonts w:asciiTheme="minorHAnsi" w:hAnsiTheme="minorHAnsi" w:cs="Arial"/>
          <w:b/>
          <w:bCs/>
          <w:iCs/>
          <w:sz w:val="28"/>
          <w:szCs w:val="28"/>
        </w:rPr>
      </w:pPr>
      <w:r w:rsidRPr="008467EC">
        <w:rPr>
          <w:rFonts w:asciiTheme="minorHAnsi" w:hAnsiTheme="minorHAnsi" w:cs="Arial"/>
          <w:b/>
          <w:bCs/>
          <w:iCs/>
          <w:sz w:val="28"/>
          <w:szCs w:val="28"/>
        </w:rPr>
        <w:t>v rámci</w:t>
      </w:r>
    </w:p>
    <w:p w14:paraId="006A513B" w14:textId="2A661D52" w:rsidR="00EE01C1" w:rsidRDefault="00A900FA" w:rsidP="00E41E60">
      <w:pPr>
        <w:pBdr>
          <w:top w:val="single" w:sz="18" w:space="0" w:color="auto"/>
          <w:left w:val="single" w:sz="18" w:space="4" w:color="auto"/>
          <w:bottom w:val="single" w:sz="18" w:space="12" w:color="auto"/>
          <w:right w:val="single" w:sz="18" w:space="4" w:color="auto"/>
        </w:pBdr>
        <w:shd w:val="clear" w:color="auto" w:fill="FFFFCC"/>
        <w:jc w:val="center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t xml:space="preserve">mimořádného dotačního řízení </w:t>
      </w:r>
      <w:r w:rsidR="00DF1C6E">
        <w:rPr>
          <w:rFonts w:asciiTheme="minorHAnsi" w:hAnsiTheme="minorHAnsi" w:cs="Arial"/>
          <w:b/>
          <w:bCs/>
          <w:iCs/>
          <w:sz w:val="28"/>
          <w:szCs w:val="28"/>
        </w:rPr>
        <w:t>M</w:t>
      </w:r>
      <w:r>
        <w:rPr>
          <w:rFonts w:asciiTheme="minorHAnsi" w:hAnsiTheme="minorHAnsi" w:cs="Arial"/>
          <w:b/>
          <w:bCs/>
          <w:iCs/>
          <w:sz w:val="28"/>
          <w:szCs w:val="28"/>
        </w:rPr>
        <w:t>inisterstva zdravotnictví ČR pro rok 2020</w:t>
      </w:r>
    </w:p>
    <w:p w14:paraId="09BAF2AB" w14:textId="77777777" w:rsidR="00303F99" w:rsidRDefault="00303F99" w:rsidP="00E41E60">
      <w:pPr>
        <w:pBdr>
          <w:top w:val="single" w:sz="18" w:space="0" w:color="auto"/>
          <w:left w:val="single" w:sz="18" w:space="4" w:color="auto"/>
          <w:bottom w:val="single" w:sz="18" w:space="12" w:color="auto"/>
          <w:right w:val="single" w:sz="18" w:space="4" w:color="auto"/>
        </w:pBdr>
        <w:shd w:val="clear" w:color="auto" w:fill="FFFFCC"/>
        <w:jc w:val="center"/>
        <w:rPr>
          <w:rFonts w:asciiTheme="minorHAnsi" w:hAnsiTheme="minorHAnsi" w:cs="Arial"/>
          <w:b/>
          <w:bCs/>
          <w:iCs/>
          <w:sz w:val="28"/>
          <w:szCs w:val="28"/>
        </w:rPr>
      </w:pPr>
    </w:p>
    <w:p w14:paraId="63FC405E" w14:textId="77777777" w:rsidR="00EE01C1" w:rsidRDefault="00EE01C1" w:rsidP="00EE01C1">
      <w:pPr>
        <w:spacing w:before="120" w:after="120"/>
        <w:jc w:val="both"/>
        <w:rPr>
          <w:rFonts w:asciiTheme="minorHAnsi" w:hAnsiTheme="minorHAns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E4EF8" w14:textId="77777777" w:rsidR="00303F99" w:rsidRDefault="00303F99" w:rsidP="00EE01C1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p w14:paraId="74686924" w14:textId="77777777" w:rsidR="008707AE" w:rsidRDefault="008707AE" w:rsidP="00EE01C1">
      <w:pPr>
        <w:pStyle w:val="Zkladntext3"/>
        <w:spacing w:before="0"/>
        <w:jc w:val="left"/>
        <w:rPr>
          <w:rFonts w:asciiTheme="minorHAnsi" w:hAnsiTheme="minorHAnsi"/>
          <w:b/>
          <w:sz w:val="24"/>
          <w:szCs w:val="24"/>
        </w:rPr>
      </w:pPr>
      <w:bookmarkStart w:id="3" w:name="_Toc484871190"/>
      <w:bookmarkStart w:id="4" w:name="_Toc484870967"/>
      <w:bookmarkStart w:id="5" w:name="_Toc484868732"/>
      <w:bookmarkStart w:id="6" w:name="_Toc484868685"/>
    </w:p>
    <w:p w14:paraId="64967D3E" w14:textId="77777777" w:rsidR="008707AE" w:rsidRDefault="008707AE" w:rsidP="00EE01C1">
      <w:pPr>
        <w:pStyle w:val="Zkladntext3"/>
        <w:spacing w:before="0"/>
        <w:jc w:val="left"/>
        <w:rPr>
          <w:rFonts w:asciiTheme="minorHAnsi" w:hAnsiTheme="minorHAnsi"/>
          <w:b/>
          <w:sz w:val="24"/>
          <w:szCs w:val="24"/>
        </w:rPr>
      </w:pPr>
    </w:p>
    <w:p w14:paraId="7C4F9467" w14:textId="77777777" w:rsidR="008707AE" w:rsidRDefault="008707AE" w:rsidP="00EE01C1">
      <w:pPr>
        <w:pStyle w:val="Zkladntext3"/>
        <w:spacing w:before="0"/>
        <w:jc w:val="left"/>
        <w:rPr>
          <w:rFonts w:asciiTheme="minorHAnsi" w:hAnsiTheme="minorHAnsi"/>
          <w:b/>
          <w:sz w:val="24"/>
          <w:szCs w:val="24"/>
        </w:rPr>
      </w:pPr>
    </w:p>
    <w:p w14:paraId="13FD2E4E" w14:textId="77777777" w:rsidR="008707AE" w:rsidRDefault="008707AE" w:rsidP="00EE01C1">
      <w:pPr>
        <w:pStyle w:val="Zkladntext3"/>
        <w:spacing w:before="0"/>
        <w:jc w:val="left"/>
        <w:rPr>
          <w:rFonts w:asciiTheme="minorHAnsi" w:hAnsiTheme="minorHAnsi"/>
          <w:b/>
          <w:sz w:val="24"/>
          <w:szCs w:val="24"/>
        </w:rPr>
      </w:pPr>
    </w:p>
    <w:bookmarkEnd w:id="3"/>
    <w:bookmarkEnd w:id="4"/>
    <w:bookmarkEnd w:id="5"/>
    <w:bookmarkEnd w:id="6"/>
    <w:p w14:paraId="72E6159D" w14:textId="77777777" w:rsidR="00EE01C1" w:rsidRDefault="00EE01C1" w:rsidP="00EE01C1">
      <w:pPr>
        <w:rPr>
          <w:rFonts w:asciiTheme="minorHAnsi" w:hAnsiTheme="minorHAnsi" w:cs="Arial"/>
          <w:b/>
        </w:rPr>
      </w:pPr>
    </w:p>
    <w:p w14:paraId="7FD81979" w14:textId="77777777" w:rsidR="00593BFA" w:rsidRDefault="00593BFA" w:rsidP="00EE01C1">
      <w:pPr>
        <w:rPr>
          <w:rFonts w:asciiTheme="minorHAnsi" w:hAnsiTheme="minorHAnsi" w:cs="Arial"/>
          <w:b/>
        </w:rPr>
        <w:sectPr w:rsidR="00593BFA" w:rsidSect="00936826"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docGrid w:linePitch="326"/>
        </w:sectPr>
      </w:pPr>
    </w:p>
    <w:bookmarkStart w:id="7" w:name="_Toc75591030" w:displacedByCustomXml="next"/>
    <w:bookmarkEnd w:id="7" w:displacedByCustomXml="next"/>
    <w:bookmarkStart w:id="8" w:name="_Toc75590895" w:displacedByCustomXml="next"/>
    <w:bookmarkEnd w:id="8" w:displacedByCustomXml="next"/>
    <w:bookmarkStart w:id="9" w:name="_Toc75590856" w:displacedByCustomXml="next"/>
    <w:bookmarkEnd w:id="9" w:displacedByCustomXml="next"/>
    <w:sdt>
      <w:sdtPr>
        <w:rPr>
          <w:rFonts w:asciiTheme="minorHAnsi" w:eastAsia="Times New Roman" w:hAnsiTheme="minorHAnsi" w:cstheme="minorHAnsi"/>
          <w:color w:val="auto"/>
          <w:sz w:val="22"/>
          <w:szCs w:val="22"/>
          <w:highlight w:val="yellow"/>
        </w:rPr>
        <w:id w:val="1151324838"/>
        <w:docPartObj>
          <w:docPartGallery w:val="Table of Contents"/>
          <w:docPartUnique/>
        </w:docPartObj>
      </w:sdtPr>
      <w:sdtEndPr>
        <w:rPr>
          <w:b/>
          <w:bCs/>
          <w:highlight w:val="none"/>
        </w:rPr>
      </w:sdtEndPr>
      <w:sdtContent>
        <w:p w14:paraId="7039011E" w14:textId="77777777" w:rsidR="00456F35" w:rsidRDefault="00456F35" w:rsidP="00456F35">
          <w:pPr>
            <w:pStyle w:val="Nadpisobsahu"/>
            <w:jc w:val="center"/>
            <w:rPr>
              <w:rFonts w:asciiTheme="minorHAnsi" w:eastAsia="Times New Roman" w:hAnsiTheme="minorHAnsi" w:cstheme="minorHAnsi"/>
              <w:color w:val="auto"/>
              <w:sz w:val="22"/>
              <w:szCs w:val="22"/>
            </w:rPr>
          </w:pPr>
        </w:p>
        <w:p w14:paraId="47139D20" w14:textId="789466CF" w:rsidR="00793B97" w:rsidRPr="00456F35" w:rsidRDefault="00793B97" w:rsidP="00456F35">
          <w:pPr>
            <w:pStyle w:val="Nadpisobsahu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456F35">
            <w:rPr>
              <w:rFonts w:asciiTheme="minorHAnsi" w:hAnsiTheme="minorHAnsi" w:cstheme="minorHAnsi"/>
              <w:b/>
              <w:sz w:val="28"/>
              <w:szCs w:val="28"/>
            </w:rPr>
            <w:t>Obsah</w:t>
          </w:r>
        </w:p>
        <w:p w14:paraId="3B48D020" w14:textId="6DBC11EE" w:rsidR="009A48AC" w:rsidRPr="009A48AC" w:rsidRDefault="00793B9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9A48AC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9A48AC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TOC \o "1-3" \h \z \u </w:instrText>
          </w:r>
          <w:r w:rsidRPr="009A48AC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hyperlink w:anchor="_Toc46218494" w:history="1"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1.</w:t>
            </w:r>
            <w:r w:rsidR="009A48AC" w:rsidRPr="009A48A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Úvodní ustanovení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instrText xml:space="preserve"> PAGEREF _Toc46218494 \h </w:instrTex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654114" w14:textId="68390BEC" w:rsidR="009A48AC" w:rsidRPr="009A48AC" w:rsidRDefault="00DC716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46218495" w:history="1"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2.</w:t>
            </w:r>
            <w:r w:rsidR="009A48AC" w:rsidRPr="009A48A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Cíl programu a způsobilé výdaje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instrText xml:space="preserve"> PAGEREF _Toc46218495 \h </w:instrTex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E7E7F53" w14:textId="0945E76D" w:rsidR="009A48AC" w:rsidRPr="009A48AC" w:rsidRDefault="00DC716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46218496" w:history="1"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3.</w:t>
            </w:r>
            <w:r w:rsidR="009A48AC" w:rsidRPr="009A48A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Oprávnění žadatelé a pravidla dotačního řízení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instrText xml:space="preserve"> PAGEREF _Toc46218496 \h </w:instrTex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5E74BBA" w14:textId="58AF3784" w:rsidR="009A48AC" w:rsidRPr="009A48AC" w:rsidRDefault="00DC716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46218497" w:history="1"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4.</w:t>
            </w:r>
            <w:r w:rsidR="009A48AC" w:rsidRPr="009A48A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Finanční podmínky spojené s poskytnutím státní dotace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instrText xml:space="preserve"> PAGEREF _Toc46218497 \h </w:instrTex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550D75E" w14:textId="34A19DD7" w:rsidR="009A48AC" w:rsidRPr="009A48AC" w:rsidRDefault="00DC716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46218498" w:history="1"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5.</w:t>
            </w:r>
            <w:r w:rsidR="009A48AC" w:rsidRPr="009A48A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Poskytnutí a čerpání dotace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instrText xml:space="preserve"> PAGEREF _Toc46218498 \h </w:instrTex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962FED9" w14:textId="0B397493" w:rsidR="009A48AC" w:rsidRPr="009A48AC" w:rsidRDefault="00DC716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46218499" w:history="1"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6.</w:t>
            </w:r>
            <w:r w:rsidR="009A48AC" w:rsidRPr="009A48A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Závěrečná zpráva, vyúčtování poskytnuté dotace a finanční vypořádání vztahů se státním rozpočtem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instrText xml:space="preserve"> PAGEREF _Toc46218499 \h </w:instrTex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5D7B288" w14:textId="5D684509" w:rsidR="009A48AC" w:rsidRPr="009A48AC" w:rsidRDefault="00DC716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46218500" w:history="1">
            <w:r w:rsidR="009A48AC" w:rsidRPr="009A48AC">
              <w:rPr>
                <w:rStyle w:val="Hypertextovodkaz"/>
                <w:rFonts w:asciiTheme="minorHAnsi" w:hAnsiTheme="minorHAnsi" w:cstheme="minorHAnsi"/>
                <w:caps/>
                <w:noProof/>
              </w:rPr>
              <w:t>7.</w:t>
            </w:r>
            <w:r w:rsidR="009A48AC" w:rsidRPr="009A48A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9A48AC" w:rsidRPr="009A48AC">
              <w:rPr>
                <w:rStyle w:val="Hypertextovodkaz"/>
                <w:rFonts w:asciiTheme="minorHAnsi" w:hAnsiTheme="minorHAnsi" w:cstheme="minorHAnsi"/>
                <w:caps/>
                <w:noProof/>
              </w:rPr>
              <w:t>P</w:t>
            </w:r>
            <w:r w:rsidR="009A48AC" w:rsidRPr="009A48AC">
              <w:rPr>
                <w:rStyle w:val="Hypertextovodkaz"/>
                <w:rFonts w:asciiTheme="minorHAnsi" w:hAnsiTheme="minorHAnsi" w:cstheme="minorHAnsi"/>
                <w:noProof/>
              </w:rPr>
              <w:t>řehled termínů dotačního programu a kontaktní údaje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instrText xml:space="preserve"> PAGEREF _Toc46218500 \h </w:instrTex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9A48AC" w:rsidRPr="009A48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7FA5B2" w14:textId="01692F50" w:rsidR="00793B97" w:rsidRPr="00031F36" w:rsidRDefault="00793B97">
          <w:pPr>
            <w:rPr>
              <w:rFonts w:asciiTheme="minorHAnsi" w:hAnsiTheme="minorHAnsi" w:cstheme="minorHAnsi"/>
              <w:sz w:val="22"/>
              <w:szCs w:val="22"/>
            </w:rPr>
          </w:pPr>
          <w:r w:rsidRPr="009A48AC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4F2AFECA" w14:textId="741E62EF" w:rsidR="00031F36" w:rsidRDefault="00031F36">
      <w:pPr>
        <w:spacing w:after="200" w:line="276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4CC665B5" w14:textId="77777777" w:rsidR="00031F36" w:rsidRDefault="00031F36" w:rsidP="00031F36">
      <w:pPr>
        <w:pStyle w:val="Nadpis1"/>
        <w:spacing w:before="0" w:after="120"/>
        <w:jc w:val="both"/>
        <w:rPr>
          <w:rFonts w:asciiTheme="minorHAnsi" w:hAnsiTheme="minorHAnsi"/>
          <w:sz w:val="28"/>
          <w:szCs w:val="28"/>
        </w:rPr>
      </w:pPr>
    </w:p>
    <w:p w14:paraId="20563776" w14:textId="1F605F0B" w:rsidR="00EE01C1" w:rsidRDefault="00EE01C1" w:rsidP="00EE01C1">
      <w:pPr>
        <w:pStyle w:val="Nadpis1"/>
        <w:numPr>
          <w:ilvl w:val="0"/>
          <w:numId w:val="1"/>
        </w:numPr>
        <w:spacing w:before="0" w:after="120"/>
        <w:ind w:left="431" w:hanging="431"/>
        <w:jc w:val="both"/>
        <w:rPr>
          <w:rFonts w:asciiTheme="minorHAnsi" w:hAnsiTheme="minorHAnsi"/>
          <w:sz w:val="28"/>
          <w:szCs w:val="28"/>
        </w:rPr>
      </w:pPr>
      <w:bookmarkStart w:id="10" w:name="_Toc46218494"/>
      <w:r>
        <w:rPr>
          <w:rFonts w:asciiTheme="minorHAnsi" w:hAnsiTheme="minorHAnsi"/>
          <w:sz w:val="28"/>
          <w:szCs w:val="28"/>
        </w:rPr>
        <w:t xml:space="preserve">Úvodní </w:t>
      </w:r>
      <w:r w:rsidR="005138D6">
        <w:rPr>
          <w:rFonts w:asciiTheme="minorHAnsi" w:hAnsiTheme="minorHAnsi"/>
          <w:sz w:val="28"/>
          <w:szCs w:val="28"/>
        </w:rPr>
        <w:t>u</w:t>
      </w:r>
      <w:r>
        <w:rPr>
          <w:rFonts w:asciiTheme="minorHAnsi" w:hAnsiTheme="minorHAnsi"/>
          <w:sz w:val="28"/>
          <w:szCs w:val="28"/>
        </w:rPr>
        <w:t>stanovení</w:t>
      </w:r>
      <w:bookmarkEnd w:id="10"/>
    </w:p>
    <w:p w14:paraId="41BA2B06" w14:textId="3DB6F030" w:rsidR="005138D6" w:rsidRPr="008467EC" w:rsidRDefault="00A900FA" w:rsidP="008467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 xml:space="preserve">Ministerstvo zdravotnictví </w:t>
      </w:r>
      <w:r w:rsidR="008467EC">
        <w:rPr>
          <w:rFonts w:asciiTheme="minorHAnsi" w:hAnsiTheme="minorHAnsi" w:cstheme="minorHAnsi"/>
          <w:sz w:val="22"/>
          <w:szCs w:val="22"/>
        </w:rPr>
        <w:t xml:space="preserve">ČR (dále jen „MZ ČR“) </w:t>
      </w:r>
      <w:r w:rsidRPr="0024550C">
        <w:rPr>
          <w:rFonts w:asciiTheme="minorHAnsi" w:hAnsiTheme="minorHAnsi" w:cstheme="minorHAnsi"/>
          <w:sz w:val="22"/>
          <w:szCs w:val="22"/>
        </w:rPr>
        <w:t>VYHLAŠUJE PRO ROK 2020 mimořádné dotační řízení k poskytnutí mimořádné dotace ze státního rozpočtu na rok 2020</w:t>
      </w:r>
      <w:r w:rsidR="002F0CE2">
        <w:rPr>
          <w:rFonts w:asciiTheme="minorHAnsi" w:hAnsiTheme="minorHAnsi" w:cstheme="minorHAnsi"/>
          <w:sz w:val="22"/>
          <w:szCs w:val="22"/>
        </w:rPr>
        <w:t xml:space="preserve"> na odměny pro zdravotnické pracovníky </w:t>
      </w:r>
      <w:r w:rsidR="008467EC">
        <w:rPr>
          <w:rFonts w:asciiTheme="minorHAnsi" w:hAnsiTheme="minorHAnsi" w:cstheme="minorHAnsi"/>
          <w:sz w:val="22"/>
          <w:szCs w:val="22"/>
        </w:rPr>
        <w:t xml:space="preserve">vykonávající odbornou činnost </w:t>
      </w:r>
      <w:r w:rsidR="008467EC" w:rsidRPr="00E2528B">
        <w:rPr>
          <w:rFonts w:asciiTheme="minorHAnsi" w:hAnsiTheme="minorHAnsi" w:cstheme="minorHAnsi"/>
          <w:sz w:val="22"/>
          <w:szCs w:val="22"/>
        </w:rPr>
        <w:t>dle §</w:t>
      </w:r>
      <w:r w:rsidR="008467EC">
        <w:rPr>
          <w:rFonts w:asciiTheme="minorHAnsi" w:hAnsiTheme="minorHAnsi" w:cstheme="minorHAnsi"/>
          <w:sz w:val="22"/>
          <w:szCs w:val="22"/>
        </w:rPr>
        <w:t xml:space="preserve"> 36 </w:t>
      </w:r>
      <w:r w:rsidR="008467EC" w:rsidRPr="00E2528B">
        <w:rPr>
          <w:rFonts w:asciiTheme="minorHAnsi" w:hAnsiTheme="minorHAnsi" w:cstheme="minorHAnsi"/>
          <w:sz w:val="22"/>
          <w:szCs w:val="22"/>
        </w:rPr>
        <w:t>zákona</w:t>
      </w:r>
      <w:r w:rsidR="008467EC">
        <w:rPr>
          <w:rFonts w:asciiTheme="minorHAnsi" w:hAnsiTheme="minorHAnsi" w:cstheme="minorHAnsi"/>
          <w:sz w:val="22"/>
          <w:szCs w:val="22"/>
        </w:rPr>
        <w:t xml:space="preserve"> č. 108/2006 Sb.,</w:t>
      </w:r>
      <w:r w:rsidR="008467EC" w:rsidRPr="00E2528B">
        <w:rPr>
          <w:rFonts w:asciiTheme="minorHAnsi" w:hAnsiTheme="minorHAnsi" w:cstheme="minorHAnsi"/>
          <w:sz w:val="22"/>
          <w:szCs w:val="22"/>
        </w:rPr>
        <w:t xml:space="preserve"> o sociálních službách, ve znění pozdějších předpisů</w:t>
      </w:r>
      <w:r w:rsidR="008467EC">
        <w:rPr>
          <w:rFonts w:asciiTheme="minorHAnsi" w:hAnsiTheme="minorHAnsi" w:cstheme="minorHAnsi"/>
          <w:sz w:val="22"/>
          <w:szCs w:val="22"/>
        </w:rPr>
        <w:t xml:space="preserve"> (dále jen </w:t>
      </w:r>
      <w:r w:rsidR="008467EC" w:rsidRPr="00E2528B">
        <w:rPr>
          <w:rFonts w:asciiTheme="minorHAnsi" w:hAnsiTheme="minorHAnsi" w:cstheme="minorHAnsi"/>
          <w:sz w:val="22"/>
          <w:szCs w:val="22"/>
        </w:rPr>
        <w:t>„</w:t>
      </w:r>
      <w:r w:rsidR="008467EC">
        <w:rPr>
          <w:rFonts w:asciiTheme="minorHAnsi" w:hAnsiTheme="minorHAnsi" w:cstheme="minorHAnsi"/>
          <w:sz w:val="22"/>
          <w:szCs w:val="22"/>
        </w:rPr>
        <w:t>zákon o sociálních službách</w:t>
      </w:r>
      <w:r w:rsidR="008467EC" w:rsidRPr="00E2528B">
        <w:rPr>
          <w:rFonts w:asciiTheme="minorHAnsi" w:hAnsiTheme="minorHAnsi" w:cstheme="minorHAnsi"/>
          <w:sz w:val="22"/>
          <w:szCs w:val="22"/>
        </w:rPr>
        <w:t>“</w:t>
      </w:r>
      <w:r w:rsidR="008467EC">
        <w:rPr>
          <w:rFonts w:asciiTheme="minorHAnsi" w:hAnsiTheme="minorHAnsi" w:cstheme="minorHAnsi"/>
          <w:sz w:val="22"/>
          <w:szCs w:val="22"/>
        </w:rPr>
        <w:t xml:space="preserve">) </w:t>
      </w:r>
      <w:r w:rsidR="002F0CE2">
        <w:rPr>
          <w:rFonts w:asciiTheme="minorHAnsi" w:hAnsiTheme="minorHAnsi" w:cstheme="minorHAnsi"/>
          <w:sz w:val="22"/>
          <w:szCs w:val="22"/>
        </w:rPr>
        <w:t>zaměstnan</w:t>
      </w:r>
      <w:r w:rsidR="00C2729B">
        <w:rPr>
          <w:rFonts w:asciiTheme="minorHAnsi" w:hAnsiTheme="minorHAnsi" w:cstheme="minorHAnsi"/>
          <w:sz w:val="22"/>
          <w:szCs w:val="22"/>
        </w:rPr>
        <w:t>ých</w:t>
      </w:r>
      <w:r w:rsidR="002F0CE2">
        <w:rPr>
          <w:rFonts w:asciiTheme="minorHAnsi" w:hAnsiTheme="minorHAnsi" w:cstheme="minorHAnsi"/>
          <w:sz w:val="22"/>
          <w:szCs w:val="22"/>
        </w:rPr>
        <w:t xml:space="preserve"> u </w:t>
      </w:r>
      <w:r w:rsidRPr="0024550C">
        <w:rPr>
          <w:rFonts w:asciiTheme="minorHAnsi" w:hAnsiTheme="minorHAnsi" w:cstheme="minorHAnsi"/>
          <w:sz w:val="22"/>
          <w:szCs w:val="22"/>
        </w:rPr>
        <w:t>právnick</w:t>
      </w:r>
      <w:r w:rsidR="002F0CE2">
        <w:rPr>
          <w:rFonts w:asciiTheme="minorHAnsi" w:hAnsiTheme="minorHAnsi" w:cstheme="minorHAnsi"/>
          <w:sz w:val="22"/>
          <w:szCs w:val="22"/>
        </w:rPr>
        <w:t>ých</w:t>
      </w:r>
      <w:r w:rsidRPr="0024550C">
        <w:rPr>
          <w:rFonts w:asciiTheme="minorHAnsi" w:hAnsiTheme="minorHAnsi" w:cstheme="minorHAnsi"/>
          <w:sz w:val="22"/>
          <w:szCs w:val="22"/>
        </w:rPr>
        <w:t xml:space="preserve"> </w:t>
      </w:r>
      <w:r w:rsidR="002F0CE2">
        <w:rPr>
          <w:rFonts w:asciiTheme="minorHAnsi" w:hAnsiTheme="minorHAnsi" w:cstheme="minorHAnsi"/>
          <w:sz w:val="22"/>
          <w:szCs w:val="22"/>
        </w:rPr>
        <w:t>nebo</w:t>
      </w:r>
      <w:r w:rsidRPr="0024550C">
        <w:rPr>
          <w:rFonts w:asciiTheme="minorHAnsi" w:hAnsiTheme="minorHAnsi" w:cstheme="minorHAnsi"/>
          <w:sz w:val="22"/>
          <w:szCs w:val="22"/>
        </w:rPr>
        <w:t xml:space="preserve"> fyzick</w:t>
      </w:r>
      <w:r w:rsidR="002F0CE2">
        <w:rPr>
          <w:rFonts w:asciiTheme="minorHAnsi" w:hAnsiTheme="minorHAnsi" w:cstheme="minorHAnsi"/>
          <w:sz w:val="22"/>
          <w:szCs w:val="22"/>
        </w:rPr>
        <w:t>ých</w:t>
      </w:r>
      <w:r w:rsidRPr="0024550C">
        <w:rPr>
          <w:rFonts w:asciiTheme="minorHAnsi" w:hAnsiTheme="minorHAnsi" w:cstheme="minorHAnsi"/>
          <w:sz w:val="22"/>
          <w:szCs w:val="22"/>
        </w:rPr>
        <w:t xml:space="preserve"> osob, které poskytují sociální služby</w:t>
      </w:r>
      <w:r w:rsidR="00C2729B">
        <w:rPr>
          <w:rFonts w:asciiTheme="minorHAnsi" w:hAnsiTheme="minorHAnsi" w:cstheme="minorHAnsi"/>
          <w:sz w:val="22"/>
          <w:szCs w:val="22"/>
        </w:rPr>
        <w:t xml:space="preserve"> </w:t>
      </w:r>
      <w:r w:rsidR="008467EC">
        <w:rPr>
          <w:rFonts w:asciiTheme="minorHAnsi" w:hAnsiTheme="minorHAnsi" w:cstheme="minorHAnsi"/>
          <w:sz w:val="22"/>
          <w:szCs w:val="22"/>
        </w:rPr>
        <w:t>(dále jen „poskytovatelé sociálních služeb“)</w:t>
      </w:r>
      <w:r w:rsidRPr="0024550C">
        <w:rPr>
          <w:rFonts w:asciiTheme="minorHAnsi" w:hAnsiTheme="minorHAnsi" w:cstheme="minorHAnsi"/>
          <w:sz w:val="22"/>
          <w:szCs w:val="22"/>
        </w:rPr>
        <w:t>.</w:t>
      </w:r>
    </w:p>
    <w:p w14:paraId="70EF279D" w14:textId="484F4E19" w:rsidR="00A900FA" w:rsidRDefault="00A900FA" w:rsidP="008467EC">
      <w:pPr>
        <w:spacing w:before="120" w:after="12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>Dotační řízení MZ</w:t>
      </w:r>
      <w:r w:rsidR="00F1665C">
        <w:rPr>
          <w:rFonts w:asciiTheme="minorHAnsi" w:hAnsiTheme="minorHAnsi" w:cstheme="minorHAnsi"/>
          <w:sz w:val="22"/>
          <w:szCs w:val="22"/>
        </w:rPr>
        <w:t xml:space="preserve"> </w:t>
      </w:r>
      <w:r w:rsidRPr="0024550C">
        <w:rPr>
          <w:rFonts w:asciiTheme="minorHAnsi" w:hAnsiTheme="minorHAnsi" w:cstheme="minorHAnsi"/>
          <w:sz w:val="22"/>
          <w:szCs w:val="22"/>
        </w:rPr>
        <w:t>ČR je vyhlášeno v návaznosti na</w:t>
      </w:r>
      <w:r w:rsidR="000C78BD">
        <w:rPr>
          <w:rFonts w:asciiTheme="minorHAnsi" w:hAnsiTheme="minorHAnsi" w:cstheme="minorHAnsi"/>
          <w:sz w:val="22"/>
          <w:szCs w:val="22"/>
        </w:rPr>
        <w:t xml:space="preserve"> novelu </w:t>
      </w:r>
      <w:r w:rsidR="00DF1C6E">
        <w:rPr>
          <w:rFonts w:asciiTheme="minorHAnsi" w:hAnsiTheme="minorHAnsi" w:cstheme="minorHAnsi"/>
          <w:sz w:val="22"/>
          <w:szCs w:val="22"/>
        </w:rPr>
        <w:t>z</w:t>
      </w:r>
      <w:r w:rsidR="000C78BD" w:rsidRPr="000C78BD">
        <w:rPr>
          <w:rFonts w:asciiTheme="minorHAnsi" w:hAnsiTheme="minorHAnsi" w:cstheme="minorHAnsi"/>
          <w:sz w:val="22"/>
          <w:szCs w:val="22"/>
        </w:rPr>
        <w:t>ákon</w:t>
      </w:r>
      <w:r w:rsidR="000C78BD">
        <w:rPr>
          <w:rFonts w:asciiTheme="minorHAnsi" w:hAnsiTheme="minorHAnsi" w:cstheme="minorHAnsi"/>
          <w:sz w:val="22"/>
          <w:szCs w:val="22"/>
        </w:rPr>
        <w:t>a</w:t>
      </w:r>
      <w:r w:rsidR="000C78BD" w:rsidRPr="000C78BD">
        <w:rPr>
          <w:rFonts w:asciiTheme="minorHAnsi" w:hAnsiTheme="minorHAnsi" w:cstheme="minorHAnsi"/>
          <w:sz w:val="22"/>
          <w:szCs w:val="22"/>
        </w:rPr>
        <w:t xml:space="preserve"> č. 355/2019 Sb., o státním rozpočtu České republiky na rok </w:t>
      </w:r>
      <w:r w:rsidR="000C78BD" w:rsidRPr="00DF3D62">
        <w:rPr>
          <w:rFonts w:asciiTheme="minorHAnsi" w:hAnsiTheme="minorHAnsi" w:cstheme="minorHAnsi"/>
          <w:sz w:val="22"/>
          <w:szCs w:val="22"/>
        </w:rPr>
        <w:t xml:space="preserve">2020 </w:t>
      </w:r>
      <w:r w:rsidR="000C78BD" w:rsidRPr="005F56DC">
        <w:rPr>
          <w:rFonts w:asciiTheme="minorHAnsi" w:hAnsiTheme="minorHAnsi" w:cstheme="minorHAnsi"/>
          <w:sz w:val="22"/>
          <w:szCs w:val="22"/>
        </w:rPr>
        <w:t>schválenou dne</w:t>
      </w:r>
      <w:r w:rsidR="00031F36" w:rsidRPr="005F56DC">
        <w:rPr>
          <w:rFonts w:asciiTheme="minorHAnsi" w:hAnsiTheme="minorHAnsi" w:cstheme="minorHAnsi"/>
          <w:sz w:val="22"/>
          <w:szCs w:val="22"/>
        </w:rPr>
        <w:t xml:space="preserve"> 7. 7. 2020</w:t>
      </w:r>
      <w:r w:rsidR="005F56DC">
        <w:rPr>
          <w:rFonts w:asciiTheme="minorHAnsi" w:hAnsiTheme="minorHAnsi" w:cstheme="minorHAnsi"/>
          <w:sz w:val="22"/>
          <w:szCs w:val="22"/>
        </w:rPr>
        <w:t xml:space="preserve"> a </w:t>
      </w:r>
      <w:r w:rsidR="005138D6" w:rsidRPr="00DF3D62">
        <w:rPr>
          <w:rFonts w:asciiTheme="minorHAnsi" w:hAnsiTheme="minorHAnsi" w:cstheme="minorHAnsi"/>
          <w:sz w:val="22"/>
          <w:szCs w:val="22"/>
        </w:rPr>
        <w:t>v</w:t>
      </w:r>
      <w:r w:rsidR="005138D6">
        <w:rPr>
          <w:rFonts w:asciiTheme="minorHAnsi" w:hAnsiTheme="minorHAnsi" w:cstheme="minorHAnsi"/>
          <w:sz w:val="22"/>
          <w:szCs w:val="22"/>
        </w:rPr>
        <w:t xml:space="preserve"> souladu se zákonem </w:t>
      </w:r>
      <w:r w:rsidRPr="0024550C">
        <w:rPr>
          <w:rFonts w:asciiTheme="minorHAnsi" w:hAnsiTheme="minorHAnsi" w:cstheme="minorHAnsi"/>
          <w:sz w:val="22"/>
          <w:szCs w:val="22"/>
        </w:rPr>
        <w:t>č. 218/2000 Sb., o rozpočtových pravidlech a o změně některých souvisejících zákonů (</w:t>
      </w:r>
      <w:r w:rsidR="00D23238">
        <w:rPr>
          <w:rFonts w:asciiTheme="minorHAnsi" w:hAnsiTheme="minorHAnsi" w:cstheme="minorHAnsi"/>
          <w:sz w:val="22"/>
          <w:szCs w:val="22"/>
        </w:rPr>
        <w:t>dále jen „R</w:t>
      </w:r>
      <w:r w:rsidRPr="0024550C">
        <w:rPr>
          <w:rFonts w:asciiTheme="minorHAnsi" w:hAnsiTheme="minorHAnsi" w:cstheme="minorHAnsi"/>
          <w:sz w:val="22"/>
          <w:szCs w:val="22"/>
        </w:rPr>
        <w:t>ozpočtová pravidla</w:t>
      </w:r>
      <w:r w:rsidR="00D23238">
        <w:rPr>
          <w:rFonts w:asciiTheme="minorHAnsi" w:hAnsiTheme="minorHAnsi" w:cstheme="minorHAnsi"/>
          <w:sz w:val="22"/>
          <w:szCs w:val="22"/>
        </w:rPr>
        <w:t>“</w:t>
      </w:r>
      <w:r w:rsidRPr="0024550C">
        <w:rPr>
          <w:rFonts w:asciiTheme="minorHAnsi" w:hAnsiTheme="minorHAnsi" w:cstheme="minorHAnsi"/>
          <w:sz w:val="22"/>
          <w:szCs w:val="22"/>
        </w:rPr>
        <w:t>), ve znění pozdějších předpisů</w:t>
      </w:r>
      <w:r w:rsidR="005138D6">
        <w:rPr>
          <w:rFonts w:asciiTheme="minorHAnsi" w:hAnsiTheme="minorHAnsi" w:cstheme="minorHAnsi"/>
          <w:sz w:val="22"/>
          <w:szCs w:val="22"/>
        </w:rPr>
        <w:t xml:space="preserve"> a</w:t>
      </w:r>
      <w:r w:rsidR="005138D6" w:rsidRPr="008467EC">
        <w:rPr>
          <w:rFonts w:asciiTheme="minorHAnsi" w:hAnsiTheme="minorHAnsi" w:cstheme="minorHAnsi"/>
          <w:sz w:val="22"/>
          <w:szCs w:val="22"/>
        </w:rPr>
        <w:t xml:space="preserve"> se zákonem č. 500/2004 Sb., správní řád, ve znění pozdějších předpisů, který však není aplikován v plném rozsahu</w:t>
      </w:r>
      <w:r w:rsidR="005F56DC">
        <w:rPr>
          <w:rFonts w:asciiTheme="minorHAnsi" w:hAnsiTheme="minorHAnsi" w:cstheme="minorHAnsi"/>
          <w:sz w:val="22"/>
          <w:szCs w:val="22"/>
        </w:rPr>
        <w:t>.</w:t>
      </w:r>
      <w:r w:rsidR="005138D6" w:rsidRPr="008467EC">
        <w:rPr>
          <w:rFonts w:asciiTheme="minorHAnsi" w:hAnsiTheme="minorHAnsi" w:cstheme="minorHAnsi"/>
          <w:sz w:val="22"/>
          <w:szCs w:val="22"/>
        </w:rPr>
        <w:t xml:space="preserve"> </w:t>
      </w:r>
      <w:r w:rsidR="005F56DC">
        <w:rPr>
          <w:rFonts w:asciiTheme="minorHAnsi" w:hAnsiTheme="minorHAnsi" w:cstheme="minorHAnsi"/>
          <w:sz w:val="22"/>
          <w:szCs w:val="22"/>
        </w:rPr>
        <w:t>P</w:t>
      </w:r>
      <w:r w:rsidR="005138D6" w:rsidRPr="008467EC">
        <w:rPr>
          <w:rFonts w:asciiTheme="minorHAnsi" w:hAnsiTheme="minorHAnsi" w:cstheme="minorHAnsi"/>
          <w:sz w:val="22"/>
          <w:szCs w:val="22"/>
        </w:rPr>
        <w:t>oskytování dotací ze státního rozpočtu je jednostupňovým řízením, to znamená, že není možné podat odvolání ani rozklad</w:t>
      </w:r>
      <w:r w:rsidR="005F56DC">
        <w:rPr>
          <w:rFonts w:asciiTheme="minorHAnsi" w:hAnsiTheme="minorHAnsi" w:cstheme="minorHAnsi"/>
          <w:sz w:val="22"/>
          <w:szCs w:val="22"/>
        </w:rPr>
        <w:t>.</w:t>
      </w:r>
      <w:r w:rsidR="005138D6" w:rsidRPr="008467EC">
        <w:rPr>
          <w:rFonts w:asciiTheme="minorHAnsi" w:hAnsiTheme="minorHAnsi" w:cstheme="minorHAnsi"/>
          <w:sz w:val="22"/>
          <w:szCs w:val="22"/>
        </w:rPr>
        <w:t xml:space="preserve"> </w:t>
      </w:r>
      <w:r w:rsidR="005F56DC">
        <w:rPr>
          <w:rFonts w:asciiTheme="minorHAnsi" w:hAnsiTheme="minorHAnsi" w:cstheme="minorHAnsi"/>
          <w:sz w:val="22"/>
          <w:szCs w:val="22"/>
        </w:rPr>
        <w:t>V</w:t>
      </w:r>
      <w:r w:rsidR="005138D6" w:rsidRPr="008467EC">
        <w:rPr>
          <w:rFonts w:asciiTheme="minorHAnsi" w:hAnsiTheme="minorHAnsi" w:cstheme="minorHAnsi"/>
          <w:sz w:val="22"/>
          <w:szCs w:val="22"/>
        </w:rPr>
        <w:t>yloučena je také obnova řízení, přezkumné řízení se nepřipouští, s výjimkou postupu podle § 153 odst. 1 písm. a) správního řádu, tj. přezkumné řízení bude možné pouze v případě, že žadatel o dotaci podá správní žalobu proti rozhodnutí o státní dotaci; v řízení o poskytnutí dotace se nepoužije § 37 odst. 3, § 41, § 45 odst. 2 a 4, § 71 odst. 3, § 80 odst. 4 písm. b) až d), § 140 odst. 2 a § 146 správního řádu</w:t>
      </w:r>
      <w:r w:rsidR="005F56DC">
        <w:rPr>
          <w:rFonts w:asciiTheme="minorHAnsi" w:hAnsiTheme="minorHAnsi" w:cstheme="minorHAnsi"/>
          <w:sz w:val="22"/>
          <w:szCs w:val="22"/>
        </w:rPr>
        <w:t>.</w:t>
      </w:r>
    </w:p>
    <w:p w14:paraId="6333C22C" w14:textId="38B02169" w:rsidR="00865272" w:rsidRPr="00865272" w:rsidRDefault="00865272" w:rsidP="00865272">
      <w:pPr>
        <w:spacing w:after="120" w:line="276" w:lineRule="auto"/>
        <w:jc w:val="both"/>
        <w:rPr>
          <w:rFonts w:asciiTheme="minorHAnsi" w:hAnsiTheme="minorHAnsi" w:cstheme="minorHAnsi"/>
          <w:sz w:val="22"/>
        </w:rPr>
      </w:pPr>
      <w:r w:rsidRPr="00865272">
        <w:rPr>
          <w:rFonts w:asciiTheme="minorHAnsi" w:hAnsiTheme="minorHAnsi" w:cstheme="minorHAnsi"/>
          <w:sz w:val="22"/>
        </w:rPr>
        <w:t xml:space="preserve">MZ </w:t>
      </w:r>
      <w:r w:rsidR="001242EE">
        <w:rPr>
          <w:rFonts w:asciiTheme="minorHAnsi" w:hAnsiTheme="minorHAnsi" w:cstheme="minorHAnsi"/>
          <w:sz w:val="22"/>
        </w:rPr>
        <w:t xml:space="preserve">ČR </w:t>
      </w:r>
      <w:r w:rsidRPr="00865272">
        <w:rPr>
          <w:rFonts w:asciiTheme="minorHAnsi" w:hAnsiTheme="minorHAnsi" w:cstheme="minorHAnsi"/>
          <w:sz w:val="22"/>
        </w:rPr>
        <w:t>bude jako správce za účelem poskytnutí dotace, a úkonů s tím souvisejících, zpracovávat osobní údaje uvedené v žádosti o poskytnutí dotace, a to na základě ustanovení § 14 a násl. zákona o rozpočtových pravidlech, ve spojení s ustanovením čl. 6 odst. 1 písm. e) nařízení Evropského parlamentu a Rady (EU) č. 2016/679 ze dne 27. dubna 2016 o ochraně fyzických osob v souvislosti se zpracováním osobních údajů a o volném pohybu těchto údajů a o zrušení směrnice 95/46/ES (obecné nařízení o ochraně osobních údajů).</w:t>
      </w:r>
    </w:p>
    <w:p w14:paraId="7979E8B8" w14:textId="77777777" w:rsidR="005138D6" w:rsidRPr="0024550C" w:rsidRDefault="005138D6" w:rsidP="00A900FA">
      <w:pPr>
        <w:pStyle w:val="Odstavecseseznamem"/>
        <w:ind w:left="432"/>
        <w:jc w:val="both"/>
        <w:rPr>
          <w:rFonts w:asciiTheme="minorHAnsi" w:hAnsiTheme="minorHAnsi" w:cstheme="minorHAnsi"/>
          <w:sz w:val="22"/>
          <w:szCs w:val="22"/>
        </w:rPr>
      </w:pPr>
    </w:p>
    <w:p w14:paraId="43E4DF62" w14:textId="651847FA" w:rsidR="00FC17AD" w:rsidRDefault="00A900FA" w:rsidP="00031F36">
      <w:pPr>
        <w:pStyle w:val="Odstavecseseznamem"/>
        <w:spacing w:after="60"/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b/>
          <w:sz w:val="22"/>
          <w:szCs w:val="22"/>
        </w:rPr>
        <w:t>Poskytovatel dotace:</w:t>
      </w:r>
      <w:r w:rsidRPr="0024550C">
        <w:rPr>
          <w:rFonts w:asciiTheme="minorHAnsi" w:hAnsiTheme="minorHAnsi" w:cstheme="minorHAnsi"/>
          <w:sz w:val="22"/>
          <w:szCs w:val="22"/>
        </w:rPr>
        <w:t xml:space="preserve"> </w:t>
      </w:r>
      <w:r w:rsidR="004179A2" w:rsidRPr="00031F36">
        <w:rPr>
          <w:rFonts w:asciiTheme="minorHAnsi" w:hAnsiTheme="minorHAnsi" w:cstheme="minorHAnsi"/>
          <w:sz w:val="22"/>
          <w:szCs w:val="22"/>
        </w:rPr>
        <w:t>MZ ČR</w:t>
      </w:r>
    </w:p>
    <w:p w14:paraId="30C0E86B" w14:textId="05D6FD7D" w:rsidR="005F56DC" w:rsidRDefault="005F56DC" w:rsidP="00FC17AD">
      <w:pPr>
        <w:pStyle w:val="Odstavecseseznamem"/>
        <w:spacing w:after="60"/>
        <w:ind w:left="43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Oprávnění žadatelé:</w:t>
      </w:r>
      <w:r w:rsidR="00FC17AD" w:rsidRPr="00FC17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A3BC54" w14:textId="68371664" w:rsidR="00F95AD1" w:rsidRDefault="00DD3CF5" w:rsidP="005F56DC">
      <w:pPr>
        <w:pStyle w:val="Odstavecseseznamem"/>
        <w:numPr>
          <w:ilvl w:val="0"/>
          <w:numId w:val="34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D3CF5">
        <w:rPr>
          <w:rFonts w:asciiTheme="minorHAnsi" w:hAnsiTheme="minorHAnsi" w:cstheme="minorHAnsi"/>
          <w:sz w:val="22"/>
          <w:szCs w:val="22"/>
        </w:rPr>
        <w:t>Kraj a hlavní město Praha, zřizovatel poskytovatele sociálních služeb, který je zapsaný v registru poskytovatelů sociálních služeb (§ 85 odst. 1 zákona o sociálních službách, dále jen „registr“) a zároveň je tedy příspěvkovou organizací daného kraje a hlavního města Prahy.</w:t>
      </w:r>
    </w:p>
    <w:p w14:paraId="1DDFF16A" w14:textId="63DFD649" w:rsidR="00F95AD1" w:rsidRDefault="00F95AD1" w:rsidP="005F56DC">
      <w:pPr>
        <w:pStyle w:val="Odstavecseseznamem"/>
        <w:numPr>
          <w:ilvl w:val="0"/>
          <w:numId w:val="34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5F56DC">
        <w:rPr>
          <w:rFonts w:asciiTheme="minorHAnsi" w:hAnsiTheme="minorHAnsi" w:cstheme="minorHAnsi"/>
          <w:sz w:val="22"/>
          <w:szCs w:val="22"/>
        </w:rPr>
        <w:t>sociálních služeb</w:t>
      </w:r>
      <w:r w:rsidRPr="00F95AD1">
        <w:rPr>
          <w:rFonts w:asciiTheme="minorHAnsi" w:hAnsiTheme="minorHAnsi" w:cstheme="minorHAnsi"/>
          <w:sz w:val="22"/>
          <w:szCs w:val="22"/>
        </w:rPr>
        <w:t xml:space="preserve">, který je zapsaný v registru </w:t>
      </w:r>
      <w:r w:rsidR="00603EE7">
        <w:rPr>
          <w:rFonts w:asciiTheme="minorHAnsi" w:hAnsiTheme="minorHAnsi" w:cstheme="minorHAnsi"/>
          <w:sz w:val="22"/>
          <w:szCs w:val="22"/>
        </w:rPr>
        <w:t xml:space="preserve">a není </w:t>
      </w:r>
      <w:r w:rsidR="00186A2A">
        <w:rPr>
          <w:rFonts w:asciiTheme="minorHAnsi" w:hAnsiTheme="minorHAnsi" w:cstheme="minorHAnsi"/>
          <w:sz w:val="22"/>
          <w:szCs w:val="22"/>
        </w:rPr>
        <w:t>příspěvkovou</w:t>
      </w:r>
      <w:r w:rsidR="00603EE7">
        <w:rPr>
          <w:rFonts w:asciiTheme="minorHAnsi" w:hAnsiTheme="minorHAnsi" w:cstheme="minorHAnsi"/>
          <w:sz w:val="22"/>
          <w:szCs w:val="22"/>
        </w:rPr>
        <w:t xml:space="preserve"> organizací kraje a hlavního města Prahy.</w:t>
      </w:r>
    </w:p>
    <w:p w14:paraId="19A59383" w14:textId="77777777" w:rsidR="00F95AD1" w:rsidRDefault="00F95AD1" w:rsidP="00F95AD1">
      <w:pPr>
        <w:pStyle w:val="Odstavecseseznamem"/>
        <w:spacing w:after="60"/>
        <w:ind w:left="1152"/>
        <w:jc w:val="both"/>
        <w:rPr>
          <w:rFonts w:asciiTheme="minorHAnsi" w:hAnsiTheme="minorHAnsi" w:cstheme="minorHAnsi"/>
          <w:sz w:val="22"/>
          <w:szCs w:val="22"/>
        </w:rPr>
      </w:pPr>
    </w:p>
    <w:p w14:paraId="637C9FEA" w14:textId="68464D71" w:rsidR="00FC17AD" w:rsidRPr="00603EE7" w:rsidRDefault="00FC17AD" w:rsidP="00603EE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95AD1">
        <w:rPr>
          <w:rFonts w:asciiTheme="minorHAnsi" w:hAnsiTheme="minorHAnsi" w:cstheme="minorHAnsi"/>
          <w:sz w:val="22"/>
          <w:szCs w:val="22"/>
        </w:rPr>
        <w:t>Příjemcem dotace je i registrovaný poskytovatel sociálních služeb, který nemá pověření k poskytování služeb veřejného hospodářského zájmu</w:t>
      </w:r>
      <w:r w:rsidR="00F95AD1">
        <w:rPr>
          <w:rFonts w:asciiTheme="minorHAnsi" w:hAnsiTheme="minorHAnsi" w:cstheme="minorHAnsi"/>
          <w:sz w:val="22"/>
          <w:szCs w:val="22"/>
        </w:rPr>
        <w:t>.</w:t>
      </w:r>
    </w:p>
    <w:p w14:paraId="518D9FA1" w14:textId="382C19BF" w:rsidR="0024550C" w:rsidRPr="00031F36" w:rsidRDefault="00A900FA" w:rsidP="00031F36">
      <w:pPr>
        <w:pStyle w:val="Odstavecseseznamem"/>
        <w:spacing w:after="60"/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031F36">
        <w:rPr>
          <w:rFonts w:asciiTheme="minorHAnsi" w:hAnsiTheme="minorHAnsi" w:cstheme="minorHAnsi"/>
          <w:b/>
          <w:sz w:val="22"/>
          <w:szCs w:val="22"/>
        </w:rPr>
        <w:t>Identifikace výzvy:</w:t>
      </w:r>
      <w:r w:rsidR="0024550C" w:rsidRPr="0024550C">
        <w:rPr>
          <w:rFonts w:asciiTheme="minorHAnsi" w:hAnsiTheme="minorHAnsi" w:cstheme="minorHAnsi"/>
          <w:sz w:val="22"/>
          <w:szCs w:val="22"/>
        </w:rPr>
        <w:t xml:space="preserve"> Podpora mimořádného finančního ohodnocení zdravotnických pracovníků v</w:t>
      </w:r>
      <w:r w:rsidR="004C1953">
        <w:rPr>
          <w:rFonts w:asciiTheme="minorHAnsi" w:hAnsiTheme="minorHAnsi" w:cstheme="minorHAnsi"/>
          <w:sz w:val="22"/>
          <w:szCs w:val="22"/>
        </w:rPr>
        <w:t> </w:t>
      </w:r>
      <w:r w:rsidR="0024550C" w:rsidRPr="0024550C">
        <w:rPr>
          <w:rFonts w:asciiTheme="minorHAnsi" w:hAnsiTheme="minorHAnsi" w:cstheme="minorHAnsi"/>
          <w:sz w:val="22"/>
          <w:szCs w:val="22"/>
        </w:rPr>
        <w:t>sociálních službách v souvislosti s epidemií COVID</w:t>
      </w:r>
      <w:r w:rsidR="00C27C1D">
        <w:rPr>
          <w:rFonts w:asciiTheme="minorHAnsi" w:hAnsiTheme="minorHAnsi" w:cstheme="minorHAnsi"/>
          <w:sz w:val="22"/>
          <w:szCs w:val="22"/>
        </w:rPr>
        <w:t>-</w:t>
      </w:r>
      <w:r w:rsidR="0024550C" w:rsidRPr="0024550C">
        <w:rPr>
          <w:rFonts w:asciiTheme="minorHAnsi" w:hAnsiTheme="minorHAnsi" w:cstheme="minorHAnsi"/>
          <w:sz w:val="22"/>
          <w:szCs w:val="22"/>
        </w:rPr>
        <w:t xml:space="preserve">19 </w:t>
      </w:r>
      <w:r w:rsidR="0024550C" w:rsidRPr="008467EC">
        <w:rPr>
          <w:rFonts w:asciiTheme="minorHAnsi" w:hAnsiTheme="minorHAnsi" w:cstheme="minorHAnsi"/>
          <w:sz w:val="22"/>
          <w:szCs w:val="22"/>
        </w:rPr>
        <w:t xml:space="preserve">zveřejněna </w:t>
      </w:r>
      <w:r w:rsidR="008467EC" w:rsidRPr="008467EC">
        <w:rPr>
          <w:rFonts w:asciiTheme="minorHAnsi" w:hAnsiTheme="minorHAnsi" w:cstheme="minorHAnsi"/>
          <w:sz w:val="22"/>
          <w:szCs w:val="22"/>
        </w:rPr>
        <w:t>21</w:t>
      </w:r>
      <w:r w:rsidR="0024550C" w:rsidRPr="008467EC">
        <w:rPr>
          <w:rFonts w:asciiTheme="minorHAnsi" w:hAnsiTheme="minorHAnsi" w:cstheme="minorHAnsi"/>
          <w:sz w:val="22"/>
          <w:szCs w:val="22"/>
        </w:rPr>
        <w:t>. července</w:t>
      </w:r>
      <w:r w:rsidR="0024550C" w:rsidRPr="0024550C">
        <w:rPr>
          <w:rFonts w:asciiTheme="minorHAnsi" w:hAnsiTheme="minorHAnsi" w:cstheme="minorHAnsi"/>
          <w:sz w:val="22"/>
          <w:szCs w:val="22"/>
        </w:rPr>
        <w:t xml:space="preserve"> 202</w:t>
      </w:r>
      <w:r w:rsidR="00DA69C8">
        <w:rPr>
          <w:rFonts w:asciiTheme="minorHAnsi" w:hAnsiTheme="minorHAnsi" w:cstheme="minorHAnsi"/>
          <w:sz w:val="22"/>
          <w:szCs w:val="22"/>
        </w:rPr>
        <w:t>0</w:t>
      </w:r>
      <w:r w:rsidR="00031F36">
        <w:rPr>
          <w:rFonts w:asciiTheme="minorHAnsi" w:hAnsiTheme="minorHAnsi" w:cstheme="minorHAnsi"/>
          <w:sz w:val="22"/>
          <w:szCs w:val="22"/>
        </w:rPr>
        <w:t>.</w:t>
      </w:r>
    </w:p>
    <w:p w14:paraId="47101EFF" w14:textId="77777777" w:rsidR="00A900FA" w:rsidRPr="0024550C" w:rsidRDefault="00A900FA" w:rsidP="00A900FA">
      <w:pPr>
        <w:pStyle w:val="Odstavecseseznamem"/>
        <w:spacing w:after="40"/>
        <w:ind w:left="432"/>
        <w:rPr>
          <w:rFonts w:asciiTheme="minorHAnsi" w:hAnsiTheme="minorHAnsi" w:cstheme="minorHAnsi"/>
          <w:b/>
          <w:sz w:val="22"/>
          <w:szCs w:val="22"/>
        </w:rPr>
      </w:pPr>
      <w:r w:rsidRPr="0024550C">
        <w:rPr>
          <w:rFonts w:asciiTheme="minorHAnsi" w:hAnsiTheme="minorHAnsi" w:cstheme="minorHAnsi"/>
          <w:b/>
          <w:sz w:val="22"/>
          <w:szCs w:val="22"/>
        </w:rPr>
        <w:t>Termíny výzvy:</w:t>
      </w:r>
    </w:p>
    <w:p w14:paraId="5082060F" w14:textId="400463FA" w:rsidR="00A900FA" w:rsidRPr="005C54B6" w:rsidRDefault="00A900FA" w:rsidP="00A900FA">
      <w:pPr>
        <w:pStyle w:val="Odstavecseseznamem"/>
        <w:ind w:left="432"/>
        <w:rPr>
          <w:rFonts w:asciiTheme="minorHAnsi" w:hAnsiTheme="minorHAnsi" w:cstheme="minorHAnsi"/>
          <w:sz w:val="22"/>
          <w:szCs w:val="22"/>
        </w:rPr>
      </w:pPr>
      <w:r w:rsidRPr="005C54B6">
        <w:rPr>
          <w:rFonts w:asciiTheme="minorHAnsi" w:hAnsiTheme="minorHAnsi" w:cstheme="minorHAnsi"/>
          <w:sz w:val="22"/>
          <w:szCs w:val="22"/>
        </w:rPr>
        <w:t>Datum vyhlášení výzvy: …………………………………………………………………</w:t>
      </w:r>
      <w:proofErr w:type="gramStart"/>
      <w:r w:rsidRPr="005C54B6">
        <w:rPr>
          <w:rFonts w:asciiTheme="minorHAnsi" w:hAnsiTheme="minorHAnsi" w:cstheme="minorHAnsi"/>
          <w:sz w:val="22"/>
          <w:szCs w:val="22"/>
        </w:rPr>
        <w:t>……</w:t>
      </w:r>
      <w:r w:rsidR="00FB59DD" w:rsidRPr="005C54B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54B6">
        <w:rPr>
          <w:rFonts w:asciiTheme="minorHAnsi" w:hAnsiTheme="minorHAnsi" w:cstheme="minorHAnsi"/>
          <w:sz w:val="22"/>
          <w:szCs w:val="22"/>
        </w:rPr>
        <w:t>…</w:t>
      </w:r>
      <w:r w:rsidR="008467EC" w:rsidRPr="005C54B6">
        <w:rPr>
          <w:rFonts w:asciiTheme="minorHAnsi" w:hAnsiTheme="minorHAnsi" w:cstheme="minorHAnsi"/>
          <w:sz w:val="22"/>
          <w:szCs w:val="22"/>
        </w:rPr>
        <w:t>21</w:t>
      </w:r>
      <w:r w:rsidRPr="005C54B6">
        <w:rPr>
          <w:rFonts w:asciiTheme="minorHAnsi" w:hAnsiTheme="minorHAnsi" w:cstheme="minorHAnsi"/>
          <w:sz w:val="22"/>
          <w:szCs w:val="22"/>
        </w:rPr>
        <w:t xml:space="preserve"> červen</w:t>
      </w:r>
      <w:r w:rsidR="001C6BB4">
        <w:rPr>
          <w:rFonts w:asciiTheme="minorHAnsi" w:hAnsiTheme="minorHAnsi" w:cstheme="minorHAnsi"/>
          <w:sz w:val="22"/>
          <w:szCs w:val="22"/>
        </w:rPr>
        <w:t>ce</w:t>
      </w:r>
      <w:r w:rsidRPr="005C54B6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272F5D18" w14:textId="42DE897E" w:rsidR="00A900FA" w:rsidRPr="005C54B6" w:rsidRDefault="00A900FA" w:rsidP="00A900FA">
      <w:pPr>
        <w:pStyle w:val="Odstavecseseznamem"/>
        <w:ind w:left="432"/>
        <w:rPr>
          <w:rFonts w:asciiTheme="minorHAnsi" w:hAnsiTheme="minorHAnsi" w:cstheme="minorHAnsi"/>
          <w:sz w:val="22"/>
          <w:szCs w:val="22"/>
        </w:rPr>
      </w:pPr>
      <w:r w:rsidRPr="005C54B6">
        <w:rPr>
          <w:rFonts w:asciiTheme="minorHAnsi" w:hAnsiTheme="minorHAnsi" w:cstheme="minorHAnsi"/>
          <w:sz w:val="22"/>
          <w:szCs w:val="22"/>
        </w:rPr>
        <w:t>Datum zahájení příjmu žádostí: ………………………………………</w:t>
      </w:r>
      <w:r w:rsidR="00BB1C5D" w:rsidRPr="005C54B6">
        <w:rPr>
          <w:rFonts w:asciiTheme="minorHAnsi" w:hAnsiTheme="minorHAnsi" w:cstheme="minorHAnsi"/>
          <w:sz w:val="22"/>
          <w:szCs w:val="22"/>
        </w:rPr>
        <w:t>…………………..</w:t>
      </w:r>
      <w:r w:rsidRPr="005C54B6">
        <w:rPr>
          <w:rFonts w:asciiTheme="minorHAnsi" w:hAnsiTheme="minorHAnsi" w:cstheme="minorHAnsi"/>
          <w:sz w:val="22"/>
          <w:szCs w:val="22"/>
        </w:rPr>
        <w:t>.</w:t>
      </w:r>
      <w:r w:rsidR="008467EC" w:rsidRPr="005C54B6">
        <w:rPr>
          <w:rFonts w:asciiTheme="minorHAnsi" w:hAnsiTheme="minorHAnsi" w:cstheme="minorHAnsi"/>
          <w:sz w:val="22"/>
          <w:szCs w:val="22"/>
        </w:rPr>
        <w:t xml:space="preserve"> </w:t>
      </w:r>
      <w:r w:rsidR="000C78BD" w:rsidRPr="005C54B6">
        <w:rPr>
          <w:rFonts w:asciiTheme="minorHAnsi" w:hAnsiTheme="minorHAnsi" w:cstheme="minorHAnsi"/>
          <w:sz w:val="22"/>
          <w:szCs w:val="22"/>
        </w:rPr>
        <w:t xml:space="preserve"> </w:t>
      </w:r>
      <w:r w:rsidR="008467EC" w:rsidRPr="005C54B6">
        <w:rPr>
          <w:rFonts w:asciiTheme="minorHAnsi" w:hAnsiTheme="minorHAnsi" w:cstheme="minorHAnsi"/>
          <w:sz w:val="22"/>
          <w:szCs w:val="22"/>
        </w:rPr>
        <w:t>21</w:t>
      </w:r>
      <w:r w:rsidRPr="005C54B6">
        <w:rPr>
          <w:rFonts w:asciiTheme="minorHAnsi" w:hAnsiTheme="minorHAnsi" w:cstheme="minorHAnsi"/>
          <w:sz w:val="22"/>
          <w:szCs w:val="22"/>
        </w:rPr>
        <w:t>. červen</w:t>
      </w:r>
      <w:r w:rsidR="001C6BB4">
        <w:rPr>
          <w:rFonts w:asciiTheme="minorHAnsi" w:hAnsiTheme="minorHAnsi" w:cstheme="minorHAnsi"/>
          <w:sz w:val="22"/>
          <w:szCs w:val="22"/>
        </w:rPr>
        <w:t>ce</w:t>
      </w:r>
      <w:r w:rsidRPr="005C54B6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5F132DEB" w14:textId="0EE48D54" w:rsidR="00A900FA" w:rsidRPr="005C54B6" w:rsidRDefault="00A900FA" w:rsidP="00A900FA">
      <w:pPr>
        <w:pStyle w:val="Odstavecseseznamem"/>
        <w:ind w:left="432"/>
        <w:rPr>
          <w:rFonts w:asciiTheme="minorHAnsi" w:hAnsiTheme="minorHAnsi" w:cstheme="minorHAnsi"/>
          <w:sz w:val="22"/>
          <w:szCs w:val="22"/>
        </w:rPr>
      </w:pPr>
      <w:r w:rsidRPr="005C54B6">
        <w:rPr>
          <w:rFonts w:asciiTheme="minorHAnsi" w:hAnsiTheme="minorHAnsi" w:cstheme="minorHAnsi"/>
          <w:sz w:val="22"/>
          <w:szCs w:val="22"/>
        </w:rPr>
        <w:t>Datum ukončení příjmu žádostí pro rok 2020………………………</w:t>
      </w:r>
      <w:r w:rsidR="00BB1C5D" w:rsidRPr="005C54B6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="00BB1C5D" w:rsidRPr="005C54B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C54B6">
        <w:rPr>
          <w:rFonts w:asciiTheme="minorHAnsi" w:hAnsiTheme="minorHAnsi" w:cstheme="minorHAnsi"/>
          <w:sz w:val="22"/>
          <w:szCs w:val="22"/>
        </w:rPr>
        <w:t>…</w:t>
      </w:r>
      <w:r w:rsidR="0024550C" w:rsidRPr="005C54B6">
        <w:rPr>
          <w:rFonts w:asciiTheme="minorHAnsi" w:hAnsiTheme="minorHAnsi" w:cstheme="minorHAnsi"/>
          <w:sz w:val="22"/>
          <w:szCs w:val="22"/>
        </w:rPr>
        <w:t xml:space="preserve"> </w:t>
      </w:r>
      <w:r w:rsidR="008467EC" w:rsidRPr="005C54B6">
        <w:rPr>
          <w:rFonts w:asciiTheme="minorHAnsi" w:hAnsiTheme="minorHAnsi" w:cstheme="minorHAnsi"/>
          <w:sz w:val="22"/>
          <w:szCs w:val="22"/>
        </w:rPr>
        <w:t xml:space="preserve"> </w:t>
      </w:r>
      <w:r w:rsidR="00FC17AD">
        <w:rPr>
          <w:rFonts w:asciiTheme="minorHAnsi" w:hAnsiTheme="minorHAnsi" w:cstheme="minorHAnsi"/>
          <w:sz w:val="22"/>
          <w:szCs w:val="22"/>
        </w:rPr>
        <w:t>21</w:t>
      </w:r>
      <w:r w:rsidRPr="005C54B6">
        <w:rPr>
          <w:rFonts w:asciiTheme="minorHAnsi" w:hAnsiTheme="minorHAnsi" w:cstheme="minorHAnsi"/>
          <w:sz w:val="22"/>
          <w:szCs w:val="22"/>
        </w:rPr>
        <w:t xml:space="preserve">. </w:t>
      </w:r>
      <w:r w:rsidR="008467EC" w:rsidRPr="005C54B6">
        <w:rPr>
          <w:rFonts w:asciiTheme="minorHAnsi" w:hAnsiTheme="minorHAnsi" w:cstheme="minorHAnsi"/>
          <w:sz w:val="22"/>
          <w:szCs w:val="22"/>
        </w:rPr>
        <w:t>srpna</w:t>
      </w:r>
      <w:r w:rsidR="007F0C75" w:rsidRPr="005C54B6">
        <w:rPr>
          <w:rFonts w:asciiTheme="minorHAnsi" w:hAnsiTheme="minorHAnsi" w:cstheme="minorHAnsi"/>
          <w:sz w:val="22"/>
          <w:szCs w:val="22"/>
        </w:rPr>
        <w:t xml:space="preserve"> </w:t>
      </w:r>
      <w:r w:rsidRPr="005C54B6">
        <w:rPr>
          <w:rFonts w:asciiTheme="minorHAnsi" w:hAnsiTheme="minorHAnsi" w:cstheme="minorHAnsi"/>
          <w:sz w:val="22"/>
          <w:szCs w:val="22"/>
        </w:rPr>
        <w:t>2020</w:t>
      </w:r>
    </w:p>
    <w:p w14:paraId="265883DA" w14:textId="77777777" w:rsidR="00392028" w:rsidRDefault="00392028" w:rsidP="007E0267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</w:p>
    <w:p w14:paraId="2CC704F5" w14:textId="59477F48" w:rsidR="007E0267" w:rsidRPr="00671A2B" w:rsidRDefault="00094618" w:rsidP="002B7DA2">
      <w:pPr>
        <w:pStyle w:val="Nadpis1"/>
        <w:numPr>
          <w:ilvl w:val="0"/>
          <w:numId w:val="1"/>
        </w:numPr>
        <w:spacing w:before="0" w:after="120"/>
        <w:ind w:left="431" w:hanging="431"/>
        <w:jc w:val="both"/>
        <w:rPr>
          <w:rFonts w:asciiTheme="minorHAnsi" w:hAnsiTheme="minorHAnsi"/>
          <w:sz w:val="28"/>
          <w:szCs w:val="28"/>
        </w:rPr>
      </w:pPr>
      <w:bookmarkStart w:id="11" w:name="_Toc46218495"/>
      <w:r>
        <w:rPr>
          <w:rFonts w:asciiTheme="minorHAnsi" w:hAnsiTheme="minorHAnsi"/>
          <w:sz w:val="28"/>
          <w:szCs w:val="28"/>
        </w:rPr>
        <w:lastRenderedPageBreak/>
        <w:t xml:space="preserve">Cíl programu </w:t>
      </w:r>
      <w:bookmarkEnd w:id="11"/>
    </w:p>
    <w:p w14:paraId="6A15FEC6" w14:textId="77777777" w:rsidR="00253B08" w:rsidRDefault="00253B08" w:rsidP="00253B08"/>
    <w:p w14:paraId="68DBCE9D" w14:textId="34BB246C" w:rsidR="002F3CE0" w:rsidRPr="00E2528B" w:rsidRDefault="00671A2B" w:rsidP="002455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528B">
        <w:rPr>
          <w:rFonts w:asciiTheme="minorHAnsi" w:hAnsiTheme="minorHAnsi" w:cstheme="minorHAnsi"/>
          <w:sz w:val="22"/>
          <w:szCs w:val="22"/>
        </w:rPr>
        <w:t xml:space="preserve">Program je </w:t>
      </w:r>
      <w:r w:rsidR="002F0CE2">
        <w:rPr>
          <w:rFonts w:asciiTheme="minorHAnsi" w:hAnsiTheme="minorHAnsi" w:cstheme="minorHAnsi"/>
          <w:sz w:val="22"/>
          <w:szCs w:val="22"/>
        </w:rPr>
        <w:t xml:space="preserve">zaměřen na vyplacení </w:t>
      </w:r>
      <w:r w:rsidR="00094618">
        <w:rPr>
          <w:rFonts w:asciiTheme="minorHAnsi" w:hAnsiTheme="minorHAnsi" w:cstheme="minorHAnsi"/>
          <w:sz w:val="22"/>
          <w:szCs w:val="22"/>
        </w:rPr>
        <w:t xml:space="preserve">mimořádných </w:t>
      </w:r>
      <w:r w:rsidR="002F0CE2">
        <w:rPr>
          <w:rFonts w:asciiTheme="minorHAnsi" w:hAnsiTheme="minorHAnsi" w:cstheme="minorHAnsi"/>
          <w:sz w:val="22"/>
          <w:szCs w:val="22"/>
        </w:rPr>
        <w:t>odměn pro zdravotníky zaměstnan</w:t>
      </w:r>
      <w:r w:rsidR="00EF12B5">
        <w:rPr>
          <w:rFonts w:asciiTheme="minorHAnsi" w:hAnsiTheme="minorHAnsi" w:cstheme="minorHAnsi"/>
          <w:sz w:val="22"/>
          <w:szCs w:val="22"/>
        </w:rPr>
        <w:t>é</w:t>
      </w:r>
      <w:r w:rsidR="002F0CE2">
        <w:rPr>
          <w:rFonts w:asciiTheme="minorHAnsi" w:hAnsiTheme="minorHAnsi" w:cstheme="minorHAnsi"/>
          <w:sz w:val="22"/>
          <w:szCs w:val="22"/>
        </w:rPr>
        <w:t xml:space="preserve"> u</w:t>
      </w:r>
      <w:r w:rsidRPr="00E2528B">
        <w:rPr>
          <w:rFonts w:asciiTheme="minorHAnsi" w:hAnsiTheme="minorHAnsi" w:cstheme="minorHAnsi"/>
          <w:sz w:val="22"/>
          <w:szCs w:val="22"/>
        </w:rPr>
        <w:t xml:space="preserve"> poskytovatel</w:t>
      </w:r>
      <w:r w:rsidR="002F0CE2">
        <w:rPr>
          <w:rFonts w:asciiTheme="minorHAnsi" w:hAnsiTheme="minorHAnsi" w:cstheme="minorHAnsi"/>
          <w:sz w:val="22"/>
          <w:szCs w:val="22"/>
        </w:rPr>
        <w:t>ů</w:t>
      </w:r>
      <w:r w:rsidR="001578B2" w:rsidRPr="00E2528B">
        <w:rPr>
          <w:rFonts w:asciiTheme="minorHAnsi" w:hAnsiTheme="minorHAnsi" w:cstheme="minorHAnsi"/>
          <w:sz w:val="22"/>
          <w:szCs w:val="22"/>
        </w:rPr>
        <w:t xml:space="preserve"> sociálních </w:t>
      </w:r>
      <w:r w:rsidR="007F0C75">
        <w:rPr>
          <w:rFonts w:asciiTheme="minorHAnsi" w:hAnsiTheme="minorHAnsi" w:cstheme="minorHAnsi"/>
          <w:sz w:val="22"/>
          <w:szCs w:val="22"/>
        </w:rPr>
        <w:t>služeb</w:t>
      </w:r>
      <w:r w:rsidR="00031F36">
        <w:rPr>
          <w:rFonts w:asciiTheme="minorHAnsi" w:hAnsiTheme="minorHAnsi" w:cstheme="minorHAnsi"/>
          <w:sz w:val="22"/>
          <w:szCs w:val="22"/>
        </w:rPr>
        <w:t>.</w:t>
      </w:r>
    </w:p>
    <w:p w14:paraId="58653D67" w14:textId="3EF17747" w:rsidR="001578B2" w:rsidRPr="00E2528B" w:rsidRDefault="001578B2" w:rsidP="002455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FE6821" w14:textId="232A6FC9" w:rsidR="001578B2" w:rsidRDefault="001578B2" w:rsidP="002455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528B">
        <w:rPr>
          <w:rFonts w:asciiTheme="minorHAnsi" w:hAnsiTheme="minorHAnsi" w:cstheme="minorHAnsi"/>
          <w:sz w:val="22"/>
          <w:szCs w:val="22"/>
        </w:rPr>
        <w:t>Dotace se poskytuje na úhradu mimořádné odměny ke mzdě</w:t>
      </w:r>
      <w:r w:rsidR="00DA58BA">
        <w:rPr>
          <w:rFonts w:asciiTheme="minorHAnsi" w:hAnsiTheme="minorHAnsi" w:cstheme="minorHAnsi"/>
          <w:sz w:val="22"/>
          <w:szCs w:val="22"/>
        </w:rPr>
        <w:t>,</w:t>
      </w:r>
      <w:r w:rsidR="00BD508B">
        <w:rPr>
          <w:rFonts w:asciiTheme="minorHAnsi" w:hAnsiTheme="minorHAnsi" w:cstheme="minorHAnsi"/>
          <w:sz w:val="22"/>
          <w:szCs w:val="22"/>
        </w:rPr>
        <w:t xml:space="preserve"> </w:t>
      </w:r>
      <w:r w:rsidRPr="00E2528B">
        <w:rPr>
          <w:rFonts w:asciiTheme="minorHAnsi" w:hAnsiTheme="minorHAnsi" w:cstheme="minorHAnsi"/>
          <w:sz w:val="22"/>
          <w:szCs w:val="22"/>
        </w:rPr>
        <w:t xml:space="preserve">platu </w:t>
      </w:r>
      <w:r w:rsidR="00FC17AD">
        <w:rPr>
          <w:rFonts w:asciiTheme="minorHAnsi" w:hAnsiTheme="minorHAnsi" w:cstheme="minorHAnsi"/>
          <w:sz w:val="22"/>
          <w:szCs w:val="22"/>
        </w:rPr>
        <w:t xml:space="preserve">a odměny z dohody o práci konané mimo pracovní poměr </w:t>
      </w:r>
      <w:r w:rsidRPr="00E2528B">
        <w:rPr>
          <w:rFonts w:asciiTheme="minorHAnsi" w:hAnsiTheme="minorHAnsi" w:cstheme="minorHAnsi"/>
          <w:sz w:val="22"/>
          <w:szCs w:val="22"/>
        </w:rPr>
        <w:t xml:space="preserve">za práci ve ztíženém pracovním prostředí, kdy </w:t>
      </w:r>
      <w:r w:rsidR="00DA69C8">
        <w:rPr>
          <w:rFonts w:asciiTheme="minorHAnsi" w:hAnsiTheme="minorHAnsi" w:cstheme="minorHAnsi"/>
          <w:sz w:val="22"/>
          <w:szCs w:val="22"/>
        </w:rPr>
        <w:t>by</w:t>
      </w:r>
      <w:r w:rsidR="00BD508B">
        <w:rPr>
          <w:rFonts w:asciiTheme="minorHAnsi" w:hAnsiTheme="minorHAnsi" w:cstheme="minorHAnsi"/>
          <w:sz w:val="22"/>
          <w:szCs w:val="22"/>
        </w:rPr>
        <w:t xml:space="preserve">l </w:t>
      </w:r>
      <w:r w:rsidRPr="00E2528B">
        <w:rPr>
          <w:rFonts w:asciiTheme="minorHAnsi" w:hAnsiTheme="minorHAnsi" w:cstheme="minorHAnsi"/>
          <w:sz w:val="22"/>
          <w:szCs w:val="22"/>
        </w:rPr>
        <w:t>zdravotnický pracovník vystaven riziku nákazy z důvodu nezbytného soustavného přímého osobního kontaktu s jinými fyzickými osobami při výkonu sjednaného druhu práce nebo ztíženého provozu v souvislosti s aplikací opatření proti šíření nákazy COVID</w:t>
      </w:r>
      <w:r w:rsidR="003E11C3">
        <w:rPr>
          <w:rFonts w:asciiTheme="minorHAnsi" w:hAnsiTheme="minorHAnsi" w:cstheme="minorHAnsi"/>
          <w:sz w:val="22"/>
          <w:szCs w:val="22"/>
        </w:rPr>
        <w:t>-</w:t>
      </w:r>
      <w:r w:rsidRPr="00E2528B">
        <w:rPr>
          <w:rFonts w:asciiTheme="minorHAnsi" w:hAnsiTheme="minorHAnsi" w:cstheme="minorHAnsi"/>
          <w:sz w:val="22"/>
          <w:szCs w:val="22"/>
        </w:rPr>
        <w:t>19</w:t>
      </w:r>
      <w:r w:rsidR="00C27C1D">
        <w:rPr>
          <w:rFonts w:asciiTheme="minorHAnsi" w:hAnsiTheme="minorHAnsi" w:cstheme="minorHAnsi"/>
          <w:sz w:val="22"/>
          <w:szCs w:val="22"/>
        </w:rPr>
        <w:t>.</w:t>
      </w:r>
    </w:p>
    <w:p w14:paraId="2E0F353B" w14:textId="77777777" w:rsidR="00DE63D3" w:rsidRPr="00E2528B" w:rsidRDefault="00DE63D3" w:rsidP="002455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3EE01B" w14:textId="69CCAE63" w:rsidR="001578B2" w:rsidRPr="00E2528B" w:rsidRDefault="001578B2" w:rsidP="0024550C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528B">
        <w:rPr>
          <w:rFonts w:asciiTheme="minorHAnsi" w:hAnsiTheme="minorHAnsi" w:cstheme="minorHAnsi"/>
          <w:sz w:val="22"/>
          <w:szCs w:val="22"/>
        </w:rPr>
        <w:t xml:space="preserve">O finanční prostředky na úhradu mimořádných odměn lze požádat za </w:t>
      </w:r>
      <w:r w:rsidR="00397F15">
        <w:rPr>
          <w:rFonts w:asciiTheme="minorHAnsi" w:hAnsiTheme="minorHAnsi" w:cstheme="minorHAnsi"/>
          <w:sz w:val="22"/>
          <w:szCs w:val="22"/>
        </w:rPr>
        <w:t>odpracované hodiny zdravotnických pracovník</w:t>
      </w:r>
      <w:r w:rsidR="00F1665C">
        <w:rPr>
          <w:rFonts w:asciiTheme="minorHAnsi" w:hAnsiTheme="minorHAnsi" w:cstheme="minorHAnsi"/>
          <w:sz w:val="22"/>
          <w:szCs w:val="22"/>
        </w:rPr>
        <w:t>ů</w:t>
      </w:r>
      <w:r w:rsidR="00397F15">
        <w:rPr>
          <w:rFonts w:asciiTheme="minorHAnsi" w:hAnsiTheme="minorHAnsi" w:cstheme="minorHAnsi"/>
          <w:sz w:val="22"/>
          <w:szCs w:val="22"/>
        </w:rPr>
        <w:t xml:space="preserve"> za </w:t>
      </w:r>
      <w:r w:rsidRPr="00E2528B">
        <w:rPr>
          <w:rFonts w:asciiTheme="minorHAnsi" w:hAnsiTheme="minorHAnsi" w:cstheme="minorHAnsi"/>
          <w:sz w:val="22"/>
          <w:szCs w:val="22"/>
        </w:rPr>
        <w:t>období od 13. března 2020 do 31. května 2020</w:t>
      </w:r>
      <w:r w:rsidR="00397F15">
        <w:rPr>
          <w:rFonts w:asciiTheme="minorHAnsi" w:hAnsiTheme="minorHAnsi" w:cstheme="minorHAnsi"/>
          <w:sz w:val="22"/>
          <w:szCs w:val="22"/>
        </w:rPr>
        <w:t>.</w:t>
      </w:r>
      <w:r w:rsidRPr="00E2528B">
        <w:rPr>
          <w:rFonts w:asciiTheme="minorHAnsi" w:hAnsiTheme="minorHAnsi" w:cstheme="minorHAnsi"/>
          <w:sz w:val="22"/>
          <w:szCs w:val="22"/>
        </w:rPr>
        <w:t xml:space="preserve"> Odměny mohou být vyplaceny i jednorázově. </w:t>
      </w:r>
      <w:r w:rsidRPr="00E2528B">
        <w:rPr>
          <w:rFonts w:asciiTheme="minorHAnsi" w:hAnsiTheme="minorHAnsi" w:cstheme="minorHAnsi"/>
          <w:b/>
          <w:sz w:val="22"/>
          <w:szCs w:val="22"/>
        </w:rPr>
        <w:t xml:space="preserve">Maximální termín pro vyplacení odměny je stanoven do 30 pracovních dnů ode dne obdržení dotace na účet </w:t>
      </w:r>
      <w:r w:rsidR="00B20E73">
        <w:rPr>
          <w:rFonts w:asciiTheme="minorHAnsi" w:hAnsiTheme="minorHAnsi" w:cstheme="minorHAnsi"/>
          <w:b/>
          <w:sz w:val="22"/>
          <w:szCs w:val="22"/>
        </w:rPr>
        <w:t xml:space="preserve">oprávněného žadatele. </w:t>
      </w:r>
      <w:r w:rsidR="00C2729B">
        <w:rPr>
          <w:rFonts w:asciiTheme="minorHAnsi" w:hAnsiTheme="minorHAnsi" w:cstheme="minorHAnsi"/>
          <w:b/>
          <w:sz w:val="22"/>
          <w:szCs w:val="22"/>
        </w:rPr>
        <w:t>Příspěvkové</w:t>
      </w:r>
      <w:r w:rsidR="00B20E73">
        <w:rPr>
          <w:rFonts w:asciiTheme="minorHAnsi" w:hAnsiTheme="minorHAnsi" w:cstheme="minorHAnsi"/>
          <w:b/>
          <w:sz w:val="22"/>
          <w:szCs w:val="22"/>
        </w:rPr>
        <w:t xml:space="preserve"> organizace kraje a hlavní měst</w:t>
      </w:r>
      <w:r w:rsidR="00684F60">
        <w:rPr>
          <w:rFonts w:asciiTheme="minorHAnsi" w:hAnsiTheme="minorHAnsi" w:cstheme="minorHAnsi"/>
          <w:b/>
          <w:sz w:val="22"/>
          <w:szCs w:val="22"/>
        </w:rPr>
        <w:t>o</w:t>
      </w:r>
      <w:r w:rsidR="00B20E73">
        <w:rPr>
          <w:rFonts w:asciiTheme="minorHAnsi" w:hAnsiTheme="minorHAnsi" w:cstheme="minorHAnsi"/>
          <w:b/>
          <w:sz w:val="22"/>
          <w:szCs w:val="22"/>
        </w:rPr>
        <w:t xml:space="preserve"> Prah</w:t>
      </w:r>
      <w:r w:rsidR="00684F60">
        <w:rPr>
          <w:rFonts w:asciiTheme="minorHAnsi" w:hAnsiTheme="minorHAnsi" w:cstheme="minorHAnsi"/>
          <w:b/>
          <w:sz w:val="22"/>
          <w:szCs w:val="22"/>
        </w:rPr>
        <w:t>a</w:t>
      </w:r>
      <w:r w:rsidR="00B20E73">
        <w:rPr>
          <w:rFonts w:asciiTheme="minorHAnsi" w:hAnsiTheme="minorHAnsi" w:cstheme="minorHAnsi"/>
          <w:b/>
          <w:sz w:val="22"/>
          <w:szCs w:val="22"/>
        </w:rPr>
        <w:t xml:space="preserve"> vyplatí odměny jednotlivým zdravotníkům v termínu do 30 dnů od obdržení finančních prostředků na účet.</w:t>
      </w:r>
      <w:r w:rsidR="00DA58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58BA" w:rsidRPr="0050671D">
        <w:rPr>
          <w:rFonts w:asciiTheme="minorHAnsi" w:hAnsiTheme="minorHAnsi" w:cstheme="minorHAnsi"/>
          <w:b/>
          <w:sz w:val="22"/>
          <w:szCs w:val="22"/>
        </w:rPr>
        <w:t xml:space="preserve">Výše uvedené platí také pro </w:t>
      </w:r>
      <w:r w:rsidR="00C2729B" w:rsidRPr="0050671D">
        <w:rPr>
          <w:rFonts w:asciiTheme="minorHAnsi" w:hAnsiTheme="minorHAnsi" w:cstheme="minorHAnsi"/>
          <w:b/>
          <w:sz w:val="22"/>
          <w:szCs w:val="22"/>
        </w:rPr>
        <w:t>příspěvkové</w:t>
      </w:r>
      <w:r w:rsidR="00DA58BA" w:rsidRPr="0050671D">
        <w:rPr>
          <w:rFonts w:asciiTheme="minorHAnsi" w:hAnsiTheme="minorHAnsi" w:cstheme="minorHAnsi"/>
          <w:b/>
          <w:sz w:val="22"/>
          <w:szCs w:val="22"/>
        </w:rPr>
        <w:t xml:space="preserve"> organizace obcí a měst.</w:t>
      </w:r>
    </w:p>
    <w:p w14:paraId="0050B030" w14:textId="16217F2B" w:rsidR="001578B2" w:rsidRPr="00DE63D3" w:rsidRDefault="00DE63D3" w:rsidP="0024550C">
      <w:pPr>
        <w:spacing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63D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3903B1E" w14:textId="4CE5E40A" w:rsidR="007648BB" w:rsidRPr="007648BB" w:rsidRDefault="007648BB" w:rsidP="007648BB">
      <w:pPr>
        <w:jc w:val="both"/>
        <w:rPr>
          <w:rFonts w:ascii="Calibri" w:hAnsi="Calibri"/>
        </w:rPr>
      </w:pPr>
    </w:p>
    <w:p w14:paraId="0F38CBC9" w14:textId="4B4667EA" w:rsidR="00F061E3" w:rsidRPr="002B7DA2" w:rsidRDefault="004A0F3F" w:rsidP="002B7DA2">
      <w:pPr>
        <w:pStyle w:val="Nadpis1"/>
        <w:numPr>
          <w:ilvl w:val="0"/>
          <w:numId w:val="1"/>
        </w:numPr>
        <w:spacing w:before="0" w:after="120"/>
        <w:jc w:val="both"/>
        <w:rPr>
          <w:rFonts w:asciiTheme="minorHAnsi" w:hAnsiTheme="minorHAnsi"/>
          <w:sz w:val="28"/>
          <w:szCs w:val="28"/>
        </w:rPr>
      </w:pPr>
      <w:bookmarkStart w:id="12" w:name="_Toc46218496"/>
      <w:bookmarkStart w:id="13" w:name="_Toc107803598"/>
      <w:bookmarkStart w:id="14" w:name="_Toc107245216"/>
      <w:bookmarkStart w:id="15" w:name="_Toc107245039"/>
      <w:bookmarkStart w:id="16" w:name="_Toc107244901"/>
      <w:bookmarkStart w:id="17" w:name="_Toc107244792"/>
      <w:bookmarkStart w:id="18" w:name="_Toc75856635"/>
      <w:bookmarkStart w:id="19" w:name="_Toc75591031"/>
      <w:bookmarkStart w:id="20" w:name="_Toc75590896"/>
      <w:bookmarkStart w:id="21" w:name="_Toc75590857"/>
      <w:bookmarkStart w:id="22" w:name="_Toc75531844"/>
      <w:bookmarkStart w:id="23" w:name="_Toc45357508"/>
      <w:bookmarkStart w:id="24" w:name="_Toc42080164"/>
      <w:bookmarkStart w:id="25" w:name="_Toc486256522"/>
      <w:r>
        <w:rPr>
          <w:rFonts w:asciiTheme="minorHAnsi" w:hAnsiTheme="minorHAnsi"/>
          <w:sz w:val="28"/>
          <w:szCs w:val="28"/>
        </w:rPr>
        <w:t>Oprávnění žadatelé a p</w:t>
      </w:r>
      <w:r w:rsidRPr="002B7DA2">
        <w:rPr>
          <w:rFonts w:asciiTheme="minorHAnsi" w:hAnsiTheme="minorHAnsi"/>
          <w:sz w:val="28"/>
          <w:szCs w:val="28"/>
        </w:rPr>
        <w:t>ravidla dotačního řízení</w:t>
      </w:r>
      <w:bookmarkEnd w:id="12"/>
    </w:p>
    <w:p w14:paraId="4922ABA0" w14:textId="77777777" w:rsidR="004A0F3F" w:rsidRDefault="004A0F3F" w:rsidP="002B7DA2">
      <w:pPr>
        <w:rPr>
          <w:rFonts w:asciiTheme="minorHAnsi" w:hAnsiTheme="minorHAnsi" w:cstheme="minorHAnsi"/>
          <w:sz w:val="22"/>
          <w:szCs w:val="22"/>
        </w:rPr>
      </w:pPr>
    </w:p>
    <w:p w14:paraId="10EEA85A" w14:textId="12B51CE8" w:rsidR="00D27114" w:rsidRPr="002B7DA2" w:rsidRDefault="00A30D81" w:rsidP="002B7DA2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3.1 </w:t>
      </w:r>
      <w:r w:rsidR="004A0F3F">
        <w:rPr>
          <w:rFonts w:asciiTheme="minorHAnsi" w:hAnsiTheme="minorHAnsi" w:cs="Arial"/>
          <w:b/>
          <w:bCs/>
          <w:sz w:val="22"/>
          <w:szCs w:val="22"/>
        </w:rPr>
        <w:t>Oprávnění žadatelé</w:t>
      </w:r>
      <w:r w:rsidR="009115C4" w:rsidRPr="002B7DA2">
        <w:rPr>
          <w:rFonts w:asciiTheme="minorHAnsi" w:hAnsiTheme="minorHAnsi" w:cs="Arial"/>
          <w:b/>
          <w:bCs/>
          <w:sz w:val="22"/>
          <w:szCs w:val="22"/>
        </w:rPr>
        <w:t xml:space="preserve"> o přiznání dotace</w:t>
      </w:r>
    </w:p>
    <w:p w14:paraId="2EBD3F5E" w14:textId="5AA3CAA7" w:rsidR="00C873F1" w:rsidRDefault="00C873F1" w:rsidP="00C873F1">
      <w:pPr>
        <w:pStyle w:val="Odstavecseseznamem"/>
        <w:ind w:left="576"/>
        <w:rPr>
          <w:rFonts w:ascii="Calibri" w:hAnsi="Calibri" w:cs="Arial"/>
          <w:b/>
          <w:bCs/>
          <w:sz w:val="28"/>
          <w:szCs w:val="28"/>
          <w:highlight w:val="yellow"/>
        </w:rPr>
      </w:pPr>
    </w:p>
    <w:p w14:paraId="392C5EB4" w14:textId="741911F0" w:rsidR="004A0F3F" w:rsidRDefault="00DD3CF5" w:rsidP="004A0F3F">
      <w:pPr>
        <w:pStyle w:val="Odstavecseseznamem"/>
        <w:numPr>
          <w:ilvl w:val="0"/>
          <w:numId w:val="34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D3CF5">
        <w:rPr>
          <w:rFonts w:asciiTheme="minorHAnsi" w:hAnsiTheme="minorHAnsi" w:cstheme="minorHAnsi"/>
          <w:sz w:val="22"/>
          <w:szCs w:val="22"/>
        </w:rPr>
        <w:t>Kraj a hlavní město Praha, zřizovatel</w:t>
      </w:r>
      <w:bookmarkStart w:id="26" w:name="_GoBack"/>
      <w:bookmarkEnd w:id="26"/>
      <w:r w:rsidRPr="00DD3CF5">
        <w:rPr>
          <w:rFonts w:asciiTheme="minorHAnsi" w:hAnsiTheme="minorHAnsi" w:cstheme="minorHAnsi"/>
          <w:sz w:val="22"/>
          <w:szCs w:val="22"/>
        </w:rPr>
        <w:t xml:space="preserve"> poskytovatele sociálních služeb, který je zapsaný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D3CF5">
        <w:rPr>
          <w:rFonts w:asciiTheme="minorHAnsi" w:hAnsiTheme="minorHAnsi" w:cstheme="minorHAnsi"/>
          <w:sz w:val="22"/>
          <w:szCs w:val="22"/>
        </w:rPr>
        <w:t>registru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3CF5">
        <w:rPr>
          <w:rFonts w:asciiTheme="minorHAnsi" w:hAnsiTheme="minorHAnsi" w:cstheme="minorHAnsi"/>
          <w:sz w:val="22"/>
          <w:szCs w:val="22"/>
        </w:rPr>
        <w:t>a zároveň je tedy příspěvkovou organizací daného kraje a hlavního města Prahy.</w:t>
      </w:r>
    </w:p>
    <w:p w14:paraId="7639F734" w14:textId="7E8361E5" w:rsidR="004A0F3F" w:rsidRDefault="004A0F3F" w:rsidP="004A0F3F">
      <w:pPr>
        <w:pStyle w:val="Odstavecseseznamem"/>
        <w:numPr>
          <w:ilvl w:val="0"/>
          <w:numId w:val="34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5F56DC">
        <w:rPr>
          <w:rFonts w:asciiTheme="minorHAnsi" w:hAnsiTheme="minorHAnsi" w:cstheme="minorHAnsi"/>
          <w:sz w:val="22"/>
          <w:szCs w:val="22"/>
        </w:rPr>
        <w:t>sociálních služeb</w:t>
      </w:r>
      <w:r w:rsidRPr="00F95AD1">
        <w:rPr>
          <w:rFonts w:asciiTheme="minorHAnsi" w:hAnsiTheme="minorHAnsi" w:cstheme="minorHAnsi"/>
          <w:sz w:val="22"/>
          <w:szCs w:val="22"/>
        </w:rPr>
        <w:t xml:space="preserve">, který je zapsaný v registru </w:t>
      </w:r>
      <w:r>
        <w:rPr>
          <w:rFonts w:asciiTheme="minorHAnsi" w:hAnsiTheme="minorHAnsi" w:cstheme="minorHAnsi"/>
          <w:sz w:val="22"/>
          <w:szCs w:val="22"/>
        </w:rPr>
        <w:t>a není pří</w:t>
      </w:r>
      <w:r w:rsidR="00113950">
        <w:rPr>
          <w:rFonts w:asciiTheme="minorHAnsi" w:hAnsiTheme="minorHAnsi" w:cstheme="minorHAnsi"/>
          <w:sz w:val="22"/>
          <w:szCs w:val="22"/>
        </w:rPr>
        <w:t>spěvkovou</w:t>
      </w:r>
      <w:r>
        <w:rPr>
          <w:rFonts w:asciiTheme="minorHAnsi" w:hAnsiTheme="minorHAnsi" w:cstheme="minorHAnsi"/>
          <w:sz w:val="22"/>
          <w:szCs w:val="22"/>
        </w:rPr>
        <w:t xml:space="preserve"> organizací kraje a hlavního města Prahy.</w:t>
      </w:r>
    </w:p>
    <w:p w14:paraId="110F47E6" w14:textId="77777777" w:rsidR="004A0F3F" w:rsidRDefault="004A0F3F" w:rsidP="0024550C">
      <w:pPr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F1A039" w14:textId="34232113" w:rsidR="004A0F3F" w:rsidRDefault="004A0F3F" w:rsidP="004A0F3F">
      <w:pPr>
        <w:rPr>
          <w:rFonts w:asciiTheme="minorHAnsi" w:hAnsiTheme="minorHAnsi" w:cs="Arial"/>
          <w:b/>
          <w:bCs/>
          <w:sz w:val="22"/>
          <w:szCs w:val="22"/>
        </w:rPr>
      </w:pPr>
      <w:r w:rsidRPr="004A0F3F">
        <w:rPr>
          <w:rFonts w:asciiTheme="minorHAnsi" w:hAnsiTheme="minorHAnsi" w:cs="Arial"/>
          <w:b/>
          <w:bCs/>
          <w:sz w:val="22"/>
          <w:szCs w:val="22"/>
        </w:rPr>
        <w:t>3.2 Pravidla výběrového dotačního řízení</w:t>
      </w:r>
    </w:p>
    <w:p w14:paraId="42B8ACAB" w14:textId="77777777" w:rsidR="004A0F3F" w:rsidRPr="004A0F3F" w:rsidRDefault="004A0F3F" w:rsidP="004A0F3F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385A2CB" w14:textId="69E2F4F8" w:rsidR="002E7B12" w:rsidRDefault="002E7B12" w:rsidP="002455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>O dotaci</w:t>
      </w:r>
      <w:r w:rsidR="0024550C" w:rsidRPr="0024550C">
        <w:rPr>
          <w:rFonts w:asciiTheme="minorHAnsi" w:hAnsiTheme="minorHAnsi" w:cstheme="minorHAnsi"/>
          <w:sz w:val="22"/>
          <w:szCs w:val="22"/>
        </w:rPr>
        <w:t xml:space="preserve"> </w:t>
      </w:r>
      <w:r w:rsidR="004A0F3F">
        <w:rPr>
          <w:rFonts w:asciiTheme="minorHAnsi" w:hAnsiTheme="minorHAnsi" w:cstheme="minorHAnsi"/>
          <w:sz w:val="22"/>
          <w:szCs w:val="22"/>
        </w:rPr>
        <w:t xml:space="preserve">může požádat oprávněný žadatel </w:t>
      </w:r>
      <w:r w:rsidRPr="0024550C">
        <w:rPr>
          <w:rFonts w:asciiTheme="minorHAnsi" w:hAnsiTheme="minorHAnsi" w:cstheme="minorHAnsi"/>
          <w:sz w:val="22"/>
          <w:szCs w:val="22"/>
        </w:rPr>
        <w:t xml:space="preserve">pouze </w:t>
      </w:r>
      <w:r w:rsidR="00882D89">
        <w:rPr>
          <w:rFonts w:asciiTheme="minorHAnsi" w:hAnsiTheme="minorHAnsi" w:cstheme="minorHAnsi"/>
          <w:sz w:val="22"/>
          <w:szCs w:val="22"/>
        </w:rPr>
        <w:t>na odměny zdravotnických pracovníků u</w:t>
      </w:r>
      <w:r w:rsidR="004F7128" w:rsidRPr="0024550C">
        <w:rPr>
          <w:rFonts w:asciiTheme="minorHAnsi" w:hAnsiTheme="minorHAnsi" w:cstheme="minorHAnsi"/>
          <w:sz w:val="22"/>
          <w:szCs w:val="22"/>
        </w:rPr>
        <w:t xml:space="preserve"> </w:t>
      </w:r>
      <w:r w:rsidRPr="0024550C">
        <w:rPr>
          <w:rFonts w:asciiTheme="minorHAnsi" w:hAnsiTheme="minorHAnsi" w:cstheme="minorHAnsi"/>
          <w:sz w:val="22"/>
          <w:szCs w:val="22"/>
        </w:rPr>
        <w:t>poskytovatel</w:t>
      </w:r>
      <w:r w:rsidR="004F7128">
        <w:rPr>
          <w:rFonts w:asciiTheme="minorHAnsi" w:hAnsiTheme="minorHAnsi" w:cstheme="minorHAnsi"/>
          <w:sz w:val="22"/>
          <w:szCs w:val="22"/>
        </w:rPr>
        <w:t>e</w:t>
      </w:r>
      <w:r w:rsidRPr="0024550C">
        <w:rPr>
          <w:rFonts w:asciiTheme="minorHAnsi" w:hAnsiTheme="minorHAnsi" w:cstheme="minorHAnsi"/>
          <w:sz w:val="22"/>
          <w:szCs w:val="22"/>
        </w:rPr>
        <w:t xml:space="preserve"> sociální</w:t>
      </w:r>
      <w:r w:rsidR="004F7128">
        <w:rPr>
          <w:rFonts w:asciiTheme="minorHAnsi" w:hAnsiTheme="minorHAnsi" w:cstheme="minorHAnsi"/>
          <w:sz w:val="22"/>
          <w:szCs w:val="22"/>
        </w:rPr>
        <w:t>ch</w:t>
      </w:r>
      <w:r w:rsidRPr="0024550C">
        <w:rPr>
          <w:rFonts w:asciiTheme="minorHAnsi" w:hAnsiTheme="minorHAnsi" w:cstheme="minorHAnsi"/>
          <w:sz w:val="22"/>
          <w:szCs w:val="22"/>
        </w:rPr>
        <w:t xml:space="preserve"> služ</w:t>
      </w:r>
      <w:r w:rsidR="004F7128">
        <w:rPr>
          <w:rFonts w:asciiTheme="minorHAnsi" w:hAnsiTheme="minorHAnsi" w:cstheme="minorHAnsi"/>
          <w:sz w:val="22"/>
          <w:szCs w:val="22"/>
        </w:rPr>
        <w:t>eb</w:t>
      </w:r>
      <w:r w:rsidRPr="0024550C">
        <w:rPr>
          <w:rFonts w:asciiTheme="minorHAnsi" w:hAnsiTheme="minorHAnsi" w:cstheme="minorHAnsi"/>
          <w:sz w:val="22"/>
          <w:szCs w:val="22"/>
        </w:rPr>
        <w:t xml:space="preserve">, který </w:t>
      </w:r>
      <w:r w:rsidR="00DA69C8">
        <w:rPr>
          <w:rFonts w:asciiTheme="minorHAnsi" w:hAnsiTheme="minorHAnsi" w:cstheme="minorHAnsi"/>
          <w:sz w:val="22"/>
          <w:szCs w:val="22"/>
        </w:rPr>
        <w:t xml:space="preserve">měl v době od 13. 3. 2020 do 31. 5. 2020 </w:t>
      </w:r>
      <w:r w:rsidRPr="0024550C">
        <w:rPr>
          <w:rFonts w:asciiTheme="minorHAnsi" w:hAnsiTheme="minorHAnsi" w:cstheme="minorHAnsi"/>
          <w:sz w:val="22"/>
          <w:szCs w:val="22"/>
        </w:rPr>
        <w:t xml:space="preserve">oprávnění k poskytování sociálních služeb (registraci). Žádost o dotaci nelze podat v případě, že organizace doposud nemá oprávnění k poskytování příslušné sociální služeb (registraci) a není zapsána v registru. Z možnosti </w:t>
      </w:r>
      <w:r w:rsidR="004F7128">
        <w:rPr>
          <w:rFonts w:asciiTheme="minorHAnsi" w:hAnsiTheme="minorHAnsi" w:cstheme="minorHAnsi"/>
          <w:sz w:val="22"/>
          <w:szCs w:val="22"/>
        </w:rPr>
        <w:t>čerpání dotace</w:t>
      </w:r>
      <w:r w:rsidRPr="0024550C">
        <w:rPr>
          <w:rFonts w:asciiTheme="minorHAnsi" w:hAnsiTheme="minorHAnsi" w:cstheme="minorHAnsi"/>
          <w:sz w:val="22"/>
          <w:szCs w:val="22"/>
        </w:rPr>
        <w:t xml:space="preserve"> jsou vyloučeny ty sociální služby, které byly usnesením vlády pozastaveny (viz usnesení vlády č. 207 ze dne 13. března a č. 239 ze dne 16. března 2020), resp. období, po které nebyly tyto služby poskytovány.</w:t>
      </w:r>
    </w:p>
    <w:p w14:paraId="21882750" w14:textId="77777777" w:rsidR="00A850B7" w:rsidRPr="0024550C" w:rsidRDefault="00A850B7" w:rsidP="002455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D1F29C" w14:textId="6D15EC90" w:rsidR="00192BED" w:rsidRDefault="002E7B12" w:rsidP="00192B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 xml:space="preserve">Pokud sociální služby v období od 13. 3. – 31. 5. 2020 poskytovaly základní činnosti, mohou </w:t>
      </w:r>
      <w:r w:rsidR="00882D89">
        <w:rPr>
          <w:rFonts w:asciiTheme="minorHAnsi" w:hAnsiTheme="minorHAnsi" w:cstheme="minorHAnsi"/>
          <w:sz w:val="22"/>
          <w:szCs w:val="22"/>
        </w:rPr>
        <w:t>čerpat finanční prostředky na</w:t>
      </w:r>
      <w:r w:rsidRPr="0024550C">
        <w:rPr>
          <w:rFonts w:asciiTheme="minorHAnsi" w:hAnsiTheme="minorHAnsi" w:cstheme="minorHAnsi"/>
          <w:sz w:val="22"/>
          <w:szCs w:val="22"/>
        </w:rPr>
        <w:t xml:space="preserve"> mimořádnou dotaci alespoň na ty dny, kdy byly dle usnesení vlády poskytovány (byť i v omezeném režimu). Tyto sociální služby také mohou </w:t>
      </w:r>
      <w:r w:rsidR="00882D89">
        <w:rPr>
          <w:rFonts w:asciiTheme="minorHAnsi" w:hAnsiTheme="minorHAnsi" w:cstheme="minorHAnsi"/>
          <w:sz w:val="22"/>
          <w:szCs w:val="22"/>
        </w:rPr>
        <w:t>čerpat finanční prostředky na</w:t>
      </w:r>
      <w:r w:rsidRPr="0024550C">
        <w:rPr>
          <w:rFonts w:asciiTheme="minorHAnsi" w:hAnsiTheme="minorHAnsi" w:cstheme="minorHAnsi"/>
          <w:sz w:val="22"/>
          <w:szCs w:val="22"/>
        </w:rPr>
        <w:t xml:space="preserve"> mimořádné odměny pro ty zaměstnance, kteří byli dočasn</w:t>
      </w:r>
      <w:r w:rsidR="00F1665C">
        <w:rPr>
          <w:rFonts w:asciiTheme="minorHAnsi" w:hAnsiTheme="minorHAnsi" w:cstheme="minorHAnsi"/>
          <w:sz w:val="22"/>
          <w:szCs w:val="22"/>
        </w:rPr>
        <w:t>ě</w:t>
      </w:r>
      <w:r w:rsidRPr="0024550C">
        <w:rPr>
          <w:rFonts w:asciiTheme="minorHAnsi" w:hAnsiTheme="minorHAnsi" w:cstheme="minorHAnsi"/>
          <w:sz w:val="22"/>
          <w:szCs w:val="22"/>
        </w:rPr>
        <w:t xml:space="preserve"> přidělen</w:t>
      </w:r>
      <w:r w:rsidR="00F1665C">
        <w:rPr>
          <w:rFonts w:asciiTheme="minorHAnsi" w:hAnsiTheme="minorHAnsi" w:cstheme="minorHAnsi"/>
          <w:sz w:val="22"/>
          <w:szCs w:val="22"/>
        </w:rPr>
        <w:t>i</w:t>
      </w:r>
      <w:r w:rsidRPr="0024550C">
        <w:rPr>
          <w:rFonts w:asciiTheme="minorHAnsi" w:hAnsiTheme="minorHAnsi" w:cstheme="minorHAnsi"/>
          <w:sz w:val="22"/>
          <w:szCs w:val="22"/>
        </w:rPr>
        <w:t xml:space="preserve"> k jinému poskytovateli sociálních služeb (viz </w:t>
      </w:r>
      <w:r w:rsidRPr="0024550C">
        <w:rPr>
          <w:rFonts w:asciiTheme="minorHAnsi" w:hAnsiTheme="minorHAnsi" w:cstheme="minorHAnsi"/>
          <w:sz w:val="22"/>
          <w:szCs w:val="22"/>
        </w:rPr>
        <w:lastRenderedPageBreak/>
        <w:t xml:space="preserve">paragraf 43a zákona č. 262/2006 Sb., zákoníku práce). </w:t>
      </w:r>
      <w:r w:rsidRPr="0024550C">
        <w:rPr>
          <w:rFonts w:asciiTheme="minorHAnsi" w:hAnsiTheme="minorHAnsi" w:cstheme="minorHAnsi"/>
          <w:b/>
          <w:sz w:val="22"/>
          <w:szCs w:val="22"/>
        </w:rPr>
        <w:t xml:space="preserve">POZOR! V těchto případech se nejedná o refundaci celého nákladu na mzdu/plat daného zaměstnance, ale pouze o mimořádnou odměnu. </w:t>
      </w:r>
    </w:p>
    <w:p w14:paraId="7D214E6A" w14:textId="4CC6312A" w:rsidR="00192BED" w:rsidRDefault="00192BED" w:rsidP="00192BE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A5908A6" w14:textId="63CC9397" w:rsidR="00A850B7" w:rsidRPr="00F16F7E" w:rsidRDefault="00F16F7E" w:rsidP="00192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F7E">
        <w:rPr>
          <w:rFonts w:asciiTheme="minorHAnsi" w:hAnsiTheme="minorHAnsi" w:cstheme="minorHAnsi"/>
          <w:sz w:val="22"/>
          <w:szCs w:val="22"/>
        </w:rPr>
        <w:t>Trpí-li žádost o poskytnutí dotace vadami, vyzve poskytovatel žadatele o dotaci k odstranění vad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6F7E">
        <w:rPr>
          <w:rFonts w:asciiTheme="minorHAnsi" w:hAnsiTheme="minorHAnsi" w:cstheme="minorHAnsi"/>
          <w:sz w:val="22"/>
          <w:szCs w:val="22"/>
        </w:rPr>
        <w:t xml:space="preserve">ve smyslu § 14k odst.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16F7E">
        <w:rPr>
          <w:rFonts w:asciiTheme="minorHAnsi" w:hAnsiTheme="minorHAnsi" w:cstheme="minorHAnsi"/>
          <w:sz w:val="22"/>
          <w:szCs w:val="22"/>
        </w:rPr>
        <w:t xml:space="preserve"> </w:t>
      </w:r>
      <w:r w:rsidR="00345DAF">
        <w:rPr>
          <w:rFonts w:asciiTheme="minorHAnsi" w:hAnsiTheme="minorHAnsi" w:cstheme="minorHAnsi"/>
          <w:sz w:val="22"/>
          <w:szCs w:val="22"/>
        </w:rPr>
        <w:t>R</w:t>
      </w:r>
      <w:r w:rsidRPr="00F16F7E">
        <w:rPr>
          <w:rFonts w:asciiTheme="minorHAnsi" w:hAnsiTheme="minorHAnsi" w:cstheme="minorHAnsi"/>
          <w:sz w:val="22"/>
          <w:szCs w:val="22"/>
        </w:rPr>
        <w:t xml:space="preserve">ozpočtových </w:t>
      </w:r>
      <w:r w:rsidR="00345DAF" w:rsidRPr="00F16F7E">
        <w:rPr>
          <w:rFonts w:asciiTheme="minorHAnsi" w:hAnsiTheme="minorHAnsi" w:cstheme="minorHAnsi"/>
          <w:sz w:val="22"/>
          <w:szCs w:val="22"/>
        </w:rPr>
        <w:t>pravide</w:t>
      </w:r>
      <w:r w:rsidR="00345DAF">
        <w:rPr>
          <w:rFonts w:asciiTheme="minorHAnsi" w:hAnsiTheme="minorHAnsi" w:cstheme="minorHAnsi"/>
          <w:sz w:val="22"/>
          <w:szCs w:val="22"/>
        </w:rPr>
        <w:t>l</w:t>
      </w:r>
      <w:r w:rsidRPr="00F16F7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F16F7E">
        <w:rPr>
          <w:rFonts w:asciiTheme="minorHAnsi" w:hAnsiTheme="minorHAnsi" w:cstheme="minorHAnsi"/>
          <w:sz w:val="22"/>
          <w:szCs w:val="22"/>
        </w:rPr>
        <w:t xml:space="preserve">MZ </w:t>
      </w:r>
      <w:r>
        <w:rPr>
          <w:rFonts w:asciiTheme="minorHAnsi" w:hAnsiTheme="minorHAnsi" w:cstheme="minorHAnsi"/>
          <w:sz w:val="22"/>
          <w:szCs w:val="22"/>
        </w:rPr>
        <w:t xml:space="preserve">ČR </w:t>
      </w:r>
      <w:r w:rsidRPr="00F16F7E">
        <w:rPr>
          <w:rFonts w:asciiTheme="minorHAnsi" w:hAnsiTheme="minorHAnsi" w:cstheme="minorHAnsi"/>
          <w:sz w:val="22"/>
          <w:szCs w:val="22"/>
        </w:rPr>
        <w:t xml:space="preserve">může kdykoliv v průběhu řízení vyzvat žadatele k doložení dalších podkladů nebo údajů nezbytných pro vydání rozhodnutí o poskytnutí dotace ve smyslu § 14k odst. 3 </w:t>
      </w:r>
      <w:r w:rsidR="00345DAF">
        <w:rPr>
          <w:rFonts w:asciiTheme="minorHAnsi" w:hAnsiTheme="minorHAnsi" w:cstheme="minorHAnsi"/>
          <w:sz w:val="22"/>
          <w:szCs w:val="22"/>
        </w:rPr>
        <w:t>R</w:t>
      </w:r>
      <w:r w:rsidRPr="00F16F7E">
        <w:rPr>
          <w:rFonts w:asciiTheme="minorHAnsi" w:hAnsiTheme="minorHAnsi" w:cstheme="minorHAnsi"/>
          <w:sz w:val="22"/>
          <w:szCs w:val="22"/>
        </w:rPr>
        <w:t>ozpočtových pravid</w:t>
      </w:r>
      <w:r w:rsidR="00345DAF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0E2182D" w14:textId="77777777" w:rsidR="00A850B7" w:rsidRDefault="00A850B7" w:rsidP="00192BE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A19D8EC" w14:textId="3E10D989" w:rsidR="00CF59A5" w:rsidRPr="00BB1C5D" w:rsidRDefault="00CF59A5" w:rsidP="008D6B9D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B1C5D">
        <w:rPr>
          <w:rFonts w:asciiTheme="minorHAnsi" w:hAnsiTheme="minorHAnsi"/>
          <w:b/>
          <w:sz w:val="22"/>
          <w:szCs w:val="22"/>
        </w:rPr>
        <w:t>3.</w:t>
      </w:r>
      <w:r w:rsidR="004A0F3F">
        <w:rPr>
          <w:rFonts w:asciiTheme="minorHAnsi" w:hAnsiTheme="minorHAnsi"/>
          <w:b/>
          <w:sz w:val="22"/>
          <w:szCs w:val="22"/>
        </w:rPr>
        <w:t>3</w:t>
      </w:r>
      <w:r w:rsidRPr="00BB1C5D">
        <w:rPr>
          <w:rFonts w:asciiTheme="minorHAnsi" w:hAnsiTheme="minorHAnsi"/>
          <w:sz w:val="22"/>
          <w:szCs w:val="22"/>
        </w:rPr>
        <w:t xml:space="preserve"> </w:t>
      </w:r>
      <w:r w:rsidRPr="00BB1C5D">
        <w:rPr>
          <w:rFonts w:asciiTheme="minorHAnsi" w:hAnsiTheme="minorHAnsi"/>
          <w:b/>
          <w:sz w:val="22"/>
          <w:szCs w:val="22"/>
        </w:rPr>
        <w:t>Dotační období</w:t>
      </w:r>
    </w:p>
    <w:p w14:paraId="53049070" w14:textId="1D4170B6" w:rsidR="002E7B12" w:rsidRPr="002B7DA2" w:rsidRDefault="002E7B12" w:rsidP="002455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 xml:space="preserve">Žádost o mimořádnou dotaci pro rok 2020 je možné zpracovat a </w:t>
      </w:r>
      <w:r w:rsidRPr="002B7DA2">
        <w:rPr>
          <w:rFonts w:asciiTheme="minorHAnsi" w:hAnsiTheme="minorHAnsi" w:cstheme="minorHAnsi"/>
          <w:sz w:val="22"/>
          <w:szCs w:val="22"/>
        </w:rPr>
        <w:t xml:space="preserve">podat v tomto termínu: od </w:t>
      </w:r>
      <w:r w:rsidR="002B7DA2" w:rsidRPr="002B7DA2">
        <w:rPr>
          <w:rFonts w:asciiTheme="minorHAnsi" w:hAnsiTheme="minorHAnsi" w:cstheme="minorHAnsi"/>
          <w:sz w:val="22"/>
          <w:szCs w:val="22"/>
        </w:rPr>
        <w:t>21</w:t>
      </w:r>
      <w:r w:rsidRPr="002B7DA2">
        <w:rPr>
          <w:rFonts w:asciiTheme="minorHAnsi" w:hAnsiTheme="minorHAnsi" w:cstheme="minorHAnsi"/>
          <w:sz w:val="22"/>
          <w:szCs w:val="22"/>
        </w:rPr>
        <w:t xml:space="preserve">. července 2020 do </w:t>
      </w:r>
      <w:r w:rsidR="00D05CA2">
        <w:rPr>
          <w:rFonts w:asciiTheme="minorHAnsi" w:hAnsiTheme="minorHAnsi" w:cstheme="minorHAnsi"/>
          <w:sz w:val="22"/>
          <w:szCs w:val="22"/>
        </w:rPr>
        <w:t>21</w:t>
      </w:r>
      <w:r w:rsidRPr="002B7DA2">
        <w:rPr>
          <w:rFonts w:asciiTheme="minorHAnsi" w:hAnsiTheme="minorHAnsi" w:cstheme="minorHAnsi"/>
          <w:sz w:val="22"/>
          <w:szCs w:val="22"/>
        </w:rPr>
        <w:t xml:space="preserve">. </w:t>
      </w:r>
      <w:r w:rsidR="002B7DA2" w:rsidRPr="002B7DA2">
        <w:rPr>
          <w:rFonts w:asciiTheme="minorHAnsi" w:hAnsiTheme="minorHAnsi" w:cstheme="minorHAnsi"/>
          <w:sz w:val="22"/>
          <w:szCs w:val="22"/>
        </w:rPr>
        <w:t>srpna</w:t>
      </w:r>
      <w:r w:rsidRPr="002B7DA2">
        <w:rPr>
          <w:rFonts w:asciiTheme="minorHAnsi" w:hAnsiTheme="minorHAnsi" w:cstheme="minorHAnsi"/>
          <w:sz w:val="22"/>
          <w:szCs w:val="22"/>
        </w:rPr>
        <w:t xml:space="preserve"> 2020. Jiný termín není v současné době vyhlašován. </w:t>
      </w:r>
    </w:p>
    <w:p w14:paraId="20BD1EF6" w14:textId="77777777" w:rsidR="00031F36" w:rsidRDefault="002E7B12" w:rsidP="00031F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DA2">
        <w:rPr>
          <w:rFonts w:asciiTheme="minorHAnsi" w:hAnsiTheme="minorHAnsi" w:cstheme="minorHAnsi"/>
          <w:sz w:val="22"/>
          <w:szCs w:val="22"/>
        </w:rPr>
        <w:t xml:space="preserve">Žádost </w:t>
      </w:r>
      <w:r w:rsidR="00882D89" w:rsidRPr="002B7DA2">
        <w:rPr>
          <w:rFonts w:asciiTheme="minorHAnsi" w:hAnsiTheme="minorHAnsi" w:cstheme="minorHAnsi"/>
          <w:sz w:val="22"/>
          <w:szCs w:val="22"/>
        </w:rPr>
        <w:t>je</w:t>
      </w:r>
      <w:r w:rsidRPr="002B7DA2">
        <w:rPr>
          <w:rFonts w:asciiTheme="minorHAnsi" w:hAnsiTheme="minorHAnsi" w:cstheme="minorHAnsi"/>
          <w:sz w:val="22"/>
          <w:szCs w:val="22"/>
        </w:rPr>
        <w:t xml:space="preserve"> dostupná na portálu MZ ČR. </w:t>
      </w:r>
    </w:p>
    <w:p w14:paraId="4A179AF7" w14:textId="70CF61C3" w:rsidR="00106127" w:rsidRPr="0066736B" w:rsidRDefault="00F464EB" w:rsidP="00106127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7DA2">
        <w:rPr>
          <w:rFonts w:asciiTheme="minorHAnsi" w:hAnsiTheme="minorHAnsi" w:cstheme="minorHAnsi"/>
          <w:b/>
          <w:sz w:val="22"/>
          <w:szCs w:val="22"/>
        </w:rPr>
        <w:t xml:space="preserve">Za způsobilý </w:t>
      </w:r>
      <w:r w:rsidR="00B74271">
        <w:rPr>
          <w:rFonts w:asciiTheme="minorHAnsi" w:hAnsiTheme="minorHAnsi" w:cstheme="minorHAnsi"/>
          <w:b/>
          <w:sz w:val="22"/>
          <w:szCs w:val="22"/>
        </w:rPr>
        <w:t>výdaj</w:t>
      </w:r>
      <w:r w:rsidRPr="002B7DA2">
        <w:rPr>
          <w:rFonts w:asciiTheme="minorHAnsi" w:hAnsiTheme="minorHAnsi" w:cstheme="minorHAnsi"/>
          <w:b/>
          <w:sz w:val="22"/>
          <w:szCs w:val="22"/>
        </w:rPr>
        <w:t xml:space="preserve"> bud</w:t>
      </w:r>
      <w:r w:rsidR="0066736B">
        <w:rPr>
          <w:rFonts w:asciiTheme="minorHAnsi" w:hAnsiTheme="minorHAnsi" w:cstheme="minorHAnsi"/>
          <w:b/>
          <w:sz w:val="22"/>
          <w:szCs w:val="22"/>
        </w:rPr>
        <w:t>e</w:t>
      </w:r>
      <w:r w:rsidRPr="002B7DA2">
        <w:rPr>
          <w:rFonts w:asciiTheme="minorHAnsi" w:hAnsiTheme="minorHAnsi" w:cstheme="minorHAnsi"/>
          <w:b/>
          <w:sz w:val="22"/>
          <w:szCs w:val="22"/>
        </w:rPr>
        <w:t xml:space="preserve"> považován </w:t>
      </w:r>
      <w:r w:rsidR="00B74271">
        <w:rPr>
          <w:rFonts w:asciiTheme="minorHAnsi" w:hAnsiTheme="minorHAnsi" w:cstheme="minorHAnsi"/>
          <w:b/>
          <w:sz w:val="22"/>
          <w:szCs w:val="22"/>
        </w:rPr>
        <w:t>výdaj</w:t>
      </w:r>
      <w:r w:rsidRPr="002B7DA2">
        <w:rPr>
          <w:rFonts w:asciiTheme="minorHAnsi" w:hAnsiTheme="minorHAnsi" w:cstheme="minorHAnsi"/>
          <w:b/>
          <w:sz w:val="22"/>
          <w:szCs w:val="22"/>
        </w:rPr>
        <w:t>, kter</w:t>
      </w:r>
      <w:r w:rsidR="00DA69C8">
        <w:rPr>
          <w:rFonts w:asciiTheme="minorHAnsi" w:hAnsiTheme="minorHAnsi" w:cstheme="minorHAnsi"/>
          <w:b/>
          <w:sz w:val="22"/>
          <w:szCs w:val="22"/>
        </w:rPr>
        <w:t>ý</w:t>
      </w:r>
      <w:r w:rsidRPr="002B7DA2">
        <w:rPr>
          <w:rFonts w:asciiTheme="minorHAnsi" w:hAnsiTheme="minorHAnsi" w:cstheme="minorHAnsi"/>
          <w:b/>
          <w:sz w:val="22"/>
          <w:szCs w:val="22"/>
        </w:rPr>
        <w:t xml:space="preserve"> vznikl v roce</w:t>
      </w:r>
      <w:r w:rsidR="004D625A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66736B" w:rsidRPr="0066736B">
        <w:rPr>
          <w:rFonts w:asciiTheme="minorHAnsi" w:hAnsiTheme="minorHAnsi" w:cstheme="minorHAnsi"/>
          <w:b/>
          <w:sz w:val="22"/>
          <w:szCs w:val="22"/>
        </w:rPr>
        <w:t>.</w:t>
      </w:r>
    </w:p>
    <w:p w14:paraId="21FEC2AC" w14:textId="7755F018" w:rsidR="002E7B12" w:rsidRPr="0066736B" w:rsidRDefault="00CF59A5" w:rsidP="00031F36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6736B">
        <w:rPr>
          <w:rFonts w:asciiTheme="minorHAnsi" w:hAnsiTheme="minorHAnsi"/>
          <w:b/>
          <w:sz w:val="22"/>
          <w:szCs w:val="22"/>
        </w:rPr>
        <w:t>3.</w:t>
      </w:r>
      <w:r w:rsidR="004A0F3F" w:rsidRPr="0066736B">
        <w:rPr>
          <w:rFonts w:asciiTheme="minorHAnsi" w:hAnsiTheme="minorHAnsi"/>
          <w:b/>
          <w:sz w:val="22"/>
          <w:szCs w:val="22"/>
        </w:rPr>
        <w:t>4</w:t>
      </w:r>
      <w:r w:rsidRPr="0066736B">
        <w:rPr>
          <w:rFonts w:asciiTheme="minorHAnsi" w:hAnsiTheme="minorHAnsi"/>
          <w:b/>
          <w:sz w:val="22"/>
          <w:szCs w:val="22"/>
        </w:rPr>
        <w:t xml:space="preserve"> </w:t>
      </w:r>
      <w:r w:rsidR="00D27114" w:rsidRPr="0066736B">
        <w:rPr>
          <w:rFonts w:asciiTheme="minorHAnsi" w:hAnsiTheme="minorHAnsi"/>
          <w:b/>
          <w:sz w:val="22"/>
          <w:szCs w:val="22"/>
        </w:rPr>
        <w:t xml:space="preserve">Předkládání </w:t>
      </w:r>
      <w:r w:rsidR="00815D7C">
        <w:rPr>
          <w:rFonts w:asciiTheme="minorHAnsi" w:hAnsiTheme="minorHAnsi"/>
          <w:b/>
          <w:sz w:val="22"/>
          <w:szCs w:val="22"/>
        </w:rPr>
        <w:t>ž</w:t>
      </w:r>
      <w:r w:rsidR="00D27114" w:rsidRPr="0066736B">
        <w:rPr>
          <w:rFonts w:asciiTheme="minorHAnsi" w:hAnsiTheme="minorHAnsi"/>
          <w:b/>
          <w:sz w:val="22"/>
          <w:szCs w:val="22"/>
        </w:rPr>
        <w:t>ádostí</w:t>
      </w:r>
    </w:p>
    <w:p w14:paraId="25F279A0" w14:textId="39021FCF" w:rsidR="00D27114" w:rsidRPr="0024550C" w:rsidRDefault="00D27114" w:rsidP="002455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 xml:space="preserve">Žadatelé o státní dotaci </w:t>
      </w:r>
      <w:r w:rsidR="00D43B44" w:rsidRPr="0024550C">
        <w:rPr>
          <w:rFonts w:asciiTheme="minorHAnsi" w:hAnsiTheme="minorHAnsi" w:cstheme="minorHAnsi"/>
          <w:sz w:val="22"/>
          <w:szCs w:val="22"/>
        </w:rPr>
        <w:t xml:space="preserve">v rámci </w:t>
      </w:r>
      <w:r w:rsidR="00536D0D" w:rsidRPr="0024550C">
        <w:rPr>
          <w:rFonts w:asciiTheme="minorHAnsi" w:hAnsiTheme="minorHAnsi" w:cstheme="minorHAnsi"/>
          <w:sz w:val="22"/>
          <w:szCs w:val="22"/>
        </w:rPr>
        <w:t>zdravotnického dotačního programu „</w:t>
      </w:r>
      <w:r w:rsidR="00DA69C8" w:rsidRPr="0024550C">
        <w:rPr>
          <w:rFonts w:asciiTheme="minorHAnsi" w:hAnsiTheme="minorHAnsi" w:cstheme="minorHAnsi"/>
          <w:sz w:val="22"/>
          <w:szCs w:val="22"/>
        </w:rPr>
        <w:t>Podpora mimořádného finančního ohodnocení zdravotnických pracovníků v</w:t>
      </w:r>
      <w:r w:rsidR="00DA69C8">
        <w:rPr>
          <w:rFonts w:asciiTheme="minorHAnsi" w:hAnsiTheme="minorHAnsi" w:cstheme="minorHAnsi"/>
          <w:sz w:val="22"/>
          <w:szCs w:val="22"/>
        </w:rPr>
        <w:t> </w:t>
      </w:r>
      <w:r w:rsidR="00DA69C8" w:rsidRPr="0024550C">
        <w:rPr>
          <w:rFonts w:asciiTheme="minorHAnsi" w:hAnsiTheme="minorHAnsi" w:cstheme="minorHAnsi"/>
          <w:sz w:val="22"/>
          <w:szCs w:val="22"/>
        </w:rPr>
        <w:t>sociálních službách v souvislosti s epidemií COVID</w:t>
      </w:r>
      <w:r w:rsidR="00DA69C8">
        <w:rPr>
          <w:rFonts w:asciiTheme="minorHAnsi" w:hAnsiTheme="minorHAnsi" w:cstheme="minorHAnsi"/>
          <w:sz w:val="22"/>
          <w:szCs w:val="22"/>
        </w:rPr>
        <w:t>-</w:t>
      </w:r>
      <w:r w:rsidR="00DA69C8" w:rsidRPr="0024550C">
        <w:rPr>
          <w:rFonts w:asciiTheme="minorHAnsi" w:hAnsiTheme="minorHAnsi" w:cstheme="minorHAnsi"/>
          <w:sz w:val="22"/>
          <w:szCs w:val="22"/>
        </w:rPr>
        <w:t>19</w:t>
      </w:r>
      <w:r w:rsidR="00536D0D" w:rsidRPr="0024550C">
        <w:rPr>
          <w:rFonts w:asciiTheme="minorHAnsi" w:hAnsiTheme="minorHAnsi" w:cstheme="minorHAnsi"/>
          <w:sz w:val="22"/>
          <w:szCs w:val="22"/>
        </w:rPr>
        <w:t>“</w:t>
      </w:r>
      <w:r w:rsidR="000F6139" w:rsidRPr="0024550C">
        <w:rPr>
          <w:rFonts w:asciiTheme="minorHAnsi" w:hAnsiTheme="minorHAnsi" w:cstheme="minorHAnsi"/>
          <w:sz w:val="22"/>
          <w:szCs w:val="22"/>
        </w:rPr>
        <w:t xml:space="preserve"> žádají </w:t>
      </w:r>
      <w:r w:rsidRPr="0024550C">
        <w:rPr>
          <w:rFonts w:asciiTheme="minorHAnsi" w:hAnsiTheme="minorHAnsi" w:cstheme="minorHAnsi"/>
          <w:sz w:val="22"/>
          <w:szCs w:val="22"/>
        </w:rPr>
        <w:t>o finanční dotaci prostřednictvím</w:t>
      </w:r>
      <w:r w:rsidR="00074B54" w:rsidRPr="0024550C">
        <w:rPr>
          <w:rFonts w:asciiTheme="minorHAnsi" w:hAnsiTheme="minorHAnsi" w:cstheme="minorHAnsi"/>
          <w:sz w:val="22"/>
          <w:szCs w:val="22"/>
        </w:rPr>
        <w:t xml:space="preserve"> </w:t>
      </w:r>
      <w:r w:rsidR="00BB56EC">
        <w:rPr>
          <w:rFonts w:asciiTheme="minorHAnsi" w:hAnsiTheme="minorHAnsi" w:cstheme="minorHAnsi"/>
          <w:sz w:val="22"/>
          <w:szCs w:val="22"/>
        </w:rPr>
        <w:t>formulářů Ž</w:t>
      </w:r>
      <w:r w:rsidR="00074B54" w:rsidRPr="0024550C">
        <w:rPr>
          <w:rFonts w:asciiTheme="minorHAnsi" w:hAnsiTheme="minorHAnsi" w:cstheme="minorHAnsi"/>
          <w:sz w:val="22"/>
          <w:szCs w:val="22"/>
        </w:rPr>
        <w:t>ádost</w:t>
      </w:r>
      <w:r w:rsidR="00BB56EC">
        <w:rPr>
          <w:rFonts w:asciiTheme="minorHAnsi" w:hAnsiTheme="minorHAnsi" w:cstheme="minorHAnsi"/>
          <w:sz w:val="22"/>
          <w:szCs w:val="22"/>
        </w:rPr>
        <w:t xml:space="preserve"> kraje či Žádost</w:t>
      </w:r>
      <w:r w:rsidR="00074B54" w:rsidRPr="0024550C">
        <w:rPr>
          <w:rFonts w:asciiTheme="minorHAnsi" w:hAnsiTheme="minorHAnsi" w:cstheme="minorHAnsi"/>
          <w:sz w:val="22"/>
          <w:szCs w:val="22"/>
        </w:rPr>
        <w:t xml:space="preserve"> </w:t>
      </w:r>
      <w:r w:rsidR="00BB56EC">
        <w:rPr>
          <w:rFonts w:asciiTheme="minorHAnsi" w:hAnsiTheme="minorHAnsi" w:cstheme="minorHAnsi"/>
          <w:sz w:val="22"/>
          <w:szCs w:val="22"/>
        </w:rPr>
        <w:t xml:space="preserve">poskytovatele (dále jen </w:t>
      </w:r>
      <w:r w:rsidR="00BB56EC" w:rsidRPr="00F95AD1">
        <w:rPr>
          <w:rFonts w:asciiTheme="minorHAnsi" w:hAnsiTheme="minorHAnsi" w:cstheme="minorHAnsi"/>
          <w:sz w:val="22"/>
          <w:szCs w:val="22"/>
        </w:rPr>
        <w:t>„</w:t>
      </w:r>
      <w:r w:rsidR="00BB56EC">
        <w:rPr>
          <w:rFonts w:asciiTheme="minorHAnsi" w:hAnsiTheme="minorHAnsi" w:cstheme="minorHAnsi"/>
          <w:sz w:val="22"/>
          <w:szCs w:val="22"/>
        </w:rPr>
        <w:t>Žádost</w:t>
      </w:r>
      <w:r w:rsidR="00BB56EC" w:rsidRPr="00F95AD1">
        <w:rPr>
          <w:rFonts w:asciiTheme="minorHAnsi" w:hAnsiTheme="minorHAnsi" w:cstheme="minorHAnsi"/>
          <w:sz w:val="22"/>
          <w:szCs w:val="22"/>
        </w:rPr>
        <w:t>“</w:t>
      </w:r>
      <w:r w:rsidR="00BB56EC">
        <w:rPr>
          <w:rFonts w:asciiTheme="minorHAnsi" w:hAnsiTheme="minorHAnsi" w:cstheme="minorHAnsi"/>
          <w:sz w:val="22"/>
          <w:szCs w:val="22"/>
        </w:rPr>
        <w:t xml:space="preserve">) </w:t>
      </w:r>
      <w:r w:rsidR="004E43DE" w:rsidRPr="0024550C">
        <w:rPr>
          <w:rFonts w:asciiTheme="minorHAnsi" w:hAnsiTheme="minorHAnsi" w:cstheme="minorHAnsi"/>
          <w:sz w:val="22"/>
          <w:szCs w:val="22"/>
        </w:rPr>
        <w:t>uveřejněné</w:t>
      </w:r>
      <w:r w:rsidRPr="0024550C">
        <w:rPr>
          <w:rFonts w:asciiTheme="minorHAnsi" w:hAnsiTheme="minorHAnsi" w:cstheme="minorHAnsi"/>
          <w:sz w:val="22"/>
          <w:szCs w:val="22"/>
        </w:rPr>
        <w:t xml:space="preserve"> na webových stránkách </w:t>
      </w:r>
      <w:r w:rsidR="004179A2">
        <w:rPr>
          <w:rFonts w:asciiTheme="minorHAnsi" w:hAnsiTheme="minorHAnsi" w:cstheme="minorHAnsi"/>
          <w:sz w:val="22"/>
          <w:szCs w:val="22"/>
        </w:rPr>
        <w:t>MZ ČR</w:t>
      </w:r>
      <w:r w:rsidRPr="002455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C88FE3" w14:textId="40674E9D" w:rsidR="00A5113E" w:rsidRPr="0024550C" w:rsidRDefault="00A5113E" w:rsidP="002455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 xml:space="preserve">Žádost musí být včetně všech příloh řádně vyplněná dle podmínek stanovených v této </w:t>
      </w:r>
      <w:r w:rsidR="002C4C7D">
        <w:rPr>
          <w:rFonts w:asciiTheme="minorHAnsi" w:hAnsiTheme="minorHAnsi" w:cstheme="minorHAnsi"/>
          <w:sz w:val="22"/>
          <w:szCs w:val="22"/>
        </w:rPr>
        <w:t>výzvě</w:t>
      </w:r>
      <w:r w:rsidRPr="0024550C">
        <w:rPr>
          <w:rFonts w:asciiTheme="minorHAnsi" w:hAnsiTheme="minorHAnsi" w:cstheme="minorHAnsi"/>
          <w:sz w:val="22"/>
          <w:szCs w:val="22"/>
        </w:rPr>
        <w:t>.</w:t>
      </w:r>
    </w:p>
    <w:p w14:paraId="6444EFF3" w14:textId="3CC65EF6" w:rsidR="00A5113E" w:rsidRPr="0024550C" w:rsidRDefault="00A5113E" w:rsidP="00B3162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 xml:space="preserve">Předkládání </w:t>
      </w:r>
      <w:r w:rsidR="004179A2">
        <w:rPr>
          <w:rFonts w:asciiTheme="minorHAnsi" w:hAnsiTheme="minorHAnsi" w:cstheme="minorHAnsi"/>
          <w:sz w:val="22"/>
          <w:szCs w:val="22"/>
        </w:rPr>
        <w:t>Ž</w:t>
      </w:r>
      <w:r w:rsidRPr="0024550C">
        <w:rPr>
          <w:rFonts w:asciiTheme="minorHAnsi" w:hAnsiTheme="minorHAnsi" w:cstheme="minorHAnsi"/>
          <w:sz w:val="22"/>
          <w:szCs w:val="22"/>
        </w:rPr>
        <w:t xml:space="preserve">ádostí </w:t>
      </w:r>
      <w:r w:rsidRPr="00815D7C">
        <w:rPr>
          <w:rFonts w:asciiTheme="minorHAnsi" w:hAnsiTheme="minorHAnsi" w:cstheme="minorHAnsi"/>
          <w:b/>
          <w:sz w:val="22"/>
          <w:szCs w:val="22"/>
        </w:rPr>
        <w:t xml:space="preserve">začíná </w:t>
      </w:r>
      <w:hyperlink r:id="rId11" w:history="1">
        <w:r w:rsidR="00DA69C8" w:rsidRPr="008C41E2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21</w:t>
        </w:r>
      </w:hyperlink>
      <w:r w:rsidR="00DA69C8" w:rsidRPr="008C41E2">
        <w:rPr>
          <w:rFonts w:asciiTheme="minorHAnsi" w:hAnsiTheme="minorHAnsi" w:cstheme="minorHAnsi"/>
          <w:b/>
          <w:sz w:val="22"/>
          <w:szCs w:val="22"/>
        </w:rPr>
        <w:t>. července 2020</w:t>
      </w:r>
      <w:r w:rsidRPr="008C41E2">
        <w:rPr>
          <w:rFonts w:asciiTheme="minorHAnsi" w:hAnsiTheme="minorHAnsi" w:cstheme="minorHAnsi"/>
          <w:b/>
          <w:sz w:val="22"/>
          <w:szCs w:val="22"/>
        </w:rPr>
        <w:t xml:space="preserve"> a končí </w:t>
      </w:r>
      <w:r w:rsidR="00BB56EC" w:rsidRPr="008C41E2">
        <w:rPr>
          <w:rFonts w:asciiTheme="minorHAnsi" w:hAnsiTheme="minorHAnsi" w:cstheme="minorHAnsi"/>
          <w:b/>
          <w:sz w:val="22"/>
          <w:szCs w:val="22"/>
        </w:rPr>
        <w:t>2</w:t>
      </w:r>
      <w:r w:rsidR="002B7DA2" w:rsidRPr="008C41E2">
        <w:rPr>
          <w:rFonts w:asciiTheme="minorHAnsi" w:hAnsiTheme="minorHAnsi" w:cstheme="minorHAnsi"/>
          <w:b/>
          <w:sz w:val="22"/>
          <w:szCs w:val="22"/>
        </w:rPr>
        <w:t>1</w:t>
      </w:r>
      <w:r w:rsidRPr="008C41E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31F36" w:rsidRPr="008C41E2">
        <w:rPr>
          <w:rFonts w:asciiTheme="minorHAnsi" w:hAnsiTheme="minorHAnsi" w:cstheme="minorHAnsi"/>
          <w:b/>
          <w:sz w:val="22"/>
          <w:szCs w:val="22"/>
        </w:rPr>
        <w:t>srpna</w:t>
      </w:r>
      <w:r w:rsidRPr="008C41E2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882D89" w:rsidRPr="008C41E2">
        <w:rPr>
          <w:rFonts w:asciiTheme="minorHAnsi" w:hAnsiTheme="minorHAnsi" w:cstheme="minorHAnsi"/>
          <w:b/>
          <w:sz w:val="22"/>
          <w:szCs w:val="22"/>
        </w:rPr>
        <w:t>0</w:t>
      </w:r>
      <w:r w:rsidRPr="008C41E2">
        <w:rPr>
          <w:rFonts w:asciiTheme="minorHAnsi" w:hAnsiTheme="minorHAnsi" w:cstheme="minorHAnsi"/>
          <w:sz w:val="22"/>
          <w:szCs w:val="22"/>
        </w:rPr>
        <w:t>.</w:t>
      </w:r>
      <w:r w:rsidRPr="002455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5BD720" w14:textId="36158EAA" w:rsidR="00A5113E" w:rsidRPr="00815D7C" w:rsidRDefault="00A5113E" w:rsidP="00815D7C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>Žádost m</w:t>
      </w:r>
      <w:r w:rsidR="002B7DA2">
        <w:rPr>
          <w:rFonts w:asciiTheme="minorHAnsi" w:hAnsiTheme="minorHAnsi" w:cstheme="minorHAnsi"/>
          <w:sz w:val="22"/>
          <w:szCs w:val="22"/>
        </w:rPr>
        <w:t>usí</w:t>
      </w:r>
      <w:r w:rsidRPr="0024550C">
        <w:rPr>
          <w:rFonts w:asciiTheme="minorHAnsi" w:hAnsiTheme="minorHAnsi" w:cstheme="minorHAnsi"/>
          <w:sz w:val="22"/>
          <w:szCs w:val="22"/>
        </w:rPr>
        <w:t xml:space="preserve"> být podána</w:t>
      </w:r>
      <w:r w:rsidR="00815D7C">
        <w:rPr>
          <w:rFonts w:asciiTheme="minorHAnsi" w:hAnsiTheme="minorHAnsi" w:cstheme="minorHAnsi"/>
          <w:sz w:val="22"/>
          <w:szCs w:val="22"/>
        </w:rPr>
        <w:t xml:space="preserve"> </w:t>
      </w:r>
      <w:r w:rsidRPr="002B7DA2">
        <w:rPr>
          <w:rFonts w:asciiTheme="minorHAnsi" w:hAnsiTheme="minorHAnsi" w:cstheme="minorHAnsi"/>
          <w:b/>
          <w:sz w:val="22"/>
          <w:szCs w:val="22"/>
        </w:rPr>
        <w:t>Datovou schránkou</w:t>
      </w:r>
      <w:r w:rsidR="00815D7C">
        <w:rPr>
          <w:rFonts w:asciiTheme="minorHAnsi" w:hAnsiTheme="minorHAnsi" w:cstheme="minorHAnsi"/>
          <w:b/>
          <w:sz w:val="22"/>
          <w:szCs w:val="22"/>
        </w:rPr>
        <w:t>.</w:t>
      </w:r>
    </w:p>
    <w:p w14:paraId="0558BF45" w14:textId="77777777" w:rsidR="00A5113E" w:rsidRPr="0024550C" w:rsidRDefault="00A5113E" w:rsidP="0024550C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 xml:space="preserve">ID datové schránky MZ ČR: pv8aaxd </w:t>
      </w:r>
    </w:p>
    <w:p w14:paraId="38AE68F9" w14:textId="77777777" w:rsidR="00A5113E" w:rsidRPr="0024550C" w:rsidRDefault="00A5113E" w:rsidP="0024550C">
      <w:pPr>
        <w:pStyle w:val="Odstavecseseznamem"/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>Identifikační číslo organizace: 00024341</w:t>
      </w:r>
    </w:p>
    <w:p w14:paraId="1097C450" w14:textId="49F84367" w:rsidR="00E76BA5" w:rsidRDefault="00BA5905" w:rsidP="002455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Žadatel uvede jako věc podání</w:t>
      </w:r>
      <w:r w:rsidR="00E76BA5">
        <w:rPr>
          <w:rFonts w:asciiTheme="minorHAnsi" w:hAnsiTheme="minorHAnsi" w:cstheme="minorHAnsi"/>
          <w:sz w:val="22"/>
          <w:szCs w:val="22"/>
        </w:rPr>
        <w:t xml:space="preserve"> „Žádost o dotaci COVID – </w:t>
      </w:r>
      <w:r w:rsidR="004A00A9">
        <w:rPr>
          <w:rFonts w:asciiTheme="minorHAnsi" w:hAnsiTheme="minorHAnsi" w:cstheme="minorHAnsi"/>
          <w:sz w:val="22"/>
          <w:szCs w:val="22"/>
        </w:rPr>
        <w:t>s</w:t>
      </w:r>
      <w:r w:rsidR="00E76BA5">
        <w:rPr>
          <w:rFonts w:asciiTheme="minorHAnsi" w:hAnsiTheme="minorHAnsi" w:cstheme="minorHAnsi"/>
          <w:sz w:val="22"/>
          <w:szCs w:val="22"/>
        </w:rPr>
        <w:t xml:space="preserve">ociální služby“. </w:t>
      </w:r>
      <w:r w:rsidR="00A5113E" w:rsidRPr="0024550C">
        <w:rPr>
          <w:rFonts w:asciiTheme="minorHAnsi" w:hAnsiTheme="minorHAnsi" w:cstheme="minorHAnsi"/>
          <w:sz w:val="22"/>
          <w:szCs w:val="22"/>
        </w:rPr>
        <w:t>Žádost</w:t>
      </w:r>
      <w:r w:rsidR="00E76BA5">
        <w:rPr>
          <w:rFonts w:asciiTheme="minorHAnsi" w:hAnsiTheme="minorHAnsi" w:cstheme="minorHAnsi"/>
          <w:sz w:val="22"/>
          <w:szCs w:val="22"/>
        </w:rPr>
        <w:t xml:space="preserve"> </w:t>
      </w:r>
      <w:r w:rsidR="00E76BA5" w:rsidRPr="0050671D">
        <w:rPr>
          <w:rFonts w:asciiTheme="minorHAnsi" w:hAnsiTheme="minorHAnsi" w:cstheme="minorHAnsi"/>
          <w:b/>
          <w:sz w:val="22"/>
          <w:szCs w:val="22"/>
          <w:u w:val="single"/>
        </w:rPr>
        <w:t>mu</w:t>
      </w:r>
      <w:r w:rsidR="00B0050A" w:rsidRPr="0050671D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E76BA5" w:rsidRPr="0050671D">
        <w:rPr>
          <w:rFonts w:asciiTheme="minorHAnsi" w:hAnsiTheme="minorHAnsi" w:cstheme="minorHAnsi"/>
          <w:b/>
          <w:sz w:val="22"/>
          <w:szCs w:val="22"/>
          <w:u w:val="single"/>
        </w:rPr>
        <w:t>í být podána ve dvou formátech</w:t>
      </w:r>
      <w:r w:rsidR="00E76BA5">
        <w:rPr>
          <w:rFonts w:asciiTheme="minorHAnsi" w:hAnsiTheme="minorHAnsi" w:cstheme="minorHAnsi"/>
          <w:sz w:val="22"/>
          <w:szCs w:val="22"/>
        </w:rPr>
        <w:t>:</w:t>
      </w:r>
    </w:p>
    <w:p w14:paraId="59147023" w14:textId="42240BED" w:rsidR="00E76BA5" w:rsidRDefault="0061748F" w:rsidP="00E76BA5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Žádost obsahující</w:t>
      </w:r>
      <w:r w:rsidR="00A5113E" w:rsidRPr="0050671D">
        <w:rPr>
          <w:rFonts w:asciiTheme="minorHAnsi" w:hAnsiTheme="minorHAnsi" w:cstheme="minorHAnsi"/>
          <w:sz w:val="22"/>
          <w:szCs w:val="22"/>
        </w:rPr>
        <w:t xml:space="preserve"> povin</w:t>
      </w:r>
      <w:r w:rsidR="00A5113E" w:rsidRPr="0061748F">
        <w:t>n</w:t>
      </w:r>
      <w:r w:rsidR="001362D3" w:rsidRPr="0061748F">
        <w:t>é</w:t>
      </w:r>
      <w:r w:rsidR="00A5113E" w:rsidRPr="0061748F">
        <w:t xml:space="preserve"> </w:t>
      </w:r>
      <w:r w:rsidR="00A5113E" w:rsidRPr="0050671D">
        <w:rPr>
          <w:rFonts w:asciiTheme="minorHAnsi" w:hAnsiTheme="minorHAnsi" w:cstheme="minorHAnsi"/>
          <w:sz w:val="22"/>
          <w:szCs w:val="22"/>
        </w:rPr>
        <w:t>příloh</w:t>
      </w:r>
      <w:r w:rsidR="001362D3" w:rsidRPr="0061748F">
        <w:t>y</w:t>
      </w:r>
      <w:r w:rsidR="00A5113E" w:rsidRPr="0061748F">
        <w:t xml:space="preserve"> </w:t>
      </w:r>
      <w:r w:rsidR="00A5113E" w:rsidRPr="0050671D">
        <w:rPr>
          <w:rFonts w:asciiTheme="minorHAnsi" w:hAnsiTheme="minorHAnsi" w:cstheme="minorHAnsi"/>
          <w:sz w:val="22"/>
          <w:szCs w:val="22"/>
        </w:rPr>
        <w:t xml:space="preserve">včetně </w:t>
      </w:r>
      <w:r w:rsidR="001362D3" w:rsidRPr="0050671D">
        <w:rPr>
          <w:rFonts w:asciiTheme="minorHAnsi" w:hAnsiTheme="minorHAnsi" w:cstheme="minorHAnsi"/>
          <w:sz w:val="22"/>
          <w:szCs w:val="22"/>
        </w:rPr>
        <w:t xml:space="preserve">elektronického </w:t>
      </w:r>
      <w:r w:rsidR="00A5113E" w:rsidRPr="0050671D">
        <w:rPr>
          <w:rFonts w:asciiTheme="minorHAnsi" w:hAnsiTheme="minorHAnsi" w:cstheme="minorHAnsi"/>
          <w:sz w:val="22"/>
          <w:szCs w:val="22"/>
        </w:rPr>
        <w:t>podpis</w:t>
      </w:r>
      <w:r w:rsidR="00192BED" w:rsidRPr="0050671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. Žádost</w:t>
      </w:r>
      <w:r w:rsidR="00B42748">
        <w:rPr>
          <w:rFonts w:asciiTheme="minorHAnsi" w:hAnsiTheme="minorHAnsi" w:cstheme="minorHAnsi"/>
          <w:sz w:val="22"/>
          <w:szCs w:val="22"/>
        </w:rPr>
        <w:t xml:space="preserve"> </w:t>
      </w:r>
      <w:r w:rsidR="00E76BA5" w:rsidRPr="0050671D">
        <w:rPr>
          <w:rFonts w:asciiTheme="minorHAnsi" w:hAnsiTheme="minorHAnsi" w:cstheme="minorHAnsi"/>
          <w:sz w:val="22"/>
          <w:szCs w:val="22"/>
        </w:rPr>
        <w:t>musí být elektronicky podepsána všemi osobami, které tvoří statutární orgán právnické osoby, dle popisu „způsob jednání“ uvedeném ve veřejném rejstříku či registru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FDE70F" w14:textId="67640739" w:rsidR="00A5113E" w:rsidRDefault="004179A2" w:rsidP="00E76BA5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71D">
        <w:rPr>
          <w:rFonts w:asciiTheme="minorHAnsi" w:hAnsiTheme="minorHAnsi" w:cstheme="minorHAnsi"/>
          <w:b/>
          <w:sz w:val="22"/>
          <w:szCs w:val="22"/>
        </w:rPr>
        <w:t>Ž</w:t>
      </w:r>
      <w:r w:rsidR="00A5113E" w:rsidRPr="0050671D">
        <w:rPr>
          <w:rFonts w:asciiTheme="minorHAnsi" w:hAnsiTheme="minorHAnsi" w:cstheme="minorHAnsi"/>
          <w:b/>
          <w:sz w:val="22"/>
          <w:szCs w:val="22"/>
        </w:rPr>
        <w:t>ádost v editovatelné podobě</w:t>
      </w:r>
      <w:r w:rsidR="0061748F">
        <w:rPr>
          <w:rFonts w:asciiTheme="minorHAnsi" w:hAnsiTheme="minorHAnsi" w:cstheme="minorHAnsi"/>
          <w:b/>
          <w:sz w:val="22"/>
          <w:szCs w:val="22"/>
        </w:rPr>
        <w:t xml:space="preserve"> ve formátu </w:t>
      </w:r>
      <w:proofErr w:type="spellStart"/>
      <w:r w:rsidR="0061748F">
        <w:rPr>
          <w:rFonts w:asciiTheme="minorHAnsi" w:hAnsiTheme="minorHAnsi" w:cstheme="minorHAnsi"/>
          <w:b/>
          <w:sz w:val="22"/>
          <w:szCs w:val="22"/>
        </w:rPr>
        <w:t>xlsx</w:t>
      </w:r>
      <w:proofErr w:type="spellEnd"/>
      <w:r w:rsidR="00A5113E" w:rsidRPr="005067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A9B98A" w14:textId="77777777" w:rsidR="00B42748" w:rsidRPr="0050671D" w:rsidRDefault="00B42748" w:rsidP="0050671D">
      <w:pPr>
        <w:pStyle w:val="Odstavecseseznamem"/>
        <w:spacing w:line="276" w:lineRule="auto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3948EA83" w14:textId="42DC799B" w:rsidR="001362D3" w:rsidRPr="0050671D" w:rsidRDefault="00B42748" w:rsidP="002455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671D">
        <w:rPr>
          <w:rFonts w:asciiTheme="minorHAnsi" w:hAnsiTheme="minorHAnsi" w:cstheme="minorHAnsi"/>
          <w:b/>
          <w:sz w:val="22"/>
          <w:szCs w:val="22"/>
          <w:u w:val="single"/>
        </w:rPr>
        <w:t>Předložení</w:t>
      </w:r>
      <w:r w:rsidR="00E76BA5" w:rsidRPr="0050671D">
        <w:rPr>
          <w:rFonts w:asciiTheme="minorHAnsi" w:hAnsiTheme="minorHAnsi" w:cstheme="minorHAnsi"/>
          <w:b/>
          <w:sz w:val="22"/>
          <w:szCs w:val="22"/>
          <w:u w:val="single"/>
        </w:rPr>
        <w:t xml:space="preserve"> těchto dvou </w:t>
      </w:r>
      <w:r w:rsidRPr="0050671D">
        <w:rPr>
          <w:rFonts w:asciiTheme="minorHAnsi" w:hAnsiTheme="minorHAnsi" w:cstheme="minorHAnsi"/>
          <w:b/>
          <w:sz w:val="22"/>
          <w:szCs w:val="22"/>
          <w:u w:val="single"/>
        </w:rPr>
        <w:t>formátů</w:t>
      </w:r>
      <w:r w:rsidR="00E76BA5" w:rsidRPr="0050671D">
        <w:rPr>
          <w:rFonts w:asciiTheme="minorHAnsi" w:hAnsiTheme="minorHAnsi" w:cstheme="minorHAnsi"/>
          <w:b/>
          <w:sz w:val="22"/>
          <w:szCs w:val="22"/>
          <w:u w:val="single"/>
        </w:rPr>
        <w:t xml:space="preserve"> je </w:t>
      </w:r>
      <w:r w:rsidRPr="0050671D">
        <w:rPr>
          <w:rFonts w:asciiTheme="minorHAnsi" w:hAnsiTheme="minorHAnsi" w:cstheme="minorHAnsi"/>
          <w:b/>
          <w:sz w:val="22"/>
          <w:szCs w:val="22"/>
          <w:u w:val="single"/>
        </w:rPr>
        <w:t xml:space="preserve">nutnou </w:t>
      </w:r>
      <w:r w:rsidR="00E76BA5" w:rsidRPr="0050671D">
        <w:rPr>
          <w:rFonts w:asciiTheme="minorHAnsi" w:hAnsiTheme="minorHAnsi" w:cstheme="minorHAnsi"/>
          <w:b/>
          <w:sz w:val="22"/>
          <w:szCs w:val="22"/>
          <w:u w:val="single"/>
        </w:rPr>
        <w:t>po</w:t>
      </w:r>
      <w:r w:rsidRPr="0050671D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E76BA5" w:rsidRPr="0050671D">
        <w:rPr>
          <w:rFonts w:asciiTheme="minorHAnsi" w:hAnsiTheme="minorHAnsi" w:cstheme="minorHAnsi"/>
          <w:b/>
          <w:sz w:val="22"/>
          <w:szCs w:val="22"/>
          <w:u w:val="single"/>
        </w:rPr>
        <w:t>mínko pro udělení dotace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!</w:t>
      </w:r>
    </w:p>
    <w:p w14:paraId="0D20FA49" w14:textId="649BDF42" w:rsidR="00DA69C8" w:rsidRPr="0050671D" w:rsidRDefault="00BE2C65" w:rsidP="0050671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3973">
        <w:rPr>
          <w:rFonts w:asciiTheme="minorHAnsi" w:hAnsiTheme="minorHAnsi" w:cstheme="minorHAnsi"/>
          <w:sz w:val="22"/>
          <w:szCs w:val="22"/>
        </w:rPr>
        <w:t>K</w:t>
      </w:r>
      <w:r w:rsidR="00A5113E" w:rsidRPr="00873973">
        <w:rPr>
          <w:rFonts w:asciiTheme="minorHAnsi" w:hAnsiTheme="minorHAnsi" w:cstheme="minorHAnsi"/>
          <w:sz w:val="22"/>
          <w:szCs w:val="22"/>
        </w:rPr>
        <w:t xml:space="preserve"> Žádosti v jednom vyhotovení </w:t>
      </w:r>
      <w:r w:rsidRPr="00873973">
        <w:rPr>
          <w:rFonts w:asciiTheme="minorHAnsi" w:hAnsiTheme="minorHAnsi" w:cstheme="minorHAnsi"/>
          <w:sz w:val="22"/>
          <w:szCs w:val="22"/>
        </w:rPr>
        <w:t xml:space="preserve">je nutné </w:t>
      </w:r>
      <w:r w:rsidR="00A5113E" w:rsidRPr="00873973">
        <w:rPr>
          <w:rFonts w:asciiTheme="minorHAnsi" w:hAnsiTheme="minorHAnsi" w:cstheme="minorHAnsi"/>
          <w:sz w:val="22"/>
          <w:szCs w:val="22"/>
        </w:rPr>
        <w:t>přiložit</w:t>
      </w:r>
      <w:r w:rsidR="00873973" w:rsidRPr="008739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3973">
        <w:rPr>
          <w:rFonts w:asciiTheme="minorHAnsi" w:hAnsiTheme="minorHAnsi" w:cstheme="minorHAnsi"/>
          <w:sz w:val="22"/>
          <w:szCs w:val="22"/>
        </w:rPr>
        <w:t>k</w:t>
      </w:r>
      <w:r w:rsidR="00A5113E" w:rsidRPr="0050671D">
        <w:rPr>
          <w:rFonts w:asciiTheme="minorHAnsi" w:hAnsiTheme="minorHAnsi" w:cstheme="minorHAnsi"/>
          <w:sz w:val="22"/>
          <w:szCs w:val="22"/>
        </w:rPr>
        <w:t>opi</w:t>
      </w:r>
      <w:r w:rsidR="00873973">
        <w:rPr>
          <w:rFonts w:asciiTheme="minorHAnsi" w:hAnsiTheme="minorHAnsi" w:cstheme="minorHAnsi"/>
          <w:sz w:val="22"/>
          <w:szCs w:val="22"/>
        </w:rPr>
        <w:t>i</w:t>
      </w:r>
      <w:r w:rsidR="00A5113E" w:rsidRPr="0050671D">
        <w:rPr>
          <w:rFonts w:asciiTheme="minorHAnsi" w:hAnsiTheme="minorHAnsi" w:cstheme="minorHAnsi"/>
          <w:sz w:val="22"/>
          <w:szCs w:val="22"/>
        </w:rPr>
        <w:t xml:space="preserve"> smlouvy o běžném účtu</w:t>
      </w:r>
      <w:r w:rsidR="00DA69C8" w:rsidRPr="0050671D">
        <w:rPr>
          <w:rFonts w:asciiTheme="minorHAnsi" w:hAnsiTheme="minorHAnsi" w:cstheme="minorHAnsi"/>
          <w:sz w:val="22"/>
          <w:szCs w:val="22"/>
        </w:rPr>
        <w:t xml:space="preserve"> žadatele</w:t>
      </w:r>
      <w:r w:rsidR="00A5113E" w:rsidRPr="0050671D">
        <w:rPr>
          <w:rFonts w:asciiTheme="minorHAnsi" w:hAnsiTheme="minorHAnsi" w:cstheme="minorHAnsi"/>
          <w:sz w:val="22"/>
          <w:szCs w:val="22"/>
        </w:rPr>
        <w:t>, na který bude převedena poskytnutá dotace (běžná kopie).</w:t>
      </w:r>
    </w:p>
    <w:p w14:paraId="22AF1299" w14:textId="028CAE56" w:rsidR="00F061E3" w:rsidRPr="00D27114" w:rsidRDefault="00F061E3" w:rsidP="00074B54">
      <w:pPr>
        <w:pStyle w:val="Odstavecseseznamem"/>
        <w:ind w:left="432"/>
        <w:jc w:val="both"/>
        <w:rPr>
          <w:rFonts w:asciiTheme="minorHAnsi" w:hAnsiTheme="minorHAnsi" w:cs="Arial"/>
          <w:bCs/>
          <w:sz w:val="22"/>
          <w:szCs w:val="22"/>
        </w:rPr>
      </w:pP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054A72AC" w14:textId="77777777" w:rsidR="00B31627" w:rsidRPr="000C5227" w:rsidRDefault="00B31627" w:rsidP="000C5227">
      <w:pPr>
        <w:rPr>
          <w:rFonts w:asciiTheme="minorHAnsi" w:hAnsiTheme="minorHAnsi"/>
          <w:sz w:val="22"/>
          <w:szCs w:val="22"/>
        </w:rPr>
      </w:pPr>
    </w:p>
    <w:p w14:paraId="256479F0" w14:textId="77777777" w:rsidR="00AF6DD5" w:rsidRDefault="00EE01C1" w:rsidP="001362D3">
      <w:pPr>
        <w:pStyle w:val="Nadpis1"/>
        <w:numPr>
          <w:ilvl w:val="0"/>
          <w:numId w:val="1"/>
        </w:numPr>
        <w:spacing w:before="0"/>
        <w:ind w:left="431" w:hanging="431"/>
        <w:jc w:val="both"/>
        <w:rPr>
          <w:rFonts w:asciiTheme="minorHAnsi" w:hAnsiTheme="minorHAnsi"/>
          <w:sz w:val="28"/>
          <w:szCs w:val="28"/>
        </w:rPr>
      </w:pPr>
      <w:bookmarkStart w:id="27" w:name="_Toc46218497"/>
      <w:r w:rsidRPr="00AF6DD5">
        <w:rPr>
          <w:rFonts w:asciiTheme="minorHAnsi" w:hAnsiTheme="minorHAnsi"/>
          <w:sz w:val="28"/>
          <w:szCs w:val="28"/>
        </w:rPr>
        <w:t>Finanční podmínky spojené s poskytnutím státní dotace</w:t>
      </w:r>
      <w:bookmarkEnd w:id="27"/>
    </w:p>
    <w:p w14:paraId="7268EB1F" w14:textId="34BE074B" w:rsidR="008D513C" w:rsidRPr="0024550C" w:rsidRDefault="0034676F" w:rsidP="0024550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4550C">
        <w:rPr>
          <w:rFonts w:asciiTheme="minorHAnsi" w:hAnsiTheme="minorHAnsi" w:cs="Arial"/>
          <w:sz w:val="22"/>
          <w:szCs w:val="22"/>
        </w:rPr>
        <w:t xml:space="preserve">Finanční dotace ze státního rozpočtu přidělena MZ ČR </w:t>
      </w:r>
      <w:r w:rsidR="00967C16" w:rsidRPr="0024550C">
        <w:rPr>
          <w:rFonts w:asciiTheme="minorHAnsi" w:hAnsiTheme="minorHAnsi" w:cs="Arial"/>
          <w:sz w:val="22"/>
          <w:szCs w:val="22"/>
        </w:rPr>
        <w:t>je výhradně účelová a lze </w:t>
      </w:r>
      <w:r w:rsidRPr="0024550C">
        <w:rPr>
          <w:rFonts w:asciiTheme="minorHAnsi" w:hAnsiTheme="minorHAnsi" w:cs="Arial"/>
          <w:sz w:val="22"/>
          <w:szCs w:val="22"/>
        </w:rPr>
        <w:t xml:space="preserve">ji použít jen </w:t>
      </w:r>
      <w:r w:rsidR="008B0B1A">
        <w:rPr>
          <w:rFonts w:asciiTheme="minorHAnsi" w:hAnsiTheme="minorHAnsi" w:cs="Arial"/>
          <w:sz w:val="22"/>
          <w:szCs w:val="22"/>
        </w:rPr>
        <w:br/>
      </w:r>
      <w:r w:rsidRPr="0024550C">
        <w:rPr>
          <w:rFonts w:asciiTheme="minorHAnsi" w:hAnsiTheme="minorHAnsi" w:cs="Arial"/>
          <w:sz w:val="22"/>
          <w:szCs w:val="22"/>
        </w:rPr>
        <w:t xml:space="preserve">na </w:t>
      </w:r>
      <w:r w:rsidR="00A5113E" w:rsidRPr="0024550C">
        <w:rPr>
          <w:rFonts w:asciiTheme="minorHAnsi" w:hAnsiTheme="minorHAnsi" w:cs="Arial"/>
          <w:sz w:val="22"/>
          <w:szCs w:val="22"/>
        </w:rPr>
        <w:t>poskytnutí odměn pro zdravotnické pracovníky pracující v sociálních zařízeních</w:t>
      </w:r>
      <w:r w:rsidR="00AA7DCB">
        <w:rPr>
          <w:rFonts w:asciiTheme="minorHAnsi" w:hAnsiTheme="minorHAnsi" w:cs="Arial"/>
          <w:sz w:val="22"/>
          <w:szCs w:val="22"/>
        </w:rPr>
        <w:t>.</w:t>
      </w:r>
    </w:p>
    <w:p w14:paraId="57AD4888" w14:textId="792A8FCD" w:rsidR="002E7B12" w:rsidRPr="0024550C" w:rsidRDefault="001A41D1" w:rsidP="0024550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Finanční prostředky jsou určeny</w:t>
      </w:r>
      <w:r w:rsidR="002E7B12" w:rsidRPr="0024550C">
        <w:rPr>
          <w:rFonts w:asciiTheme="minorHAnsi" w:hAnsiTheme="minorHAnsi" w:cstheme="minorHAnsi"/>
          <w:sz w:val="22"/>
          <w:szCs w:val="22"/>
        </w:rPr>
        <w:t xml:space="preserve"> pouze poskytovateli sociální služby, který je zapsán v registru</w:t>
      </w:r>
      <w:r w:rsidR="00332F1B">
        <w:rPr>
          <w:rFonts w:asciiTheme="minorHAnsi" w:hAnsiTheme="minorHAnsi" w:cstheme="minorHAnsi"/>
          <w:sz w:val="22"/>
          <w:szCs w:val="22"/>
        </w:rPr>
        <w:t>, bez ohledu na to, zda je nebo není zapsán v základní síti sociálních služeb příslušného kraje nebo hlavního města Prahy</w:t>
      </w:r>
      <w:r w:rsidR="002E7B12" w:rsidRPr="0024550C">
        <w:rPr>
          <w:rFonts w:asciiTheme="minorHAnsi" w:hAnsiTheme="minorHAnsi" w:cstheme="minorHAnsi"/>
          <w:sz w:val="22"/>
          <w:szCs w:val="22"/>
        </w:rPr>
        <w:t>.</w:t>
      </w:r>
    </w:p>
    <w:p w14:paraId="2DC4608D" w14:textId="77777777" w:rsidR="002E7B12" w:rsidRPr="002E7B12" w:rsidRDefault="002E7B12" w:rsidP="002E7B12">
      <w:pPr>
        <w:contextualSpacing/>
        <w:jc w:val="both"/>
        <w:rPr>
          <w:rFonts w:asciiTheme="minorHAnsi" w:hAnsiTheme="minorHAnsi" w:cstheme="minorHAnsi"/>
        </w:rPr>
      </w:pPr>
    </w:p>
    <w:p w14:paraId="61B8BE36" w14:textId="77777777" w:rsidR="002E7B12" w:rsidRPr="002E7B12" w:rsidRDefault="002E7B12" w:rsidP="002E7B12">
      <w:pPr>
        <w:contextualSpacing/>
        <w:jc w:val="both"/>
        <w:rPr>
          <w:rFonts w:asciiTheme="minorHAnsi" w:hAnsiTheme="minorHAnsi" w:cstheme="minorHAnsi"/>
          <w:b/>
        </w:rPr>
      </w:pPr>
      <w:r w:rsidRPr="002E7B12">
        <w:rPr>
          <w:rFonts w:asciiTheme="minorHAnsi" w:hAnsiTheme="minorHAnsi" w:cstheme="minorHAnsi"/>
          <w:b/>
        </w:rPr>
        <w:t xml:space="preserve">Výše odměny pro výpočet dotace za hodinu práce ve ztíženém pracovním prostředí činí: </w:t>
      </w:r>
    </w:p>
    <w:p w14:paraId="07661847" w14:textId="77777777" w:rsidR="002E7B12" w:rsidRPr="002E7B12" w:rsidRDefault="002E7B12" w:rsidP="002E7B12">
      <w:pPr>
        <w:contextualSpacing/>
        <w:jc w:val="both"/>
        <w:rPr>
          <w:rFonts w:asciiTheme="minorHAnsi" w:hAnsiTheme="minorHAnsi" w:cstheme="minorHAnsi"/>
        </w:rPr>
      </w:pPr>
    </w:p>
    <w:p w14:paraId="5A0357F0" w14:textId="007925D5" w:rsidR="00FB59DD" w:rsidRDefault="00AD4FD9" w:rsidP="005C54B6">
      <w:pPr>
        <w:pStyle w:val="Odstavecseseznamem"/>
        <w:numPr>
          <w:ilvl w:val="0"/>
          <w:numId w:val="29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="00C1094B" w:rsidRPr="00C1094B">
        <w:rPr>
          <w:rFonts w:asciiTheme="minorHAnsi" w:hAnsiTheme="minorHAnsi" w:cstheme="minorHAnsi"/>
          <w:b/>
          <w:sz w:val="22"/>
          <w:szCs w:val="22"/>
        </w:rPr>
        <w:t xml:space="preserve"> poskytovatelů sociálních služeb, u kterých byla prokazatelně zjištěna nákaza COVID-19, nebo byla nařízena karanténa místně příslušnou krajskou hygienickou stanicí na celé poskytování sociální služby, případně bylo přistoupeno k „dobrovolné“ karanténě na základě Rozhodnutí zřizovatele či statutárního orgánu 235 Kč (dále jen „uvalena karanténa“)</w:t>
      </w:r>
    </w:p>
    <w:p w14:paraId="2EA18B13" w14:textId="77777777" w:rsidR="000D1C5B" w:rsidRPr="000D1C5B" w:rsidRDefault="000D1C5B" w:rsidP="000D1C5B">
      <w:pPr>
        <w:pStyle w:val="Odstavecseseznamem"/>
        <w:spacing w:after="16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5E0AB6" w14:textId="78D75BC6" w:rsidR="002E7B12" w:rsidRPr="00106127" w:rsidRDefault="00C1094B" w:rsidP="004F4B3D">
      <w:pPr>
        <w:pStyle w:val="Odstavecseseznamem"/>
        <w:numPr>
          <w:ilvl w:val="0"/>
          <w:numId w:val="29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4B">
        <w:rPr>
          <w:rFonts w:asciiTheme="minorHAnsi" w:hAnsiTheme="minorHAnsi" w:cstheme="minorHAnsi"/>
          <w:b/>
          <w:sz w:val="22"/>
          <w:szCs w:val="22"/>
        </w:rPr>
        <w:t>U poskytovatelů sociálních služeb, kde nebyla zjištěna nákaza COVID-19 nebo nebyla nařízena nebo uvalena karanténa 59 Kč</w:t>
      </w:r>
    </w:p>
    <w:p w14:paraId="05CDEC72" w14:textId="65AACE78" w:rsidR="002E7B12" w:rsidRPr="0024550C" w:rsidRDefault="002E7B12" w:rsidP="00106127">
      <w:pPr>
        <w:pStyle w:val="Odstavecseseznamem"/>
        <w:spacing w:before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>K hodinové sazbě budou automaticky připočteny i zákonné odvody zaměstnavatele</w:t>
      </w:r>
      <w:r w:rsidR="000D1C5B">
        <w:rPr>
          <w:rFonts w:asciiTheme="minorHAnsi" w:hAnsiTheme="minorHAnsi" w:cstheme="minorHAnsi"/>
          <w:sz w:val="22"/>
          <w:szCs w:val="22"/>
        </w:rPr>
        <w:t>.</w:t>
      </w:r>
      <w:r w:rsidRPr="0024550C">
        <w:rPr>
          <w:rFonts w:asciiTheme="minorHAnsi" w:hAnsiTheme="minorHAnsi" w:cstheme="minorHAnsi"/>
          <w:sz w:val="22"/>
          <w:szCs w:val="22"/>
        </w:rPr>
        <w:t xml:space="preserve"> </w:t>
      </w:r>
      <w:r w:rsidR="000D1C5B">
        <w:rPr>
          <w:rFonts w:asciiTheme="minorHAnsi" w:hAnsiTheme="minorHAnsi" w:cstheme="minorHAnsi"/>
          <w:sz w:val="22"/>
          <w:szCs w:val="22"/>
        </w:rPr>
        <w:t>D</w:t>
      </w:r>
      <w:r w:rsidRPr="0024550C">
        <w:rPr>
          <w:rFonts w:asciiTheme="minorHAnsi" w:hAnsiTheme="minorHAnsi" w:cstheme="minorHAnsi"/>
          <w:sz w:val="22"/>
          <w:szCs w:val="22"/>
        </w:rPr>
        <w:t>otace</w:t>
      </w:r>
      <w:r w:rsidR="000D1C5B">
        <w:rPr>
          <w:rFonts w:asciiTheme="minorHAnsi" w:hAnsiTheme="minorHAnsi" w:cstheme="minorHAnsi"/>
          <w:sz w:val="22"/>
          <w:szCs w:val="22"/>
        </w:rPr>
        <w:t xml:space="preserve"> bude</w:t>
      </w:r>
      <w:r w:rsidRPr="0024550C">
        <w:rPr>
          <w:rFonts w:asciiTheme="minorHAnsi" w:hAnsiTheme="minorHAnsi" w:cstheme="minorHAnsi"/>
          <w:sz w:val="22"/>
          <w:szCs w:val="22"/>
        </w:rPr>
        <w:t xml:space="preserve"> tedy poskytnuta ve výši super hrubé mzdy. </w:t>
      </w:r>
      <w:r w:rsidR="000D1C5B">
        <w:rPr>
          <w:rFonts w:asciiTheme="minorHAnsi" w:hAnsiTheme="minorHAnsi" w:cstheme="minorHAnsi"/>
          <w:sz w:val="22"/>
          <w:szCs w:val="22"/>
        </w:rPr>
        <w:t>P</w:t>
      </w:r>
      <w:r w:rsidRPr="0024550C">
        <w:rPr>
          <w:rFonts w:asciiTheme="minorHAnsi" w:hAnsiTheme="minorHAnsi" w:cstheme="minorHAnsi"/>
          <w:sz w:val="22"/>
          <w:szCs w:val="22"/>
        </w:rPr>
        <w:t xml:space="preserve">okud zaměstnanci odpracovali více </w:t>
      </w:r>
      <w:r w:rsidR="000D1C5B" w:rsidRPr="0024550C">
        <w:rPr>
          <w:rFonts w:asciiTheme="minorHAnsi" w:hAnsiTheme="minorHAnsi" w:cstheme="minorHAnsi"/>
          <w:sz w:val="22"/>
          <w:szCs w:val="22"/>
        </w:rPr>
        <w:t>hodin,</w:t>
      </w:r>
      <w:r w:rsidRPr="0024550C">
        <w:rPr>
          <w:rFonts w:asciiTheme="minorHAnsi" w:hAnsiTheme="minorHAnsi" w:cstheme="minorHAnsi"/>
          <w:sz w:val="22"/>
          <w:szCs w:val="22"/>
        </w:rPr>
        <w:t xml:space="preserve"> než je stanoven</w:t>
      </w:r>
      <w:r w:rsidR="00620A8C">
        <w:rPr>
          <w:rFonts w:asciiTheme="minorHAnsi" w:hAnsiTheme="minorHAnsi" w:cstheme="minorHAnsi"/>
          <w:sz w:val="22"/>
          <w:szCs w:val="22"/>
        </w:rPr>
        <w:t>o</w:t>
      </w:r>
      <w:r w:rsidRPr="0024550C">
        <w:rPr>
          <w:rFonts w:asciiTheme="minorHAnsi" w:hAnsiTheme="minorHAnsi" w:cstheme="minorHAnsi"/>
          <w:sz w:val="22"/>
          <w:szCs w:val="22"/>
        </w:rPr>
        <w:t xml:space="preserve"> v běžném pracovním fondu (např. přesčasové hodiny)</w:t>
      </w:r>
      <w:r w:rsidR="000D1C5B">
        <w:rPr>
          <w:rFonts w:asciiTheme="minorHAnsi" w:hAnsiTheme="minorHAnsi" w:cstheme="minorHAnsi"/>
          <w:sz w:val="22"/>
          <w:szCs w:val="22"/>
        </w:rPr>
        <w:t>,</w:t>
      </w:r>
      <w:r w:rsidRPr="0024550C">
        <w:rPr>
          <w:rFonts w:asciiTheme="minorHAnsi" w:hAnsiTheme="minorHAnsi" w:cstheme="minorHAnsi"/>
          <w:sz w:val="22"/>
          <w:szCs w:val="22"/>
        </w:rPr>
        <w:t xml:space="preserve"> lze započítat do </w:t>
      </w:r>
      <w:r w:rsidR="004179A2">
        <w:rPr>
          <w:rFonts w:asciiTheme="minorHAnsi" w:hAnsiTheme="minorHAnsi" w:cstheme="minorHAnsi"/>
          <w:sz w:val="22"/>
          <w:szCs w:val="22"/>
        </w:rPr>
        <w:t>Ž</w:t>
      </w:r>
      <w:r w:rsidRPr="0024550C">
        <w:rPr>
          <w:rFonts w:asciiTheme="minorHAnsi" w:hAnsiTheme="minorHAnsi" w:cstheme="minorHAnsi"/>
          <w:sz w:val="22"/>
          <w:szCs w:val="22"/>
        </w:rPr>
        <w:t xml:space="preserve">ádosti i tyto hodiny. </w:t>
      </w:r>
      <w:r w:rsidR="000D1C5B">
        <w:rPr>
          <w:rFonts w:asciiTheme="minorHAnsi" w:hAnsiTheme="minorHAnsi" w:cstheme="minorHAnsi"/>
          <w:sz w:val="22"/>
          <w:szCs w:val="22"/>
        </w:rPr>
        <w:t>V</w:t>
      </w:r>
      <w:r w:rsidRPr="0024550C">
        <w:rPr>
          <w:rFonts w:asciiTheme="minorHAnsi" w:hAnsiTheme="minorHAnsi" w:cstheme="minorHAnsi"/>
          <w:sz w:val="22"/>
          <w:szCs w:val="22"/>
        </w:rPr>
        <w:t xml:space="preserve"> </w:t>
      </w:r>
      <w:r w:rsidR="004179A2">
        <w:rPr>
          <w:rFonts w:asciiTheme="minorHAnsi" w:hAnsiTheme="minorHAnsi" w:cstheme="minorHAnsi"/>
          <w:sz w:val="22"/>
          <w:szCs w:val="22"/>
        </w:rPr>
        <w:t>Ž</w:t>
      </w:r>
      <w:r w:rsidRPr="0024550C">
        <w:rPr>
          <w:rFonts w:asciiTheme="minorHAnsi" w:hAnsiTheme="minorHAnsi" w:cstheme="minorHAnsi"/>
          <w:sz w:val="22"/>
          <w:szCs w:val="22"/>
        </w:rPr>
        <w:t xml:space="preserve">ádosti </w:t>
      </w:r>
      <w:r w:rsidR="000D1C5B">
        <w:rPr>
          <w:rFonts w:asciiTheme="minorHAnsi" w:hAnsiTheme="minorHAnsi" w:cstheme="minorHAnsi"/>
          <w:sz w:val="22"/>
          <w:szCs w:val="22"/>
        </w:rPr>
        <w:t>budou uvedeni</w:t>
      </w:r>
      <w:r w:rsidRPr="0024550C">
        <w:rPr>
          <w:rFonts w:asciiTheme="minorHAnsi" w:hAnsiTheme="minorHAnsi" w:cstheme="minorHAnsi"/>
          <w:sz w:val="22"/>
          <w:szCs w:val="22"/>
        </w:rPr>
        <w:t xml:space="preserve"> i zaměstnanc</w:t>
      </w:r>
      <w:r w:rsidR="000D1C5B">
        <w:rPr>
          <w:rFonts w:asciiTheme="minorHAnsi" w:hAnsiTheme="minorHAnsi" w:cstheme="minorHAnsi"/>
          <w:sz w:val="22"/>
          <w:szCs w:val="22"/>
        </w:rPr>
        <w:t>i</w:t>
      </w:r>
      <w:r w:rsidRPr="0024550C">
        <w:rPr>
          <w:rFonts w:asciiTheme="minorHAnsi" w:hAnsiTheme="minorHAnsi" w:cstheme="minorHAnsi"/>
          <w:sz w:val="22"/>
          <w:szCs w:val="22"/>
        </w:rPr>
        <w:t xml:space="preserve">, kteří pracovali na dohody konané mimo pracovní poměr, resp. dohody o provedení práce a dohody o pracovní činnosti, za </w:t>
      </w:r>
      <w:r w:rsidR="00332F1B">
        <w:rPr>
          <w:rFonts w:asciiTheme="minorHAnsi" w:hAnsiTheme="minorHAnsi" w:cstheme="minorHAnsi"/>
          <w:sz w:val="22"/>
          <w:szCs w:val="22"/>
        </w:rPr>
        <w:t>skutečně</w:t>
      </w:r>
      <w:r w:rsidR="00332F1B" w:rsidRPr="0024550C">
        <w:rPr>
          <w:rFonts w:asciiTheme="minorHAnsi" w:hAnsiTheme="minorHAnsi" w:cstheme="minorHAnsi"/>
          <w:sz w:val="22"/>
          <w:szCs w:val="22"/>
        </w:rPr>
        <w:t xml:space="preserve"> </w:t>
      </w:r>
      <w:r w:rsidRPr="0024550C">
        <w:rPr>
          <w:rFonts w:asciiTheme="minorHAnsi" w:hAnsiTheme="minorHAnsi" w:cstheme="minorHAnsi"/>
          <w:sz w:val="22"/>
          <w:szCs w:val="22"/>
        </w:rPr>
        <w:t>odpracované hodiny.</w:t>
      </w:r>
    </w:p>
    <w:p w14:paraId="0958FEFD" w14:textId="0D96BD7F" w:rsidR="002E7B12" w:rsidRDefault="002E7B12" w:rsidP="0024550C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90C8F24" w14:textId="0DFCD071" w:rsidR="00CD0E1D" w:rsidRPr="0035079C" w:rsidRDefault="00CD0E1D" w:rsidP="004F4B3D">
      <w:p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079C">
        <w:rPr>
          <w:rFonts w:asciiTheme="minorHAnsi" w:hAnsiTheme="minorHAnsi" w:cstheme="minorHAnsi"/>
          <w:sz w:val="22"/>
          <w:szCs w:val="22"/>
        </w:rPr>
        <w:t xml:space="preserve">Pro </w:t>
      </w:r>
      <w:r>
        <w:rPr>
          <w:rFonts w:asciiTheme="minorHAnsi" w:hAnsiTheme="minorHAnsi" w:cstheme="minorHAnsi"/>
          <w:sz w:val="22"/>
          <w:szCs w:val="22"/>
        </w:rPr>
        <w:t xml:space="preserve">výpočet </w:t>
      </w:r>
      <w:r w:rsidRPr="0035079C">
        <w:rPr>
          <w:rFonts w:asciiTheme="minorHAnsi" w:hAnsiTheme="minorHAnsi" w:cstheme="minorHAnsi"/>
          <w:sz w:val="22"/>
          <w:szCs w:val="22"/>
        </w:rPr>
        <w:t xml:space="preserve">odměny </w:t>
      </w:r>
      <w:r w:rsidR="000D1C5B">
        <w:rPr>
          <w:rFonts w:asciiTheme="minorHAnsi" w:hAnsiTheme="minorHAnsi" w:cstheme="minorHAnsi"/>
          <w:sz w:val="22"/>
          <w:szCs w:val="22"/>
        </w:rPr>
        <w:t xml:space="preserve">se </w:t>
      </w:r>
      <w:r w:rsidRPr="0035079C">
        <w:rPr>
          <w:rFonts w:asciiTheme="minorHAnsi" w:hAnsiTheme="minorHAnsi" w:cstheme="minorHAnsi"/>
          <w:sz w:val="22"/>
          <w:szCs w:val="22"/>
        </w:rPr>
        <w:t>bude vycháze</w:t>
      </w:r>
      <w:r w:rsidR="000D1C5B">
        <w:rPr>
          <w:rFonts w:asciiTheme="minorHAnsi" w:hAnsiTheme="minorHAnsi" w:cstheme="minorHAnsi"/>
          <w:sz w:val="22"/>
          <w:szCs w:val="22"/>
        </w:rPr>
        <w:t>t</w:t>
      </w:r>
      <w:r w:rsidRPr="0035079C">
        <w:rPr>
          <w:rFonts w:asciiTheme="minorHAnsi" w:hAnsiTheme="minorHAnsi" w:cstheme="minorHAnsi"/>
          <w:sz w:val="22"/>
          <w:szCs w:val="22"/>
        </w:rPr>
        <w:t xml:space="preserve"> z výkazů za skutečnou docházku</w:t>
      </w:r>
      <w:r w:rsidR="000D1C5B">
        <w:rPr>
          <w:rFonts w:asciiTheme="minorHAnsi" w:hAnsiTheme="minorHAnsi" w:cstheme="minorHAnsi"/>
          <w:sz w:val="22"/>
          <w:szCs w:val="22"/>
        </w:rPr>
        <w:t>.</w:t>
      </w:r>
      <w:r w:rsidRPr="0035079C">
        <w:rPr>
          <w:rFonts w:asciiTheme="minorHAnsi" w:hAnsiTheme="minorHAnsi" w:cstheme="minorHAnsi"/>
          <w:sz w:val="22"/>
          <w:szCs w:val="22"/>
        </w:rPr>
        <w:t xml:space="preserve"> </w:t>
      </w:r>
      <w:r w:rsidR="000D1C5B">
        <w:rPr>
          <w:rFonts w:asciiTheme="minorHAnsi" w:hAnsiTheme="minorHAnsi" w:cstheme="minorHAnsi"/>
          <w:sz w:val="22"/>
          <w:szCs w:val="22"/>
        </w:rPr>
        <w:t>O</w:t>
      </w:r>
      <w:r w:rsidRPr="0035079C">
        <w:rPr>
          <w:rFonts w:asciiTheme="minorHAnsi" w:hAnsiTheme="minorHAnsi" w:cstheme="minorHAnsi"/>
          <w:sz w:val="22"/>
          <w:szCs w:val="22"/>
        </w:rPr>
        <w:t>dměna náleží pouze za skutečně odpracované hodiny, nikoli za nároky náhradního volna.</w:t>
      </w:r>
    </w:p>
    <w:p w14:paraId="3EA74B5E" w14:textId="4CF77426" w:rsidR="005E14C7" w:rsidRPr="006D662F" w:rsidRDefault="005E14C7" w:rsidP="005E14C7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E33DA4E" w14:textId="5796C000" w:rsidR="005E14C7" w:rsidRDefault="005E14C7" w:rsidP="004F4B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 xml:space="preserve">Pokud byla karanténa </w:t>
      </w:r>
      <w:r w:rsidR="009613FC">
        <w:rPr>
          <w:rFonts w:asciiTheme="minorHAnsi" w:hAnsiTheme="minorHAnsi" w:cstheme="minorHAnsi"/>
          <w:sz w:val="22"/>
          <w:szCs w:val="22"/>
        </w:rPr>
        <w:t>nařízena nebo uvalena</w:t>
      </w:r>
      <w:r w:rsidRPr="0024550C">
        <w:rPr>
          <w:rFonts w:asciiTheme="minorHAnsi" w:hAnsiTheme="minorHAnsi" w:cstheme="minorHAnsi"/>
          <w:sz w:val="22"/>
          <w:szCs w:val="22"/>
        </w:rPr>
        <w:t xml:space="preserve"> jen v části uznatelného období, </w:t>
      </w:r>
      <w:r w:rsidR="009613FC">
        <w:rPr>
          <w:rFonts w:asciiTheme="minorHAnsi" w:hAnsiTheme="minorHAnsi" w:cstheme="minorHAnsi"/>
          <w:sz w:val="22"/>
          <w:szCs w:val="22"/>
        </w:rPr>
        <w:t>bude vyšší sazba dle bodu I. vypočtena jen za</w:t>
      </w:r>
      <w:r w:rsidRPr="0024550C">
        <w:rPr>
          <w:rFonts w:asciiTheme="minorHAnsi" w:hAnsiTheme="minorHAnsi" w:cstheme="minorHAnsi"/>
          <w:sz w:val="22"/>
          <w:szCs w:val="22"/>
        </w:rPr>
        <w:t xml:space="preserve"> ty měsíce, kdy byla nařízena </w:t>
      </w:r>
      <w:r w:rsidR="009613FC">
        <w:rPr>
          <w:rFonts w:asciiTheme="minorHAnsi" w:hAnsiTheme="minorHAnsi" w:cstheme="minorHAnsi"/>
          <w:sz w:val="22"/>
          <w:szCs w:val="22"/>
        </w:rPr>
        <w:t xml:space="preserve">nebo uvalena </w:t>
      </w:r>
      <w:r w:rsidRPr="0024550C">
        <w:rPr>
          <w:rFonts w:asciiTheme="minorHAnsi" w:hAnsiTheme="minorHAnsi" w:cstheme="minorHAnsi"/>
          <w:sz w:val="22"/>
          <w:szCs w:val="22"/>
        </w:rPr>
        <w:t xml:space="preserve">karanténa (např. pokud byla karanténa vyhlášena </w:t>
      </w:r>
      <w:r w:rsidR="009613FC">
        <w:rPr>
          <w:rFonts w:asciiTheme="minorHAnsi" w:hAnsiTheme="minorHAnsi" w:cstheme="minorHAnsi"/>
          <w:sz w:val="22"/>
          <w:szCs w:val="22"/>
        </w:rPr>
        <w:t xml:space="preserve">od </w:t>
      </w:r>
      <w:r w:rsidRPr="0024550C">
        <w:rPr>
          <w:rFonts w:asciiTheme="minorHAnsi" w:hAnsiTheme="minorHAnsi" w:cstheme="minorHAnsi"/>
          <w:sz w:val="22"/>
          <w:szCs w:val="22"/>
        </w:rPr>
        <w:t>10. dubna</w:t>
      </w:r>
      <w:r w:rsidR="009613FC">
        <w:rPr>
          <w:rFonts w:asciiTheme="minorHAnsi" w:hAnsiTheme="minorHAnsi" w:cstheme="minorHAnsi"/>
          <w:sz w:val="22"/>
          <w:szCs w:val="22"/>
        </w:rPr>
        <w:t xml:space="preserve"> do 10. května</w:t>
      </w:r>
      <w:r w:rsidRPr="0024550C">
        <w:rPr>
          <w:rFonts w:asciiTheme="minorHAnsi" w:hAnsiTheme="minorHAnsi" w:cstheme="minorHAnsi"/>
          <w:sz w:val="22"/>
          <w:szCs w:val="22"/>
        </w:rPr>
        <w:t xml:space="preserve">, bude o zvýšenou sazbu požádáno za celý duben a květen. Na období od 13. 3. 2020 do 31. 3. 2020 bude možné požádat pouze </w:t>
      </w:r>
      <w:r w:rsidR="000D1C5B">
        <w:rPr>
          <w:rFonts w:asciiTheme="minorHAnsi" w:hAnsiTheme="minorHAnsi" w:cstheme="minorHAnsi"/>
          <w:sz w:val="22"/>
          <w:szCs w:val="22"/>
        </w:rPr>
        <w:t>o</w:t>
      </w:r>
      <w:r w:rsidRPr="0024550C">
        <w:rPr>
          <w:rFonts w:asciiTheme="minorHAnsi" w:hAnsiTheme="minorHAnsi" w:cstheme="minorHAnsi"/>
          <w:sz w:val="22"/>
          <w:szCs w:val="22"/>
        </w:rPr>
        <w:t xml:space="preserve"> sníženou sazbu, která je uvedena v bodě II). Karanténa se dokládá při následné finanční kontrole </w:t>
      </w:r>
      <w:r w:rsidR="000D1C5B">
        <w:rPr>
          <w:rFonts w:asciiTheme="minorHAnsi" w:hAnsiTheme="minorHAnsi" w:cstheme="minorHAnsi"/>
          <w:sz w:val="22"/>
          <w:szCs w:val="22"/>
        </w:rPr>
        <w:t>r</w:t>
      </w:r>
      <w:r w:rsidRPr="0024550C">
        <w:rPr>
          <w:rFonts w:asciiTheme="minorHAnsi" w:hAnsiTheme="minorHAnsi" w:cstheme="minorHAnsi"/>
          <w:sz w:val="22"/>
          <w:szCs w:val="22"/>
        </w:rPr>
        <w:t>ozhodnutí</w:t>
      </w:r>
      <w:r w:rsidR="00620A8C">
        <w:rPr>
          <w:rFonts w:asciiTheme="minorHAnsi" w:hAnsiTheme="minorHAnsi" w:cstheme="minorHAnsi"/>
          <w:sz w:val="22"/>
          <w:szCs w:val="22"/>
        </w:rPr>
        <w:t>m</w:t>
      </w:r>
      <w:r w:rsidRPr="0024550C">
        <w:rPr>
          <w:rFonts w:asciiTheme="minorHAnsi" w:hAnsiTheme="minorHAnsi" w:cstheme="minorHAnsi"/>
          <w:sz w:val="22"/>
          <w:szCs w:val="22"/>
        </w:rPr>
        <w:t xml:space="preserve"> příslušné hygienické stanice, nebo </w:t>
      </w:r>
      <w:r w:rsidR="005E290A">
        <w:rPr>
          <w:rFonts w:asciiTheme="minorHAnsi" w:hAnsiTheme="minorHAnsi" w:cstheme="minorHAnsi"/>
          <w:sz w:val="22"/>
          <w:szCs w:val="22"/>
        </w:rPr>
        <w:t>r</w:t>
      </w:r>
      <w:r w:rsidRPr="0024550C">
        <w:rPr>
          <w:rFonts w:asciiTheme="minorHAnsi" w:hAnsiTheme="minorHAnsi" w:cstheme="minorHAnsi"/>
          <w:sz w:val="22"/>
          <w:szCs w:val="22"/>
        </w:rPr>
        <w:t>ozhodnutím statutárního orgánu či zřizovatele, případně jiným dokumentem prokazujícím zavedení karanténních opatření.</w:t>
      </w:r>
    </w:p>
    <w:p w14:paraId="3087B4E3" w14:textId="61333BA2" w:rsidR="00332F1B" w:rsidRDefault="00332F1B" w:rsidP="004F4B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83A786" w14:textId="508B4936" w:rsidR="00332F1B" w:rsidRPr="0024550C" w:rsidRDefault="00332F1B" w:rsidP="004F4B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Dotace se použije </w:t>
      </w:r>
      <w:r w:rsidR="004D00D2">
        <w:rPr>
          <w:rFonts w:asciiTheme="minorHAnsi" w:hAnsiTheme="minorHAnsi" w:cstheme="minorHAnsi"/>
          <w:sz w:val="22"/>
          <w:szCs w:val="22"/>
        </w:rPr>
        <w:t xml:space="preserve">na mimořádné odměny pro zaměstnance vyplacené po připsání dotace na účet příjemce dotace nebo </w:t>
      </w:r>
      <w:r>
        <w:rPr>
          <w:rFonts w:asciiTheme="minorHAnsi" w:hAnsiTheme="minorHAnsi" w:cstheme="minorHAnsi"/>
          <w:sz w:val="22"/>
          <w:szCs w:val="22"/>
        </w:rPr>
        <w:t>též na refundaci mimořádných odměn, které poskytovatel sociálních služeb vyplatil svým zaměstnancům podle podmínek tohoto dotačního titulu ode dne vyhlášení této výzvy do dne připsání dotace na účet příjemce dotace.</w:t>
      </w:r>
    </w:p>
    <w:p w14:paraId="389F708B" w14:textId="77777777" w:rsidR="002E7B12" w:rsidRDefault="002E7B12" w:rsidP="00F22E16">
      <w:p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3E110391" w14:textId="1AEE3E03" w:rsidR="00EE01C1" w:rsidRDefault="00EE01C1" w:rsidP="00522127">
      <w:pPr>
        <w:pStyle w:val="Nadpis1"/>
        <w:numPr>
          <w:ilvl w:val="0"/>
          <w:numId w:val="1"/>
        </w:numPr>
        <w:spacing w:before="0"/>
        <w:ind w:left="431" w:hanging="431"/>
        <w:jc w:val="both"/>
        <w:rPr>
          <w:rFonts w:asciiTheme="minorHAnsi" w:hAnsiTheme="minorHAnsi"/>
          <w:sz w:val="28"/>
          <w:szCs w:val="28"/>
        </w:rPr>
      </w:pPr>
      <w:bookmarkStart w:id="28" w:name="_Toc46218498"/>
      <w:r>
        <w:rPr>
          <w:rFonts w:asciiTheme="minorHAnsi" w:hAnsiTheme="minorHAnsi"/>
          <w:sz w:val="28"/>
          <w:szCs w:val="28"/>
        </w:rPr>
        <w:t>Poskytnutí a čerpání dotace</w:t>
      </w:r>
      <w:bookmarkEnd w:id="28"/>
    </w:p>
    <w:p w14:paraId="40CDC7C4" w14:textId="31757967" w:rsidR="00BB1C5D" w:rsidRDefault="00BB1C5D" w:rsidP="00BB1C5D"/>
    <w:p w14:paraId="7DBB9C08" w14:textId="6E76C408" w:rsidR="00BB1C5D" w:rsidRPr="0024550C" w:rsidRDefault="00BB1C5D" w:rsidP="002455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>MZ</w:t>
      </w:r>
      <w:r w:rsidR="00507259">
        <w:rPr>
          <w:rFonts w:asciiTheme="minorHAnsi" w:hAnsiTheme="minorHAnsi" w:cstheme="minorHAnsi"/>
          <w:sz w:val="22"/>
          <w:szCs w:val="22"/>
        </w:rPr>
        <w:t xml:space="preserve"> </w:t>
      </w:r>
      <w:r w:rsidRPr="0024550C">
        <w:rPr>
          <w:rFonts w:asciiTheme="minorHAnsi" w:hAnsiTheme="minorHAnsi" w:cstheme="minorHAnsi"/>
          <w:sz w:val="22"/>
          <w:szCs w:val="22"/>
        </w:rPr>
        <w:t xml:space="preserve">ČR bude posuzovat oprávněnost žadatele (viz část oprávnění příjemci), dále pak soulad údajů s registrem a výše stanovených odměn pro výpočet dotace. </w:t>
      </w:r>
    </w:p>
    <w:p w14:paraId="215DEB07" w14:textId="5D4B6070" w:rsidR="00BB1C5D" w:rsidRPr="0024550C" w:rsidRDefault="00BB1C5D" w:rsidP="002455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 xml:space="preserve">Pokud poskytovatel sociální služby obdržel jiné veřejné finanční prostředky na mimořádné odměny </w:t>
      </w:r>
      <w:r w:rsidR="00AE3D78">
        <w:rPr>
          <w:rFonts w:asciiTheme="minorHAnsi" w:hAnsiTheme="minorHAnsi" w:cstheme="minorHAnsi"/>
          <w:sz w:val="22"/>
          <w:szCs w:val="22"/>
        </w:rPr>
        <w:t xml:space="preserve">pro zdravotnické pracovníky </w:t>
      </w:r>
      <w:r w:rsidRPr="0024550C">
        <w:rPr>
          <w:rFonts w:asciiTheme="minorHAnsi" w:hAnsiTheme="minorHAnsi" w:cstheme="minorHAnsi"/>
          <w:sz w:val="22"/>
          <w:szCs w:val="22"/>
        </w:rPr>
        <w:t>(např. dotace kraje či obce, příspěvek zřizovatele – kraje či obce) dojde k odečtení této částky od požadované dotace MZ</w:t>
      </w:r>
      <w:r w:rsidR="00192BED">
        <w:rPr>
          <w:rFonts w:asciiTheme="minorHAnsi" w:hAnsiTheme="minorHAnsi" w:cstheme="minorHAnsi"/>
          <w:sz w:val="22"/>
          <w:szCs w:val="22"/>
        </w:rPr>
        <w:t xml:space="preserve"> </w:t>
      </w:r>
      <w:r w:rsidRPr="0024550C">
        <w:rPr>
          <w:rFonts w:asciiTheme="minorHAnsi" w:hAnsiTheme="minorHAnsi" w:cstheme="minorHAnsi"/>
          <w:sz w:val="22"/>
          <w:szCs w:val="22"/>
        </w:rPr>
        <w:t xml:space="preserve">ČR. </w:t>
      </w:r>
    </w:p>
    <w:p w14:paraId="4081ADB6" w14:textId="144D10E3" w:rsidR="00BB1C5D" w:rsidRDefault="00BB1C5D" w:rsidP="00507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lastRenderedPageBreak/>
        <w:t xml:space="preserve">Částku jiných zdrojů uvede žadatel přímo do </w:t>
      </w:r>
      <w:r w:rsidR="004179A2">
        <w:rPr>
          <w:rFonts w:asciiTheme="minorHAnsi" w:hAnsiTheme="minorHAnsi" w:cstheme="minorHAnsi"/>
          <w:sz w:val="22"/>
          <w:szCs w:val="22"/>
        </w:rPr>
        <w:t>Ž</w:t>
      </w:r>
      <w:r w:rsidRPr="0024550C">
        <w:rPr>
          <w:rFonts w:asciiTheme="minorHAnsi" w:hAnsiTheme="minorHAnsi" w:cstheme="minorHAnsi"/>
          <w:sz w:val="22"/>
          <w:szCs w:val="22"/>
        </w:rPr>
        <w:t>ádosti. Tímto bude zamezeno duplicitě financování z veřejných zdrojů.</w:t>
      </w:r>
    </w:p>
    <w:p w14:paraId="6B8D811F" w14:textId="77777777" w:rsidR="00507259" w:rsidRPr="0024550C" w:rsidRDefault="00507259" w:rsidP="00507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EA4362" w14:textId="46AA4583" w:rsidR="00A5113E" w:rsidRDefault="0034676F" w:rsidP="008D6B9D">
      <w:pPr>
        <w:tabs>
          <w:tab w:val="left" w:pos="525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0C">
        <w:rPr>
          <w:rFonts w:asciiTheme="minorHAnsi" w:hAnsiTheme="minorHAnsi" w:cstheme="minorHAnsi"/>
          <w:sz w:val="22"/>
          <w:szCs w:val="22"/>
        </w:rPr>
        <w:t>MZ ČR poskytuje dotace na základě písemných podmínek poskytnutí dotace žadatelům. Příjemce dotace odpovídá za hospodárné, efektivní a účelné použití dotace, je</w:t>
      </w:r>
      <w:r w:rsidR="00A66096" w:rsidRPr="0024550C">
        <w:rPr>
          <w:rFonts w:asciiTheme="minorHAnsi" w:hAnsiTheme="minorHAnsi" w:cstheme="minorHAnsi"/>
          <w:sz w:val="22"/>
          <w:szCs w:val="22"/>
        </w:rPr>
        <w:t xml:space="preserve"> povinen plnit </w:t>
      </w:r>
      <w:r w:rsidR="002F2218">
        <w:rPr>
          <w:rFonts w:asciiTheme="minorHAnsi" w:hAnsiTheme="minorHAnsi" w:cstheme="minorHAnsi"/>
          <w:sz w:val="22"/>
          <w:szCs w:val="22"/>
        </w:rPr>
        <w:t>lhůty</w:t>
      </w:r>
      <w:r w:rsidRPr="0024550C">
        <w:rPr>
          <w:rFonts w:asciiTheme="minorHAnsi" w:hAnsiTheme="minorHAnsi" w:cstheme="minorHAnsi"/>
          <w:sz w:val="22"/>
          <w:szCs w:val="22"/>
        </w:rPr>
        <w:t xml:space="preserve"> a termíny </w:t>
      </w:r>
      <w:r w:rsidR="00A66096" w:rsidRPr="0024550C">
        <w:rPr>
          <w:rFonts w:asciiTheme="minorHAnsi" w:hAnsiTheme="minorHAnsi" w:cstheme="minorHAnsi"/>
          <w:sz w:val="22"/>
          <w:szCs w:val="22"/>
        </w:rPr>
        <w:t>finančního vypořádání vztahů se </w:t>
      </w:r>
      <w:r w:rsidRPr="0024550C">
        <w:rPr>
          <w:rFonts w:asciiTheme="minorHAnsi" w:hAnsiTheme="minorHAnsi" w:cstheme="minorHAnsi"/>
          <w:sz w:val="22"/>
          <w:szCs w:val="22"/>
        </w:rPr>
        <w:t>státní</w:t>
      </w:r>
      <w:r w:rsidR="00091F1E" w:rsidRPr="0024550C">
        <w:rPr>
          <w:rFonts w:asciiTheme="minorHAnsi" w:hAnsiTheme="minorHAnsi" w:cstheme="minorHAnsi"/>
          <w:sz w:val="22"/>
          <w:szCs w:val="22"/>
        </w:rPr>
        <w:t>m rozpočtem (vyhláška č. 367/2015</w:t>
      </w:r>
      <w:r w:rsidRPr="0024550C">
        <w:rPr>
          <w:rFonts w:asciiTheme="minorHAnsi" w:hAnsiTheme="minorHAnsi" w:cstheme="minorHAnsi"/>
          <w:sz w:val="22"/>
          <w:szCs w:val="22"/>
        </w:rPr>
        <w:t xml:space="preserve"> Sb.</w:t>
      </w:r>
      <w:r w:rsidR="00091F1E" w:rsidRPr="0024550C">
        <w:rPr>
          <w:rFonts w:asciiTheme="minorHAnsi" w:hAnsiTheme="minorHAnsi" w:cstheme="minorHAnsi"/>
          <w:sz w:val="22"/>
          <w:szCs w:val="22"/>
        </w:rPr>
        <w:t>, o zásadách a lhůtách finančního vypořádání vztahů se státním rozpočtem, státními finančními aktivy a Národním fondem</w:t>
      </w:r>
      <w:r w:rsidR="00F52FA0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091F1E" w:rsidRPr="0024550C">
        <w:rPr>
          <w:rFonts w:asciiTheme="minorHAnsi" w:hAnsiTheme="minorHAnsi" w:cstheme="minorHAnsi"/>
          <w:sz w:val="22"/>
          <w:szCs w:val="22"/>
        </w:rPr>
        <w:t xml:space="preserve"> (</w:t>
      </w:r>
      <w:r w:rsidR="00F52FA0">
        <w:rPr>
          <w:rFonts w:asciiTheme="minorHAnsi" w:hAnsiTheme="minorHAnsi" w:cstheme="minorHAnsi"/>
          <w:sz w:val="22"/>
          <w:szCs w:val="22"/>
        </w:rPr>
        <w:t>dále jen „</w:t>
      </w:r>
      <w:r w:rsidR="00091F1E" w:rsidRPr="0024550C">
        <w:rPr>
          <w:rFonts w:asciiTheme="minorHAnsi" w:hAnsiTheme="minorHAnsi" w:cstheme="minorHAnsi"/>
          <w:sz w:val="22"/>
          <w:szCs w:val="22"/>
        </w:rPr>
        <w:t>vyhláška o finančním vypo</w:t>
      </w:r>
      <w:r w:rsidR="00340785" w:rsidRPr="0024550C">
        <w:rPr>
          <w:rFonts w:asciiTheme="minorHAnsi" w:hAnsiTheme="minorHAnsi" w:cstheme="minorHAnsi"/>
          <w:sz w:val="22"/>
          <w:szCs w:val="22"/>
        </w:rPr>
        <w:t>řádání</w:t>
      </w:r>
      <w:r w:rsidR="00F52FA0">
        <w:rPr>
          <w:rFonts w:asciiTheme="minorHAnsi" w:hAnsiTheme="minorHAnsi" w:cstheme="minorHAnsi"/>
          <w:sz w:val="22"/>
          <w:szCs w:val="22"/>
        </w:rPr>
        <w:t>“</w:t>
      </w:r>
      <w:r w:rsidRPr="0024550C">
        <w:rPr>
          <w:rFonts w:asciiTheme="minorHAnsi" w:hAnsiTheme="minorHAnsi" w:cstheme="minorHAnsi"/>
          <w:sz w:val="22"/>
          <w:szCs w:val="22"/>
        </w:rPr>
        <w:t>) a metodické pokyny MZ ČR. Dot</w:t>
      </w:r>
      <w:r w:rsidR="00B91025" w:rsidRPr="0024550C">
        <w:rPr>
          <w:rFonts w:asciiTheme="minorHAnsi" w:hAnsiTheme="minorHAnsi" w:cstheme="minorHAnsi"/>
          <w:sz w:val="22"/>
          <w:szCs w:val="22"/>
        </w:rPr>
        <w:t xml:space="preserve">ace jsou poskytovány podle </w:t>
      </w:r>
      <w:r w:rsidR="005D3273">
        <w:rPr>
          <w:rFonts w:asciiTheme="minorHAnsi" w:hAnsiTheme="minorHAnsi" w:cstheme="minorHAnsi"/>
          <w:sz w:val="22"/>
          <w:szCs w:val="22"/>
        </w:rPr>
        <w:t xml:space="preserve">   </w:t>
      </w:r>
      <w:r w:rsidR="00B91025" w:rsidRPr="0024550C">
        <w:rPr>
          <w:rFonts w:asciiTheme="minorHAnsi" w:hAnsiTheme="minorHAnsi" w:cstheme="minorHAnsi"/>
          <w:sz w:val="22"/>
          <w:szCs w:val="22"/>
        </w:rPr>
        <w:t>§</w:t>
      </w:r>
      <w:r w:rsidR="005D3273">
        <w:rPr>
          <w:rFonts w:asciiTheme="minorHAnsi" w:hAnsiTheme="minorHAnsi" w:cstheme="minorHAnsi"/>
          <w:sz w:val="22"/>
          <w:szCs w:val="22"/>
        </w:rPr>
        <w:t xml:space="preserve"> </w:t>
      </w:r>
      <w:r w:rsidR="00B91025" w:rsidRPr="0024550C">
        <w:rPr>
          <w:rFonts w:asciiTheme="minorHAnsi" w:hAnsiTheme="minorHAnsi" w:cstheme="minorHAnsi"/>
          <w:sz w:val="22"/>
          <w:szCs w:val="22"/>
        </w:rPr>
        <w:t>14 </w:t>
      </w:r>
      <w:r w:rsidR="00397F15">
        <w:rPr>
          <w:rFonts w:asciiTheme="minorHAnsi" w:hAnsiTheme="minorHAnsi" w:cstheme="minorHAnsi"/>
          <w:sz w:val="22"/>
          <w:szCs w:val="22"/>
        </w:rPr>
        <w:t>Rozpočtových pravidel</w:t>
      </w:r>
      <w:r w:rsidR="00681E8A">
        <w:rPr>
          <w:rFonts w:asciiTheme="minorHAnsi" w:hAnsiTheme="minorHAnsi" w:cstheme="minorHAnsi"/>
          <w:sz w:val="22"/>
          <w:szCs w:val="22"/>
        </w:rPr>
        <w:t xml:space="preserve"> a</w:t>
      </w:r>
      <w:r w:rsidRPr="0024550C">
        <w:rPr>
          <w:rFonts w:asciiTheme="minorHAnsi" w:hAnsiTheme="minorHAnsi" w:cstheme="minorHAnsi"/>
          <w:sz w:val="22"/>
          <w:szCs w:val="22"/>
        </w:rPr>
        <w:t xml:space="preserve"> </w:t>
      </w:r>
      <w:r w:rsidR="005D3273">
        <w:rPr>
          <w:rFonts w:asciiTheme="minorHAnsi" w:hAnsiTheme="minorHAnsi" w:cstheme="minorHAnsi"/>
          <w:sz w:val="22"/>
          <w:szCs w:val="22"/>
        </w:rPr>
        <w:t>r</w:t>
      </w:r>
      <w:r w:rsidRPr="0024550C">
        <w:rPr>
          <w:rFonts w:asciiTheme="minorHAnsi" w:hAnsiTheme="minorHAnsi" w:cstheme="minorHAnsi"/>
          <w:sz w:val="22"/>
          <w:szCs w:val="22"/>
        </w:rPr>
        <w:t xml:space="preserve">ozhodnutí, ve kterém MZ ČR stanoví písemně podmínky poskytnutí dotace. Převod finančních prostředků příjemcům dotace a její vypořádání zajišťuje MZ ČR. </w:t>
      </w:r>
      <w:r w:rsidR="00E02EC7" w:rsidRPr="0024550C">
        <w:rPr>
          <w:rFonts w:asciiTheme="minorHAnsi" w:hAnsiTheme="minorHAnsi" w:cstheme="minorHAnsi"/>
          <w:sz w:val="22"/>
          <w:szCs w:val="22"/>
        </w:rPr>
        <w:t xml:space="preserve">Dotace je poskytována účelově a lze ji použít jen na účely uvedené v </w:t>
      </w:r>
      <w:r w:rsidR="005D3273">
        <w:rPr>
          <w:rFonts w:asciiTheme="minorHAnsi" w:hAnsiTheme="minorHAnsi" w:cstheme="minorHAnsi"/>
          <w:sz w:val="22"/>
          <w:szCs w:val="22"/>
        </w:rPr>
        <w:t>r</w:t>
      </w:r>
      <w:r w:rsidR="00E02EC7" w:rsidRPr="0024550C">
        <w:rPr>
          <w:rFonts w:asciiTheme="minorHAnsi" w:hAnsiTheme="minorHAnsi" w:cstheme="minorHAnsi"/>
          <w:sz w:val="22"/>
          <w:szCs w:val="22"/>
        </w:rPr>
        <w:t>ozhodnutí</w:t>
      </w:r>
      <w:r w:rsidR="00345DAF">
        <w:rPr>
          <w:rFonts w:asciiTheme="minorHAnsi" w:hAnsiTheme="minorHAnsi" w:cstheme="minorHAnsi"/>
          <w:sz w:val="22"/>
          <w:szCs w:val="22"/>
        </w:rPr>
        <w:t xml:space="preserve"> a je </w:t>
      </w:r>
      <w:r w:rsidR="00345DAF" w:rsidRPr="0050671D">
        <w:rPr>
          <w:rFonts w:asciiTheme="minorHAnsi" w:hAnsiTheme="minorHAnsi" w:cstheme="minorHAnsi"/>
          <w:sz w:val="22"/>
          <w:szCs w:val="22"/>
        </w:rPr>
        <w:t xml:space="preserve">sledována pod přiděleným </w:t>
      </w:r>
      <w:r w:rsidR="002F2218" w:rsidRPr="0050671D">
        <w:rPr>
          <w:rFonts w:asciiTheme="minorHAnsi" w:hAnsiTheme="minorHAnsi" w:cstheme="minorHAnsi"/>
          <w:sz w:val="22"/>
          <w:szCs w:val="22"/>
        </w:rPr>
        <w:t xml:space="preserve">účelovým </w:t>
      </w:r>
      <w:r w:rsidR="00345DAF" w:rsidRPr="0050671D">
        <w:rPr>
          <w:rFonts w:asciiTheme="minorHAnsi" w:hAnsiTheme="minorHAnsi" w:cstheme="minorHAnsi"/>
          <w:sz w:val="22"/>
          <w:szCs w:val="22"/>
        </w:rPr>
        <w:t>znakem</w:t>
      </w:r>
      <w:r w:rsidR="00E02EC7" w:rsidRPr="0050671D">
        <w:rPr>
          <w:rFonts w:asciiTheme="minorHAnsi" w:hAnsiTheme="minorHAnsi" w:cstheme="minorHAnsi"/>
          <w:sz w:val="22"/>
          <w:szCs w:val="22"/>
        </w:rPr>
        <w:t>.</w:t>
      </w:r>
      <w:r w:rsidR="00E02EC7" w:rsidRPr="0024550C">
        <w:rPr>
          <w:rFonts w:asciiTheme="minorHAnsi" w:hAnsiTheme="minorHAnsi" w:cstheme="minorHAnsi"/>
          <w:sz w:val="22"/>
          <w:szCs w:val="22"/>
        </w:rPr>
        <w:t xml:space="preserve"> Dotaci lze použít na </w:t>
      </w:r>
      <w:r w:rsidRPr="0024550C">
        <w:rPr>
          <w:rFonts w:asciiTheme="minorHAnsi" w:hAnsiTheme="minorHAnsi" w:cstheme="minorHAnsi"/>
          <w:sz w:val="22"/>
          <w:szCs w:val="22"/>
        </w:rPr>
        <w:t xml:space="preserve">náklady, které prokazatelně vznikly </w:t>
      </w:r>
      <w:r w:rsidR="00AD6ADD" w:rsidRPr="0024550C">
        <w:rPr>
          <w:rFonts w:asciiTheme="minorHAnsi" w:hAnsiTheme="minorHAnsi" w:cstheme="minorHAnsi"/>
          <w:sz w:val="22"/>
          <w:szCs w:val="22"/>
        </w:rPr>
        <w:t xml:space="preserve">v roce, </w:t>
      </w:r>
      <w:r w:rsidR="004E43DE" w:rsidRPr="0024550C">
        <w:rPr>
          <w:rFonts w:asciiTheme="minorHAnsi" w:hAnsiTheme="minorHAnsi" w:cstheme="minorHAnsi"/>
          <w:sz w:val="22"/>
          <w:szCs w:val="22"/>
        </w:rPr>
        <w:t>na který</w:t>
      </w:r>
      <w:r w:rsidR="00AD6ADD" w:rsidRPr="0024550C">
        <w:rPr>
          <w:rFonts w:asciiTheme="minorHAnsi" w:hAnsiTheme="minorHAnsi" w:cstheme="minorHAnsi"/>
          <w:sz w:val="22"/>
          <w:szCs w:val="22"/>
        </w:rPr>
        <w:t xml:space="preserve"> byla dotace žadateli </w:t>
      </w:r>
      <w:r w:rsidR="005D3273" w:rsidRPr="0024550C">
        <w:rPr>
          <w:rFonts w:asciiTheme="minorHAnsi" w:hAnsiTheme="minorHAnsi" w:cstheme="minorHAnsi"/>
          <w:sz w:val="22"/>
          <w:szCs w:val="22"/>
        </w:rPr>
        <w:t>přiznána,</w:t>
      </w:r>
      <w:r w:rsidR="005D3273">
        <w:rPr>
          <w:rFonts w:asciiTheme="minorHAnsi" w:hAnsiTheme="minorHAnsi" w:cstheme="minorHAnsi"/>
          <w:sz w:val="22"/>
          <w:szCs w:val="22"/>
        </w:rPr>
        <w:t xml:space="preserve"> a to za období </w:t>
      </w:r>
      <w:r w:rsidR="005D3273" w:rsidRPr="005D3273">
        <w:rPr>
          <w:rFonts w:asciiTheme="minorHAnsi" w:hAnsiTheme="minorHAnsi" w:cstheme="minorHAnsi"/>
          <w:sz w:val="22"/>
          <w:szCs w:val="22"/>
        </w:rPr>
        <w:t>od 13. 3. – 31. 5. 2020</w:t>
      </w:r>
      <w:r w:rsidR="00AC546D" w:rsidRPr="0024550C">
        <w:rPr>
          <w:rFonts w:asciiTheme="minorHAnsi" w:hAnsiTheme="minorHAnsi" w:cstheme="minorHAnsi"/>
          <w:sz w:val="22"/>
          <w:szCs w:val="22"/>
        </w:rPr>
        <w:t xml:space="preserve">. </w:t>
      </w:r>
      <w:r w:rsidR="00CC549F" w:rsidRPr="0024550C">
        <w:rPr>
          <w:rFonts w:asciiTheme="minorHAnsi" w:hAnsiTheme="minorHAnsi" w:cstheme="minorHAnsi"/>
          <w:sz w:val="22"/>
          <w:szCs w:val="22"/>
        </w:rPr>
        <w:t>V případě nevyplacení</w:t>
      </w:r>
      <w:r w:rsidR="00607CC7" w:rsidRPr="0024550C">
        <w:rPr>
          <w:rFonts w:asciiTheme="minorHAnsi" w:hAnsiTheme="minorHAnsi" w:cstheme="minorHAnsi"/>
          <w:sz w:val="22"/>
          <w:szCs w:val="22"/>
        </w:rPr>
        <w:t xml:space="preserve"> </w:t>
      </w:r>
      <w:r w:rsidR="00CC549F" w:rsidRPr="0024550C">
        <w:rPr>
          <w:rFonts w:asciiTheme="minorHAnsi" w:hAnsiTheme="minorHAnsi" w:cstheme="minorHAnsi"/>
          <w:sz w:val="22"/>
          <w:szCs w:val="22"/>
        </w:rPr>
        <w:t xml:space="preserve">vzniká příjemci </w:t>
      </w:r>
      <w:r w:rsidR="006D3594">
        <w:rPr>
          <w:rFonts w:asciiTheme="minorHAnsi" w:hAnsiTheme="minorHAnsi" w:cstheme="minorHAnsi"/>
          <w:sz w:val="22"/>
          <w:szCs w:val="22"/>
        </w:rPr>
        <w:t xml:space="preserve">dotace </w:t>
      </w:r>
      <w:r w:rsidR="00CC549F" w:rsidRPr="0024550C">
        <w:rPr>
          <w:rFonts w:asciiTheme="minorHAnsi" w:hAnsiTheme="minorHAnsi" w:cstheme="minorHAnsi"/>
          <w:sz w:val="22"/>
          <w:szCs w:val="22"/>
        </w:rPr>
        <w:t>povinnost nespotřebovanou část dotace vrátit.</w:t>
      </w:r>
    </w:p>
    <w:p w14:paraId="3C844D45" w14:textId="444E116F" w:rsidR="00E76BA5" w:rsidRPr="00106127" w:rsidRDefault="00663372" w:rsidP="008D6B9D">
      <w:pPr>
        <w:tabs>
          <w:tab w:val="left" w:pos="525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MZ ČR </w:t>
      </w:r>
      <w:r w:rsidR="00566E8D">
        <w:rPr>
          <w:rFonts w:asciiTheme="minorHAnsi" w:hAnsiTheme="minorHAnsi" w:cstheme="minorHAnsi"/>
          <w:sz w:val="22"/>
          <w:szCs w:val="22"/>
        </w:rPr>
        <w:t>vydá příslušná rozhodnutí a uvolní finanční prostředky bez zbytečného odkladu.</w:t>
      </w:r>
      <w:r w:rsidR="00B42748">
        <w:rPr>
          <w:rFonts w:asciiTheme="minorHAnsi" w:hAnsiTheme="minorHAnsi" w:cstheme="minorHAnsi"/>
          <w:sz w:val="22"/>
          <w:szCs w:val="22"/>
        </w:rPr>
        <w:t xml:space="preserve"> </w:t>
      </w:r>
      <w:r w:rsidR="00E76BA5">
        <w:rPr>
          <w:rFonts w:asciiTheme="minorHAnsi" w:hAnsiTheme="minorHAnsi" w:cstheme="minorHAnsi"/>
          <w:sz w:val="22"/>
          <w:szCs w:val="22"/>
        </w:rPr>
        <w:t xml:space="preserve">Na </w:t>
      </w:r>
      <w:r w:rsidR="00B42748">
        <w:rPr>
          <w:rFonts w:asciiTheme="minorHAnsi" w:hAnsiTheme="minorHAnsi" w:cstheme="minorHAnsi"/>
          <w:sz w:val="22"/>
          <w:szCs w:val="22"/>
        </w:rPr>
        <w:t xml:space="preserve">poskytnutí </w:t>
      </w:r>
      <w:r w:rsidR="00E76BA5">
        <w:rPr>
          <w:rFonts w:asciiTheme="minorHAnsi" w:hAnsiTheme="minorHAnsi" w:cstheme="minorHAnsi"/>
          <w:sz w:val="22"/>
          <w:szCs w:val="22"/>
        </w:rPr>
        <w:t>dotac</w:t>
      </w:r>
      <w:r w:rsidR="00B42748">
        <w:rPr>
          <w:rFonts w:asciiTheme="minorHAnsi" w:hAnsiTheme="minorHAnsi" w:cstheme="minorHAnsi"/>
          <w:sz w:val="22"/>
          <w:szCs w:val="22"/>
        </w:rPr>
        <w:t>e</w:t>
      </w:r>
      <w:r w:rsidR="00E76BA5">
        <w:rPr>
          <w:rFonts w:asciiTheme="minorHAnsi" w:hAnsiTheme="minorHAnsi" w:cstheme="minorHAnsi"/>
          <w:sz w:val="22"/>
          <w:szCs w:val="22"/>
        </w:rPr>
        <w:t xml:space="preserve"> není právní nárok.</w:t>
      </w:r>
    </w:p>
    <w:p w14:paraId="4B270CA0" w14:textId="2D04D2C1" w:rsidR="00EE01C1" w:rsidRDefault="00EE01C1" w:rsidP="00456F35">
      <w:pPr>
        <w:pStyle w:val="Nadpis1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bookmarkStart w:id="29" w:name="_Toc46218499"/>
      <w:r w:rsidRPr="00B74271">
        <w:rPr>
          <w:rFonts w:asciiTheme="minorHAnsi" w:hAnsiTheme="minorHAnsi"/>
          <w:sz w:val="28"/>
          <w:szCs w:val="28"/>
        </w:rPr>
        <w:t>Závěrečná zpráva, vyúčtování poskytnuté dotace a finanční vypořádání vztahů se státním rozpočtem</w:t>
      </w:r>
      <w:bookmarkEnd w:id="29"/>
      <w:r w:rsidRPr="00B74271">
        <w:rPr>
          <w:rFonts w:asciiTheme="minorHAnsi" w:hAnsiTheme="minorHAnsi"/>
          <w:sz w:val="28"/>
          <w:szCs w:val="28"/>
        </w:rPr>
        <w:t xml:space="preserve"> </w:t>
      </w:r>
    </w:p>
    <w:p w14:paraId="50F61D15" w14:textId="77777777" w:rsidR="00192BED" w:rsidRPr="00031F36" w:rsidRDefault="00192BED" w:rsidP="00031F36"/>
    <w:p w14:paraId="341C2FAA" w14:textId="59D11F17" w:rsidR="00A175E7" w:rsidRPr="00A175E7" w:rsidRDefault="00401EEE" w:rsidP="00A175E7">
      <w:pPr>
        <w:tabs>
          <w:tab w:val="left" w:pos="5250"/>
        </w:tabs>
        <w:spacing w:after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30" w:name="_Toc177358705"/>
      <w:bookmarkStart w:id="31" w:name="_Toc107245230"/>
      <w:bookmarkStart w:id="32" w:name="_Toc107245052"/>
      <w:bookmarkStart w:id="33" w:name="_Toc107244914"/>
      <w:bookmarkStart w:id="34" w:name="_Toc107244805"/>
      <w:bookmarkStart w:id="35" w:name="_Toc75856648"/>
      <w:bookmarkStart w:id="36" w:name="_Toc75591044"/>
      <w:bookmarkStart w:id="37" w:name="_Toc75590909"/>
      <w:bookmarkStart w:id="38" w:name="_Toc75590870"/>
      <w:r>
        <w:rPr>
          <w:rFonts w:asciiTheme="minorHAnsi" w:hAnsiTheme="minorHAnsi" w:cs="Arial"/>
          <w:sz w:val="22"/>
          <w:szCs w:val="22"/>
        </w:rPr>
        <w:t xml:space="preserve">Závěrečná zpráva o plnění projektu musí být MZ ČR předložena do </w:t>
      </w:r>
      <w:r w:rsidR="0019453E">
        <w:rPr>
          <w:rFonts w:asciiTheme="minorHAnsi" w:hAnsiTheme="minorHAnsi" w:cs="Arial"/>
          <w:sz w:val="22"/>
          <w:szCs w:val="22"/>
        </w:rPr>
        <w:t>15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19453E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 xml:space="preserve"> 20</w:t>
      </w:r>
      <w:r w:rsidR="00E2528B">
        <w:rPr>
          <w:rFonts w:asciiTheme="minorHAnsi" w:hAnsiTheme="minorHAnsi" w:cs="Arial"/>
          <w:sz w:val="22"/>
          <w:szCs w:val="22"/>
        </w:rPr>
        <w:t>21</w:t>
      </w:r>
      <w:r w:rsidR="002F2218">
        <w:rPr>
          <w:rFonts w:asciiTheme="minorHAnsi" w:hAnsiTheme="minorHAnsi" w:cs="Arial"/>
          <w:sz w:val="22"/>
          <w:szCs w:val="22"/>
        </w:rPr>
        <w:t xml:space="preserve"> v případě poskytovatel</w:t>
      </w:r>
      <w:r w:rsidR="00732664">
        <w:rPr>
          <w:rFonts w:asciiTheme="minorHAnsi" w:hAnsiTheme="minorHAnsi" w:cs="Arial"/>
          <w:sz w:val="22"/>
          <w:szCs w:val="22"/>
        </w:rPr>
        <w:t>e</w:t>
      </w:r>
      <w:r w:rsidR="002F2218">
        <w:rPr>
          <w:rFonts w:asciiTheme="minorHAnsi" w:hAnsiTheme="minorHAnsi" w:cs="Arial"/>
          <w:sz w:val="22"/>
          <w:szCs w:val="22"/>
        </w:rPr>
        <w:t xml:space="preserve"> sociálních služeb, který není příspěvkovou organizací </w:t>
      </w:r>
      <w:r w:rsidR="00621FC7">
        <w:rPr>
          <w:rFonts w:asciiTheme="minorHAnsi" w:hAnsiTheme="minorHAnsi" w:cs="Arial"/>
          <w:sz w:val="22"/>
          <w:szCs w:val="22"/>
        </w:rPr>
        <w:t>k</w:t>
      </w:r>
      <w:r w:rsidR="002F2218">
        <w:rPr>
          <w:rFonts w:asciiTheme="minorHAnsi" w:hAnsiTheme="minorHAnsi" w:cs="Arial"/>
          <w:sz w:val="22"/>
          <w:szCs w:val="22"/>
        </w:rPr>
        <w:t>raje</w:t>
      </w:r>
      <w:r w:rsidR="00621FC7">
        <w:rPr>
          <w:rFonts w:asciiTheme="minorHAnsi" w:hAnsiTheme="minorHAnsi" w:cs="Arial"/>
          <w:sz w:val="22"/>
          <w:szCs w:val="22"/>
        </w:rPr>
        <w:t>, hlavního města Prahy</w:t>
      </w:r>
      <w:r w:rsidR="002F2218">
        <w:rPr>
          <w:rFonts w:asciiTheme="minorHAnsi" w:hAnsiTheme="minorHAnsi" w:cs="Arial"/>
          <w:sz w:val="22"/>
          <w:szCs w:val="22"/>
        </w:rPr>
        <w:t xml:space="preserve"> či obc</w:t>
      </w:r>
      <w:r w:rsidR="00621FC7">
        <w:rPr>
          <w:rFonts w:asciiTheme="minorHAnsi" w:hAnsiTheme="minorHAnsi" w:cs="Arial"/>
          <w:sz w:val="22"/>
          <w:szCs w:val="22"/>
        </w:rPr>
        <w:t>e</w:t>
      </w:r>
      <w:r w:rsidR="000B7957">
        <w:rPr>
          <w:rFonts w:asciiTheme="minorHAnsi" w:hAnsiTheme="minorHAnsi" w:cs="Arial"/>
          <w:sz w:val="22"/>
          <w:szCs w:val="22"/>
        </w:rPr>
        <w:t xml:space="preserve"> nebo</w:t>
      </w:r>
      <w:r w:rsidR="002F2218">
        <w:rPr>
          <w:rFonts w:asciiTheme="minorHAnsi" w:hAnsiTheme="minorHAnsi" w:cs="Arial"/>
          <w:sz w:val="22"/>
          <w:szCs w:val="22"/>
        </w:rPr>
        <w:t xml:space="preserve"> do 25.</w:t>
      </w:r>
      <w:r w:rsidR="00732664">
        <w:rPr>
          <w:rFonts w:asciiTheme="minorHAnsi" w:hAnsiTheme="minorHAnsi" w:cs="Arial"/>
          <w:sz w:val="22"/>
          <w:szCs w:val="22"/>
        </w:rPr>
        <w:t xml:space="preserve"> </w:t>
      </w:r>
      <w:r w:rsidR="002F2218">
        <w:rPr>
          <w:rFonts w:asciiTheme="minorHAnsi" w:hAnsiTheme="minorHAnsi" w:cs="Arial"/>
          <w:sz w:val="22"/>
          <w:szCs w:val="22"/>
        </w:rPr>
        <w:t>2</w:t>
      </w:r>
      <w:r w:rsidR="00732664">
        <w:rPr>
          <w:rFonts w:asciiTheme="minorHAnsi" w:hAnsiTheme="minorHAnsi" w:cs="Arial"/>
          <w:sz w:val="22"/>
          <w:szCs w:val="22"/>
        </w:rPr>
        <w:t>. 2021</w:t>
      </w:r>
      <w:r w:rsidR="002F2218">
        <w:rPr>
          <w:rFonts w:asciiTheme="minorHAnsi" w:hAnsiTheme="minorHAnsi" w:cs="Arial"/>
          <w:sz w:val="22"/>
          <w:szCs w:val="22"/>
        </w:rPr>
        <w:t xml:space="preserve"> v případě poskytovatel</w:t>
      </w:r>
      <w:r w:rsidR="00732664">
        <w:rPr>
          <w:rFonts w:asciiTheme="minorHAnsi" w:hAnsiTheme="minorHAnsi" w:cs="Arial"/>
          <w:sz w:val="22"/>
          <w:szCs w:val="22"/>
        </w:rPr>
        <w:t>e</w:t>
      </w:r>
      <w:r w:rsidR="002F2218">
        <w:rPr>
          <w:rFonts w:asciiTheme="minorHAnsi" w:hAnsiTheme="minorHAnsi" w:cs="Arial"/>
          <w:sz w:val="22"/>
          <w:szCs w:val="22"/>
        </w:rPr>
        <w:t xml:space="preserve"> sociálních služeb</w:t>
      </w:r>
      <w:r w:rsidR="00732664">
        <w:rPr>
          <w:rFonts w:asciiTheme="minorHAnsi" w:hAnsiTheme="minorHAnsi" w:cs="Arial"/>
          <w:sz w:val="22"/>
          <w:szCs w:val="22"/>
        </w:rPr>
        <w:t>, který</w:t>
      </w:r>
      <w:r w:rsidR="002F2218">
        <w:rPr>
          <w:rFonts w:asciiTheme="minorHAnsi" w:hAnsiTheme="minorHAnsi" w:cs="Arial"/>
          <w:sz w:val="22"/>
          <w:szCs w:val="22"/>
        </w:rPr>
        <w:t xml:space="preserve"> je příspěvkovou organizací kraje</w:t>
      </w:r>
      <w:r w:rsidR="00621FC7">
        <w:rPr>
          <w:rFonts w:asciiTheme="minorHAnsi" w:hAnsiTheme="minorHAnsi" w:cs="Arial"/>
          <w:sz w:val="22"/>
          <w:szCs w:val="22"/>
        </w:rPr>
        <w:t>, hlavního města Prahy</w:t>
      </w:r>
      <w:r w:rsidR="002F2218">
        <w:rPr>
          <w:rFonts w:asciiTheme="minorHAnsi" w:hAnsiTheme="minorHAnsi" w:cs="Arial"/>
          <w:sz w:val="22"/>
          <w:szCs w:val="22"/>
        </w:rPr>
        <w:t xml:space="preserve"> či obce</w:t>
      </w:r>
      <w:r w:rsidR="00CB79A6">
        <w:rPr>
          <w:rFonts w:asciiTheme="minorHAnsi" w:hAnsiTheme="minorHAnsi" w:cs="Arial"/>
          <w:sz w:val="22"/>
          <w:szCs w:val="22"/>
        </w:rPr>
        <w:t xml:space="preserve">. </w:t>
      </w:r>
    </w:p>
    <w:p w14:paraId="385D68EC" w14:textId="04ABC1F4" w:rsidR="00AC213C" w:rsidRDefault="00A175E7" w:rsidP="00AC213C">
      <w:pPr>
        <w:tabs>
          <w:tab w:val="left" w:pos="5250"/>
        </w:tabs>
        <w:spacing w:after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B7555">
        <w:rPr>
          <w:rFonts w:asciiTheme="minorHAnsi" w:hAnsiTheme="minorHAnsi" w:cs="Arial"/>
          <w:color w:val="000000" w:themeColor="text1"/>
          <w:sz w:val="22"/>
          <w:szCs w:val="22"/>
        </w:rPr>
        <w:t xml:space="preserve">Pro </w:t>
      </w:r>
      <w:r w:rsidR="00AC213C">
        <w:rPr>
          <w:rFonts w:asciiTheme="minorHAnsi" w:hAnsiTheme="minorHAnsi" w:cs="Arial"/>
          <w:color w:val="000000" w:themeColor="text1"/>
          <w:sz w:val="22"/>
          <w:szCs w:val="22"/>
        </w:rPr>
        <w:t>Ž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adatele</w:t>
      </w:r>
      <w:r w:rsidR="001F150C">
        <w:rPr>
          <w:rFonts w:asciiTheme="minorHAnsi" w:hAnsiTheme="minorHAnsi" w:cs="Arial"/>
          <w:color w:val="000000" w:themeColor="text1"/>
          <w:sz w:val="22"/>
          <w:szCs w:val="22"/>
        </w:rPr>
        <w:t xml:space="preserve"> je závazná vyhláška </w:t>
      </w:r>
      <w:r w:rsidR="002F2218">
        <w:rPr>
          <w:rFonts w:asciiTheme="minorHAnsi" w:hAnsiTheme="minorHAnsi" w:cs="Arial"/>
          <w:color w:val="000000" w:themeColor="text1"/>
          <w:sz w:val="22"/>
          <w:szCs w:val="22"/>
        </w:rPr>
        <w:t xml:space="preserve">č. 367/2015 Sb., </w:t>
      </w:r>
      <w:r w:rsidR="00681E8A">
        <w:rPr>
          <w:rFonts w:asciiTheme="minorHAnsi" w:hAnsiTheme="minorHAnsi" w:cs="Arial"/>
          <w:color w:val="000000" w:themeColor="text1"/>
          <w:sz w:val="22"/>
          <w:szCs w:val="22"/>
        </w:rPr>
        <w:t>o finančním vypořádání</w:t>
      </w:r>
      <w:r w:rsidRPr="007B7555">
        <w:rPr>
          <w:rFonts w:asciiTheme="minorHAnsi" w:hAnsiTheme="minorHAnsi" w:cs="Arial"/>
          <w:color w:val="000000" w:themeColor="text1"/>
          <w:sz w:val="22"/>
          <w:szCs w:val="22"/>
        </w:rPr>
        <w:t xml:space="preserve">, kterou se stanoví zásady a </w:t>
      </w:r>
      <w:r w:rsidR="002F2218">
        <w:rPr>
          <w:rFonts w:asciiTheme="minorHAnsi" w:hAnsiTheme="minorHAnsi" w:cs="Arial"/>
          <w:color w:val="000000" w:themeColor="text1"/>
          <w:sz w:val="22"/>
          <w:szCs w:val="22"/>
        </w:rPr>
        <w:t>lhůty</w:t>
      </w:r>
      <w:r w:rsidRPr="007B7555">
        <w:rPr>
          <w:rFonts w:asciiTheme="minorHAnsi" w:hAnsiTheme="minorHAnsi" w:cs="Arial"/>
          <w:color w:val="000000" w:themeColor="text1"/>
          <w:sz w:val="22"/>
          <w:szCs w:val="22"/>
        </w:rPr>
        <w:t xml:space="preserve"> finančního vypořádání vztahů se státním rozpočtem, státními finančními aktivy </w:t>
      </w:r>
      <w:r w:rsidR="00732664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7B7555">
        <w:rPr>
          <w:rFonts w:asciiTheme="minorHAnsi" w:hAnsiTheme="minorHAnsi" w:cs="Arial"/>
          <w:color w:val="000000" w:themeColor="text1"/>
          <w:sz w:val="22"/>
          <w:szCs w:val="22"/>
        </w:rPr>
        <w:t xml:space="preserve"> Národním fondem. </w:t>
      </w:r>
      <w:r w:rsidR="002F2218">
        <w:rPr>
          <w:rFonts w:asciiTheme="minorHAnsi" w:hAnsiTheme="minorHAnsi" w:cs="Arial"/>
          <w:color w:val="000000" w:themeColor="text1"/>
          <w:sz w:val="22"/>
          <w:szCs w:val="22"/>
        </w:rPr>
        <w:t>F</w:t>
      </w:r>
      <w:r w:rsidRPr="007B7555">
        <w:rPr>
          <w:rFonts w:asciiTheme="minorHAnsi" w:hAnsiTheme="minorHAnsi" w:cs="Arial"/>
          <w:color w:val="000000" w:themeColor="text1"/>
          <w:sz w:val="22"/>
          <w:szCs w:val="22"/>
        </w:rPr>
        <w:t>inanční vypořádání dotace musí být provedeno ve s</w:t>
      </w:r>
      <w:r w:rsidR="00A66096">
        <w:rPr>
          <w:rFonts w:asciiTheme="minorHAnsi" w:hAnsiTheme="minorHAnsi" w:cs="Arial"/>
          <w:color w:val="000000" w:themeColor="text1"/>
          <w:sz w:val="22"/>
          <w:szCs w:val="22"/>
        </w:rPr>
        <w:t>myslu Rozpočtových pravidel a v </w:t>
      </w:r>
      <w:r w:rsidRPr="007B7555">
        <w:rPr>
          <w:rFonts w:asciiTheme="minorHAnsi" w:hAnsiTheme="minorHAnsi" w:cs="Arial"/>
          <w:color w:val="000000" w:themeColor="text1"/>
          <w:sz w:val="22"/>
          <w:szCs w:val="22"/>
        </w:rPr>
        <w:t xml:space="preserve">souladu s touto vyhláškou do 15. 2. </w:t>
      </w:r>
      <w:r w:rsidR="00DF2072">
        <w:rPr>
          <w:rFonts w:asciiTheme="minorHAnsi" w:hAnsiTheme="minorHAnsi" w:cs="Arial"/>
          <w:color w:val="000000" w:themeColor="text1"/>
          <w:sz w:val="22"/>
          <w:szCs w:val="22"/>
        </w:rPr>
        <w:t>2021</w:t>
      </w:r>
      <w:r w:rsidRPr="007B755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21FC7">
        <w:rPr>
          <w:rFonts w:asciiTheme="minorHAnsi" w:hAnsiTheme="minorHAnsi" w:cs="Arial"/>
          <w:sz w:val="22"/>
          <w:szCs w:val="22"/>
        </w:rPr>
        <w:t>v případě poskytovatele sociálních služeb, který není příspěvkovou organizací kraje, hlavního města Prahy či obce</w:t>
      </w:r>
      <w:r w:rsidR="000B7957">
        <w:rPr>
          <w:rFonts w:asciiTheme="minorHAnsi" w:hAnsiTheme="minorHAnsi" w:cs="Arial"/>
          <w:sz w:val="22"/>
          <w:szCs w:val="22"/>
        </w:rPr>
        <w:t xml:space="preserve"> nebo</w:t>
      </w:r>
      <w:r w:rsidR="00621FC7">
        <w:rPr>
          <w:rFonts w:asciiTheme="minorHAnsi" w:hAnsiTheme="minorHAnsi" w:cs="Arial"/>
          <w:sz w:val="22"/>
          <w:szCs w:val="22"/>
        </w:rPr>
        <w:t xml:space="preserve"> do 25. 2. 2021 v případě poskytovatele sociálních služeb, který je příspěvkovou organizací kraje, hlavního města Prahy či obce</w:t>
      </w:r>
      <w:r w:rsidR="00DF2072">
        <w:rPr>
          <w:rFonts w:asciiTheme="minorHAnsi" w:hAnsiTheme="minorHAnsi" w:cs="Arial"/>
          <w:sz w:val="22"/>
          <w:szCs w:val="22"/>
        </w:rPr>
        <w:t xml:space="preserve"> </w:t>
      </w:r>
      <w:r w:rsidRPr="007B7555">
        <w:rPr>
          <w:rFonts w:asciiTheme="minorHAnsi" w:hAnsiTheme="minorHAnsi" w:cs="Arial"/>
          <w:color w:val="000000" w:themeColor="text1"/>
          <w:sz w:val="22"/>
          <w:szCs w:val="22"/>
        </w:rPr>
        <w:t>včetně poukázání nespotřebo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vané částky dotace </w:t>
      </w:r>
      <w:r w:rsidRPr="007B7555">
        <w:rPr>
          <w:rFonts w:asciiTheme="minorHAnsi" w:hAnsiTheme="minorHAnsi" w:cs="Arial"/>
          <w:color w:val="000000" w:themeColor="text1"/>
          <w:sz w:val="22"/>
          <w:szCs w:val="22"/>
        </w:rPr>
        <w:t>na účet cizích prostředků MZ ČR</w:t>
      </w:r>
      <w:r w:rsidR="005A4441">
        <w:rPr>
          <w:rFonts w:asciiTheme="minorHAnsi" w:hAnsiTheme="minorHAnsi" w:cs="Arial"/>
          <w:color w:val="000000" w:themeColor="text1"/>
          <w:sz w:val="22"/>
          <w:szCs w:val="22"/>
        </w:rPr>
        <w:t xml:space="preserve"> veden</w:t>
      </w:r>
      <w:r w:rsidR="00DF2072">
        <w:rPr>
          <w:rFonts w:asciiTheme="minorHAnsi" w:hAnsiTheme="minorHAnsi" w:cs="Arial"/>
          <w:color w:val="000000" w:themeColor="text1"/>
          <w:sz w:val="22"/>
          <w:szCs w:val="22"/>
        </w:rPr>
        <w:t>ého</w:t>
      </w:r>
      <w:r w:rsidR="005A4441">
        <w:rPr>
          <w:rFonts w:asciiTheme="minorHAnsi" w:hAnsiTheme="minorHAnsi" w:cs="Arial"/>
          <w:color w:val="000000" w:themeColor="text1"/>
          <w:sz w:val="22"/>
          <w:szCs w:val="22"/>
        </w:rPr>
        <w:t xml:space="preserve"> u ČNB č.</w:t>
      </w:r>
      <w:r w:rsidR="00DF20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="005A4441">
        <w:rPr>
          <w:rFonts w:asciiTheme="minorHAnsi" w:hAnsiTheme="minorHAnsi" w:cs="Arial"/>
          <w:color w:val="000000" w:themeColor="text1"/>
          <w:sz w:val="22"/>
          <w:szCs w:val="22"/>
        </w:rPr>
        <w:t>ú.</w:t>
      </w:r>
      <w:proofErr w:type="spellEnd"/>
      <w:r w:rsidR="005A4441">
        <w:rPr>
          <w:rFonts w:asciiTheme="minorHAnsi" w:hAnsiTheme="minorHAnsi" w:cs="Arial"/>
          <w:color w:val="000000" w:themeColor="text1"/>
          <w:sz w:val="22"/>
          <w:szCs w:val="22"/>
        </w:rPr>
        <w:t xml:space="preserve"> 6015-2528001/0710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Pr="00A175E7">
        <w:rPr>
          <w:rFonts w:asciiTheme="minorHAnsi" w:hAnsiTheme="minorHAnsi" w:cs="Arial"/>
          <w:color w:val="000000" w:themeColor="text1"/>
          <w:sz w:val="22"/>
          <w:szCs w:val="22"/>
        </w:rPr>
        <w:t>Později připsané částky budou poukázány zpět na účet odesílatele, kterému vznikne povinnost vypořádání se státním rozpočtem prostřednictvím příslušného finančního úřadu.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6F96E29C" w14:textId="551F0F6A" w:rsidR="00401EEE" w:rsidRDefault="00401EEE" w:rsidP="00AC213C">
      <w:pPr>
        <w:tabs>
          <w:tab w:val="left" w:pos="5250"/>
        </w:tabs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9F3678" w14:textId="3F5B4A30" w:rsidR="00447867" w:rsidRDefault="00447867" w:rsidP="00AC213C">
      <w:pPr>
        <w:tabs>
          <w:tab w:val="left" w:pos="5250"/>
        </w:tabs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39F96B" w14:textId="77777777" w:rsidR="009A48AC" w:rsidRDefault="009A48AC" w:rsidP="00AC213C">
      <w:pPr>
        <w:tabs>
          <w:tab w:val="left" w:pos="5250"/>
        </w:tabs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A807AE1" w14:textId="37E213CB" w:rsidR="00EE01C1" w:rsidRDefault="00EE01C1" w:rsidP="00456F35">
      <w:pPr>
        <w:pStyle w:val="Nadpis1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8"/>
          <w:szCs w:val="28"/>
        </w:rPr>
      </w:pPr>
      <w:bookmarkStart w:id="39" w:name="_Toc46218500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Theme="minorHAnsi" w:hAnsiTheme="minorHAnsi"/>
          <w:caps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>řehled termínů dotačního programu</w:t>
      </w:r>
      <w:r w:rsidR="00F866F3">
        <w:rPr>
          <w:rFonts w:asciiTheme="minorHAnsi" w:hAnsiTheme="minorHAnsi"/>
          <w:sz w:val="28"/>
          <w:szCs w:val="28"/>
        </w:rPr>
        <w:t xml:space="preserve"> a kontaktní údaje</w:t>
      </w:r>
      <w:bookmarkEnd w:id="39"/>
    </w:p>
    <w:p w14:paraId="771E198D" w14:textId="77777777" w:rsidR="00234BCA" w:rsidRPr="00234BCA" w:rsidRDefault="00234BCA" w:rsidP="00234BCA"/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662"/>
      </w:tblGrid>
      <w:tr w:rsidR="00387347" w:rsidRPr="00387347" w14:paraId="37FAC167" w14:textId="77777777" w:rsidTr="00401EEE">
        <w:trPr>
          <w:trHeight w:val="454"/>
        </w:trPr>
        <w:tc>
          <w:tcPr>
            <w:tcW w:w="2835" w:type="dxa"/>
            <w:hideMark/>
          </w:tcPr>
          <w:p w14:paraId="7DF6B51E" w14:textId="0AE6B855" w:rsidR="00387347" w:rsidRPr="00387347" w:rsidRDefault="00447867" w:rsidP="00293A39">
            <w:pPr>
              <w:pStyle w:val="Zkladntext"/>
              <w:spacing w:after="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21. 7. – 21. 8.</w:t>
            </w:r>
            <w:r w:rsidR="00F866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2020</w:t>
            </w:r>
          </w:p>
          <w:p w14:paraId="7C8F469E" w14:textId="77777777" w:rsidR="00387347" w:rsidRPr="00387347" w:rsidRDefault="00387347" w:rsidP="00293A39">
            <w:pPr>
              <w:pStyle w:val="Zkladntext"/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  <w:hideMark/>
          </w:tcPr>
          <w:p w14:paraId="1F950C05" w14:textId="7488BB4A" w:rsidR="00387347" w:rsidRPr="00387347" w:rsidRDefault="00447867" w:rsidP="00293A39">
            <w:pPr>
              <w:pStyle w:val="Zkladntext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Podávání žádostí o dotaci</w:t>
            </w:r>
          </w:p>
          <w:p w14:paraId="33FACF98" w14:textId="77777777" w:rsidR="00387347" w:rsidRPr="00387347" w:rsidRDefault="00387347" w:rsidP="00293A39">
            <w:pPr>
              <w:pStyle w:val="Zkladntext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083" w:rsidRPr="00387347" w14:paraId="6CB16DF1" w14:textId="77777777" w:rsidTr="00401EEE">
        <w:trPr>
          <w:trHeight w:val="454"/>
        </w:trPr>
        <w:tc>
          <w:tcPr>
            <w:tcW w:w="2835" w:type="dxa"/>
          </w:tcPr>
          <w:p w14:paraId="22375279" w14:textId="77777777" w:rsidR="00874083" w:rsidRDefault="00874083" w:rsidP="00874083">
            <w:pPr>
              <w:pStyle w:val="Zkladntext"/>
              <w:spacing w:after="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14:paraId="3F63A4AE" w14:textId="77777777" w:rsidR="00874083" w:rsidRPr="00387347" w:rsidRDefault="00874083" w:rsidP="00874083">
            <w:pPr>
              <w:pStyle w:val="Zkladntext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083" w:rsidRPr="00387347" w14:paraId="7C5DA80D" w14:textId="77777777" w:rsidTr="00401EEE">
        <w:trPr>
          <w:trHeight w:val="454"/>
        </w:trPr>
        <w:tc>
          <w:tcPr>
            <w:tcW w:w="2835" w:type="dxa"/>
            <w:hideMark/>
          </w:tcPr>
          <w:p w14:paraId="6DD3A25F" w14:textId="6C84EA30" w:rsidR="00874083" w:rsidRPr="00387347" w:rsidRDefault="00F02EC6" w:rsidP="00874083">
            <w:pPr>
              <w:pStyle w:val="Zkladntext"/>
              <w:spacing w:after="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  <w:r w:rsidR="0087408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 15. 2. 2021 </w:t>
            </w:r>
          </w:p>
        </w:tc>
        <w:tc>
          <w:tcPr>
            <w:tcW w:w="6662" w:type="dxa"/>
            <w:hideMark/>
          </w:tcPr>
          <w:p w14:paraId="6B08FF09" w14:textId="2D8BB4ED" w:rsidR="00874083" w:rsidRDefault="00874083" w:rsidP="00874083">
            <w:pPr>
              <w:pStyle w:val="Zkladntext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347">
              <w:rPr>
                <w:rFonts w:asciiTheme="minorHAnsi" w:hAnsiTheme="minorHAnsi"/>
                <w:sz w:val="22"/>
                <w:szCs w:val="22"/>
              </w:rPr>
              <w:t>Příjemce dotace</w:t>
            </w:r>
            <w:r w:rsidR="00DF207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94F34">
              <w:rPr>
                <w:rFonts w:asciiTheme="minorHAnsi" w:hAnsiTheme="minorHAnsi"/>
                <w:sz w:val="22"/>
                <w:szCs w:val="22"/>
              </w:rPr>
              <w:t>jehož zřizovatelem není kraj</w:t>
            </w:r>
            <w:r w:rsidR="00DF2072">
              <w:rPr>
                <w:rFonts w:asciiTheme="minorHAnsi" w:hAnsiTheme="minorHAnsi"/>
                <w:sz w:val="22"/>
                <w:szCs w:val="22"/>
              </w:rPr>
              <w:t>, hlavní město Praha</w:t>
            </w:r>
            <w:r w:rsidR="00894F34">
              <w:rPr>
                <w:rFonts w:asciiTheme="minorHAnsi" w:hAnsiTheme="minorHAnsi"/>
                <w:sz w:val="22"/>
                <w:szCs w:val="22"/>
              </w:rPr>
              <w:t xml:space="preserve"> či obec</w:t>
            </w:r>
            <w:r w:rsidR="00DF2072">
              <w:rPr>
                <w:rFonts w:asciiTheme="minorHAnsi" w:hAnsiTheme="minorHAnsi"/>
                <w:sz w:val="22"/>
                <w:szCs w:val="22"/>
              </w:rPr>
              <w:t>,</w:t>
            </w:r>
            <w:r w:rsidR="00894F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7347">
              <w:rPr>
                <w:rFonts w:asciiTheme="minorHAnsi" w:hAnsiTheme="minorHAnsi"/>
                <w:sz w:val="22"/>
                <w:szCs w:val="22"/>
              </w:rPr>
              <w:t xml:space="preserve">odevzdá formulář </w:t>
            </w:r>
            <w:r w:rsidR="00447867">
              <w:rPr>
                <w:rFonts w:asciiTheme="minorHAnsi" w:hAnsiTheme="minorHAnsi"/>
                <w:sz w:val="22"/>
                <w:szCs w:val="22"/>
              </w:rPr>
              <w:t xml:space="preserve">Závěrečnou zprávu a </w:t>
            </w:r>
            <w:r w:rsidRPr="00387347">
              <w:rPr>
                <w:rFonts w:asciiTheme="minorHAnsi" w:hAnsiTheme="minorHAnsi"/>
                <w:sz w:val="22"/>
                <w:szCs w:val="22"/>
              </w:rPr>
              <w:t xml:space="preserve">Finanční vypořádání </w:t>
            </w:r>
            <w:r>
              <w:rPr>
                <w:rFonts w:asciiTheme="minorHAnsi" w:hAnsiTheme="minorHAnsi"/>
                <w:sz w:val="22"/>
                <w:szCs w:val="22"/>
              </w:rPr>
              <w:t>dotací ze státního rozpočtu pro daný rok</w:t>
            </w:r>
            <w:r w:rsidRPr="00387347">
              <w:rPr>
                <w:rFonts w:asciiTheme="minorHAnsi" w:hAnsiTheme="minorHAnsi"/>
                <w:sz w:val="22"/>
                <w:szCs w:val="22"/>
              </w:rPr>
              <w:t xml:space="preserve"> (dle vyhlášky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finančním vypořádání) a ke </w:t>
            </w:r>
            <w:r w:rsidRPr="00387347">
              <w:rPr>
                <w:rFonts w:asciiTheme="minorHAnsi" w:hAnsiTheme="minorHAnsi"/>
                <w:sz w:val="22"/>
                <w:szCs w:val="22"/>
              </w:rPr>
              <w:t xml:space="preserve">stejnému datu vrátí nespotřebovanou část dotace </w:t>
            </w:r>
          </w:p>
          <w:p w14:paraId="3522656B" w14:textId="77777777" w:rsidR="00894F34" w:rsidRDefault="00894F34" w:rsidP="00874083">
            <w:pPr>
              <w:pStyle w:val="Zkladntext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32CE518" w14:textId="77777777" w:rsidR="00874083" w:rsidRPr="00387347" w:rsidRDefault="00874083" w:rsidP="00874083">
            <w:pPr>
              <w:pStyle w:val="Zkladntext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072" w:rsidRPr="00387347" w14:paraId="434EF517" w14:textId="77777777" w:rsidTr="00401EEE">
        <w:trPr>
          <w:trHeight w:val="454"/>
        </w:trPr>
        <w:tc>
          <w:tcPr>
            <w:tcW w:w="2835" w:type="dxa"/>
          </w:tcPr>
          <w:p w14:paraId="3F3BEB8F" w14:textId="4A9D7241" w:rsidR="00DF2072" w:rsidRDefault="00DF2072" w:rsidP="00DF2072">
            <w:pPr>
              <w:pStyle w:val="Zkladntext"/>
              <w:spacing w:after="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 25. 2. 2021 </w:t>
            </w:r>
          </w:p>
        </w:tc>
        <w:tc>
          <w:tcPr>
            <w:tcW w:w="6662" w:type="dxa"/>
          </w:tcPr>
          <w:p w14:paraId="67D34FF7" w14:textId="44FC5546" w:rsidR="00DF2072" w:rsidRDefault="00DF2072" w:rsidP="00DF2072">
            <w:pPr>
              <w:pStyle w:val="Zkladntext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347">
              <w:rPr>
                <w:rFonts w:asciiTheme="minorHAnsi" w:hAnsiTheme="minorHAnsi"/>
                <w:sz w:val="22"/>
                <w:szCs w:val="22"/>
              </w:rPr>
              <w:t>Příjemce dotace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3873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jehož zřizovatelem je kraj, hlavní město Praha či obec, </w:t>
            </w:r>
            <w:r w:rsidRPr="00387347">
              <w:rPr>
                <w:rFonts w:asciiTheme="minorHAnsi" w:hAnsiTheme="minorHAnsi"/>
                <w:sz w:val="22"/>
                <w:szCs w:val="22"/>
              </w:rPr>
              <w:t xml:space="preserve">odevzdá formulář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Závěrečnou zprávu a </w:t>
            </w:r>
            <w:r w:rsidRPr="00387347">
              <w:rPr>
                <w:rFonts w:asciiTheme="minorHAnsi" w:hAnsiTheme="minorHAnsi"/>
                <w:sz w:val="22"/>
                <w:szCs w:val="22"/>
              </w:rPr>
              <w:t xml:space="preserve">Finanční vypořádání </w:t>
            </w:r>
            <w:r>
              <w:rPr>
                <w:rFonts w:asciiTheme="minorHAnsi" w:hAnsiTheme="minorHAnsi"/>
                <w:sz w:val="22"/>
                <w:szCs w:val="22"/>
              </w:rPr>
              <w:t>dotací ze státního rozpočtu pro daný rok</w:t>
            </w:r>
            <w:r w:rsidRPr="00387347">
              <w:rPr>
                <w:rFonts w:asciiTheme="minorHAnsi" w:hAnsiTheme="minorHAnsi"/>
                <w:sz w:val="22"/>
                <w:szCs w:val="22"/>
              </w:rPr>
              <w:t xml:space="preserve"> (dle vyhlášky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finančním vypořádání) a ke </w:t>
            </w:r>
            <w:r w:rsidRPr="00387347">
              <w:rPr>
                <w:rFonts w:asciiTheme="minorHAnsi" w:hAnsiTheme="minorHAnsi"/>
                <w:sz w:val="22"/>
                <w:szCs w:val="22"/>
              </w:rPr>
              <w:t xml:space="preserve">stejnému datu vrátí nespotřebovanou část dotace </w:t>
            </w:r>
          </w:p>
          <w:p w14:paraId="30AFA40D" w14:textId="77777777" w:rsidR="00DF2072" w:rsidRDefault="00DF2072" w:rsidP="00DF2072">
            <w:pPr>
              <w:pStyle w:val="Zkladntext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C89D7E" w14:textId="77777777" w:rsidR="00DF2072" w:rsidRPr="00387347" w:rsidRDefault="00DF2072" w:rsidP="00DF2072">
            <w:pPr>
              <w:pStyle w:val="Zkladntext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3B7681" w14:textId="77777777" w:rsidR="00793B97" w:rsidRDefault="00793B97" w:rsidP="008D6B9D">
      <w:pPr>
        <w:pStyle w:val="Textvysvtlivek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6120011" w14:textId="77777777" w:rsidR="00B811AE" w:rsidRDefault="00B811AE" w:rsidP="00B81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="Arial"/>
          <w:sz w:val="10"/>
          <w:szCs w:val="10"/>
        </w:rPr>
      </w:pPr>
    </w:p>
    <w:p w14:paraId="703F12C6" w14:textId="198AF930" w:rsidR="007B1889" w:rsidRPr="000B7957" w:rsidRDefault="007B1889" w:rsidP="007B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B7957">
        <w:rPr>
          <w:rFonts w:asciiTheme="minorHAnsi" w:hAnsiTheme="minorHAnsi" w:cstheme="minorHAnsi"/>
          <w:b/>
          <w:bCs/>
        </w:rPr>
        <w:t>Ministerstvo zdravotnictví Č</w:t>
      </w:r>
      <w:r w:rsidR="001F1525">
        <w:rPr>
          <w:rFonts w:asciiTheme="minorHAnsi" w:hAnsiTheme="minorHAnsi" w:cstheme="minorHAnsi"/>
          <w:b/>
          <w:bCs/>
        </w:rPr>
        <w:t>eské republiky</w:t>
      </w:r>
    </w:p>
    <w:p w14:paraId="3EC02439" w14:textId="44A09569" w:rsidR="007B1889" w:rsidRPr="000B7957" w:rsidRDefault="007B1889" w:rsidP="007B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B7957">
        <w:rPr>
          <w:rFonts w:asciiTheme="minorHAnsi" w:hAnsiTheme="minorHAnsi" w:cstheme="minorHAnsi"/>
          <w:b/>
          <w:bCs/>
        </w:rPr>
        <w:t xml:space="preserve">Oddělení </w:t>
      </w:r>
      <w:r w:rsidR="004C189D" w:rsidRPr="000B7957">
        <w:rPr>
          <w:rFonts w:asciiTheme="minorHAnsi" w:hAnsiTheme="minorHAnsi" w:cstheme="minorHAnsi"/>
          <w:b/>
          <w:bCs/>
        </w:rPr>
        <w:t>koncepcí a dotací</w:t>
      </w:r>
    </w:p>
    <w:p w14:paraId="6C3A86EE" w14:textId="77777777" w:rsidR="007B1889" w:rsidRPr="000B7957" w:rsidRDefault="007B1889" w:rsidP="007B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</w:rPr>
      </w:pPr>
      <w:r w:rsidRPr="000B7957">
        <w:rPr>
          <w:rFonts w:asciiTheme="minorHAnsi" w:hAnsiTheme="minorHAnsi" w:cstheme="minorHAnsi"/>
        </w:rPr>
        <w:t>Palackého náměstí 4</w:t>
      </w:r>
    </w:p>
    <w:p w14:paraId="1C574BB4" w14:textId="2FF68FC1" w:rsidR="007B1889" w:rsidRPr="000B7957" w:rsidRDefault="007B1889" w:rsidP="007B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</w:rPr>
      </w:pPr>
      <w:r w:rsidRPr="000B7957">
        <w:rPr>
          <w:rFonts w:asciiTheme="minorHAnsi" w:hAnsiTheme="minorHAnsi" w:cstheme="minorHAnsi"/>
        </w:rPr>
        <w:t>128 01 Praha 2</w:t>
      </w:r>
    </w:p>
    <w:p w14:paraId="20F5A240" w14:textId="77777777" w:rsidR="007B1889" w:rsidRPr="000B7957" w:rsidRDefault="007B1889" w:rsidP="007B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</w:rPr>
      </w:pPr>
    </w:p>
    <w:p w14:paraId="5BFFF9F4" w14:textId="77777777" w:rsidR="007B1889" w:rsidRPr="000B7957" w:rsidRDefault="007B1889" w:rsidP="007B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B7957">
        <w:rPr>
          <w:rFonts w:asciiTheme="minorHAnsi" w:hAnsiTheme="minorHAnsi" w:cstheme="minorHAnsi"/>
          <w:b/>
          <w:bCs/>
        </w:rPr>
        <w:t>Mgr. Hana Bendová</w:t>
      </w:r>
    </w:p>
    <w:p w14:paraId="0624DD03" w14:textId="77777777" w:rsidR="007B1889" w:rsidRPr="000B7957" w:rsidRDefault="007B1889" w:rsidP="007B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</w:rPr>
      </w:pPr>
      <w:r w:rsidRPr="000B7957">
        <w:rPr>
          <w:rFonts w:asciiTheme="minorHAnsi" w:hAnsiTheme="minorHAnsi" w:cstheme="minorHAnsi"/>
        </w:rPr>
        <w:t>tel.: 224 972 654, e-mail: Hana.Bendova@mzcr.cz</w:t>
      </w:r>
    </w:p>
    <w:p w14:paraId="4F3F679F" w14:textId="609785D8" w:rsidR="007B1889" w:rsidRPr="000B7957" w:rsidRDefault="007B1889" w:rsidP="007B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 w:cstheme="minorHAnsi"/>
        </w:rPr>
      </w:pPr>
    </w:p>
    <w:p w14:paraId="6D088DF6" w14:textId="0D06FFFF" w:rsidR="007B1889" w:rsidRPr="000B7957" w:rsidRDefault="007B1889" w:rsidP="007B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B7957">
        <w:rPr>
          <w:rFonts w:asciiTheme="minorHAnsi" w:hAnsiTheme="minorHAnsi" w:cstheme="minorHAnsi"/>
          <w:b/>
          <w:bCs/>
        </w:rPr>
        <w:t>Alena Freibergová</w:t>
      </w:r>
    </w:p>
    <w:p w14:paraId="7C3B0628" w14:textId="77777777" w:rsidR="007B1889" w:rsidRPr="000B7957" w:rsidRDefault="007B1889" w:rsidP="007B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</w:rPr>
      </w:pPr>
      <w:r w:rsidRPr="000B7957">
        <w:rPr>
          <w:rFonts w:asciiTheme="minorHAnsi" w:hAnsiTheme="minorHAnsi" w:cstheme="minorHAnsi"/>
        </w:rPr>
        <w:t>tel.: 224 972 280, e-mail: Alena.Freibergova@mzcr.cz</w:t>
      </w:r>
    </w:p>
    <w:p w14:paraId="76F7B183" w14:textId="77777777" w:rsidR="00952BA7" w:rsidRPr="000B7957" w:rsidRDefault="00952BA7" w:rsidP="00B81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</w:rPr>
      </w:pPr>
    </w:p>
    <w:p w14:paraId="1CFDD64A" w14:textId="77777777" w:rsidR="007B1889" w:rsidRDefault="007B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</w:pPr>
    </w:p>
    <w:sectPr w:rsidR="007B1889" w:rsidSect="00CC549F">
      <w:footerReference w:type="default" r:id="rId12"/>
      <w:pgSz w:w="11906" w:h="16838"/>
      <w:pgMar w:top="1417" w:right="1417" w:bottom="198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B7B0E" w14:textId="77777777" w:rsidR="00B97D36" w:rsidRDefault="00B97D36" w:rsidP="00ED01A7">
      <w:r>
        <w:separator/>
      </w:r>
    </w:p>
  </w:endnote>
  <w:endnote w:type="continuationSeparator" w:id="0">
    <w:p w14:paraId="336EF5F2" w14:textId="77777777" w:rsidR="00B97D36" w:rsidRDefault="00B97D36" w:rsidP="00ED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E00C" w14:textId="18BE3F87" w:rsidR="00A900FA" w:rsidRPr="00936826" w:rsidRDefault="00936826" w:rsidP="00A900FA">
    <w:pPr>
      <w:pStyle w:val="Zpat"/>
      <w:ind w:right="360" w:firstLine="1260"/>
      <w:rPr>
        <w:sz w:val="18"/>
        <w:szCs w:val="18"/>
      </w:rPr>
    </w:pPr>
    <w:r w:rsidRPr="00936826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0" wp14:anchorId="3F6EF8D7" wp14:editId="1F4D2E84">
          <wp:simplePos x="0" y="0"/>
          <wp:positionH relativeFrom="page">
            <wp:posOffset>935990</wp:posOffset>
          </wp:positionH>
          <wp:positionV relativeFrom="page">
            <wp:posOffset>9716246</wp:posOffset>
          </wp:positionV>
          <wp:extent cx="409575" cy="504825"/>
          <wp:effectExtent l="0" t="0" r="9525" b="9525"/>
          <wp:wrapNone/>
          <wp:docPr id="6" name="Obrázek 6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0FA" w:rsidRPr="00936826">
      <w:rPr>
        <w:sz w:val="18"/>
        <w:szCs w:val="18"/>
      </w:rPr>
      <w:t xml:space="preserve">Ministerstvo zdravotnictví, </w:t>
    </w:r>
    <w:r w:rsidR="00E41E60">
      <w:rPr>
        <w:sz w:val="18"/>
        <w:szCs w:val="18"/>
      </w:rPr>
      <w:t>oddělení koncepcí a dotací</w:t>
    </w:r>
  </w:p>
  <w:p w14:paraId="0356FD36" w14:textId="77777777" w:rsidR="00A900FA" w:rsidRPr="00936826" w:rsidRDefault="00A900FA" w:rsidP="00A900FA">
    <w:pPr>
      <w:pStyle w:val="Zpat"/>
      <w:ind w:left="1260"/>
      <w:rPr>
        <w:sz w:val="18"/>
        <w:szCs w:val="18"/>
      </w:rPr>
    </w:pPr>
    <w:r w:rsidRPr="00936826">
      <w:rPr>
        <w:sz w:val="18"/>
        <w:szCs w:val="18"/>
      </w:rPr>
      <w:t>Palackého náměstí 4, 128 01 Praha 2</w:t>
    </w:r>
  </w:p>
  <w:p w14:paraId="3B3CB3B8" w14:textId="34EBF30F" w:rsidR="00A900FA" w:rsidRDefault="00A900FA" w:rsidP="00A900FA">
    <w:pPr>
      <w:pStyle w:val="Zpat"/>
      <w:ind w:left="1260"/>
      <w:rPr>
        <w:sz w:val="18"/>
        <w:szCs w:val="18"/>
      </w:rPr>
    </w:pPr>
    <w:r w:rsidRPr="00936826">
      <w:rPr>
        <w:sz w:val="18"/>
        <w:szCs w:val="18"/>
      </w:rPr>
      <w:t xml:space="preserve">tel./fax: +420 224 971 111, e-mail: </w:t>
    </w:r>
    <w:r w:rsidR="00E41E60">
      <w:rPr>
        <w:sz w:val="18"/>
        <w:szCs w:val="18"/>
      </w:rPr>
      <w:t>okd</w:t>
    </w:r>
    <w:r w:rsidRPr="00936826">
      <w:rPr>
        <w:sz w:val="18"/>
        <w:szCs w:val="18"/>
      </w:rPr>
      <w:t>@mzcr.cz, www.mzcr.cz</w:t>
    </w:r>
  </w:p>
  <w:p w14:paraId="69604956" w14:textId="082C5775" w:rsidR="00936826" w:rsidRPr="00936826" w:rsidRDefault="00AD3054" w:rsidP="00A900FA">
    <w:pPr>
      <w:pStyle w:val="Zpat"/>
      <w:ind w:left="126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36826" w:rsidRPr="00936826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EFE52B2" wp14:editId="2DB7613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7" name="Obrázek 7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655152"/>
      <w:docPartObj>
        <w:docPartGallery w:val="Page Numbers (Bottom of Page)"/>
        <w:docPartUnique/>
      </w:docPartObj>
    </w:sdtPr>
    <w:sdtEndPr/>
    <w:sdtContent>
      <w:p w14:paraId="13794CDE" w14:textId="58270A38" w:rsidR="00FA74FB" w:rsidRDefault="00FA74F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0F3E0" w14:textId="67E9E815" w:rsidR="00AD3054" w:rsidRPr="00936826" w:rsidRDefault="00AD3054" w:rsidP="00C77C33">
    <w:pPr>
      <w:pStyle w:val="Zpat"/>
      <w:ind w:left="12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381F" w14:textId="77777777" w:rsidR="00B97D36" w:rsidRDefault="00B97D36" w:rsidP="00ED01A7">
      <w:r>
        <w:separator/>
      </w:r>
    </w:p>
  </w:footnote>
  <w:footnote w:type="continuationSeparator" w:id="0">
    <w:p w14:paraId="21D554B5" w14:textId="77777777" w:rsidR="00B97D36" w:rsidRDefault="00B97D36" w:rsidP="00ED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5613" w14:textId="77777777" w:rsidR="00936826" w:rsidRDefault="0093682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A1782" wp14:editId="1F84A9B3">
          <wp:simplePos x="0" y="0"/>
          <wp:positionH relativeFrom="page">
            <wp:posOffset>448945</wp:posOffset>
          </wp:positionH>
          <wp:positionV relativeFrom="page">
            <wp:posOffset>401955</wp:posOffset>
          </wp:positionV>
          <wp:extent cx="3190240" cy="285750"/>
          <wp:effectExtent l="0" t="0" r="0" b="0"/>
          <wp:wrapNone/>
          <wp:docPr id="5" name="Obrázek 5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6A94" w14:textId="77777777" w:rsidR="00936826" w:rsidRDefault="0093682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939D8" wp14:editId="35CCFC85">
          <wp:simplePos x="0" y="0"/>
          <wp:positionH relativeFrom="page">
            <wp:posOffset>340995</wp:posOffset>
          </wp:positionH>
          <wp:positionV relativeFrom="page">
            <wp:posOffset>344805</wp:posOffset>
          </wp:positionV>
          <wp:extent cx="3190240" cy="285750"/>
          <wp:effectExtent l="0" t="0" r="0" b="0"/>
          <wp:wrapNone/>
          <wp:docPr id="8" name="Obrázek 8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472AD" w14:textId="77777777" w:rsidR="00936826" w:rsidRDefault="009368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9FD"/>
    <w:multiLevelType w:val="hybridMultilevel"/>
    <w:tmpl w:val="82C0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334"/>
    <w:multiLevelType w:val="hybridMultilevel"/>
    <w:tmpl w:val="12A21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B14"/>
    <w:multiLevelType w:val="hybridMultilevel"/>
    <w:tmpl w:val="DC8A5B7A"/>
    <w:lvl w:ilvl="0" w:tplc="8D487B54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D159A"/>
    <w:multiLevelType w:val="hybridMultilevel"/>
    <w:tmpl w:val="B01C9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0DB5"/>
    <w:multiLevelType w:val="hybridMultilevel"/>
    <w:tmpl w:val="F96C2BA0"/>
    <w:lvl w:ilvl="0" w:tplc="7D849C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722F8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75BA3"/>
    <w:multiLevelType w:val="hybridMultilevel"/>
    <w:tmpl w:val="740ED3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40FC"/>
    <w:multiLevelType w:val="hybridMultilevel"/>
    <w:tmpl w:val="FBAEF30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51B3DEC"/>
    <w:multiLevelType w:val="multilevel"/>
    <w:tmpl w:val="4B1A84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29526F8D"/>
    <w:multiLevelType w:val="hybridMultilevel"/>
    <w:tmpl w:val="952E706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7314F4"/>
    <w:multiLevelType w:val="hybridMultilevel"/>
    <w:tmpl w:val="9064E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98A"/>
    <w:multiLevelType w:val="hybridMultilevel"/>
    <w:tmpl w:val="5B2ACD8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25239"/>
    <w:multiLevelType w:val="multilevel"/>
    <w:tmpl w:val="9AFAFB3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232682"/>
    <w:multiLevelType w:val="hybridMultilevel"/>
    <w:tmpl w:val="046627E2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44A77312"/>
    <w:multiLevelType w:val="hybridMultilevel"/>
    <w:tmpl w:val="A624434C"/>
    <w:lvl w:ilvl="0" w:tplc="0EFE9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6664B"/>
    <w:multiLevelType w:val="multilevel"/>
    <w:tmpl w:val="855474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394FD5"/>
    <w:multiLevelType w:val="hybridMultilevel"/>
    <w:tmpl w:val="BDECB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36EA7"/>
    <w:multiLevelType w:val="hybridMultilevel"/>
    <w:tmpl w:val="689A661E"/>
    <w:lvl w:ilvl="0" w:tplc="063202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3C46920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C5EAA"/>
    <w:multiLevelType w:val="hybridMultilevel"/>
    <w:tmpl w:val="E7D8D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74CAA"/>
    <w:multiLevelType w:val="hybridMultilevel"/>
    <w:tmpl w:val="B150BD66"/>
    <w:lvl w:ilvl="0" w:tplc="AB0EACDA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="Arial"/>
        <w:b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671A1852"/>
    <w:multiLevelType w:val="hybridMultilevel"/>
    <w:tmpl w:val="B3D0A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56E8F"/>
    <w:multiLevelType w:val="hybridMultilevel"/>
    <w:tmpl w:val="7CFE7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21631"/>
    <w:multiLevelType w:val="hybridMultilevel"/>
    <w:tmpl w:val="138C5C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C4D7D"/>
    <w:multiLevelType w:val="hybridMultilevel"/>
    <w:tmpl w:val="0F826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16F29"/>
    <w:multiLevelType w:val="multilevel"/>
    <w:tmpl w:val="E364F9CE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73794347"/>
    <w:multiLevelType w:val="hybridMultilevel"/>
    <w:tmpl w:val="8FC4E1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F0E05"/>
    <w:multiLevelType w:val="hybridMultilevel"/>
    <w:tmpl w:val="803882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49C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646C15"/>
    <w:multiLevelType w:val="hybridMultilevel"/>
    <w:tmpl w:val="42A63E38"/>
    <w:lvl w:ilvl="0" w:tplc="7D849C5A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84E07"/>
    <w:multiLevelType w:val="hybridMultilevel"/>
    <w:tmpl w:val="462C6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E7072"/>
    <w:multiLevelType w:val="hybridMultilevel"/>
    <w:tmpl w:val="358A7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0A4B"/>
    <w:multiLevelType w:val="hybridMultilevel"/>
    <w:tmpl w:val="5FDE54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880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3800B4"/>
    <w:multiLevelType w:val="hybridMultilevel"/>
    <w:tmpl w:val="7C289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C69C1"/>
    <w:multiLevelType w:val="hybridMultilevel"/>
    <w:tmpl w:val="A3DE2F3E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DA1FEC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</w:num>
  <w:num w:numId="13">
    <w:abstractNumId w:val="23"/>
  </w:num>
  <w:num w:numId="14">
    <w:abstractNumId w:val="1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9"/>
  </w:num>
  <w:num w:numId="18">
    <w:abstractNumId w:val="28"/>
  </w:num>
  <w:num w:numId="19">
    <w:abstractNumId w:val="20"/>
  </w:num>
  <w:num w:numId="20">
    <w:abstractNumId w:val="15"/>
  </w:num>
  <w:num w:numId="21">
    <w:abstractNumId w:val="25"/>
  </w:num>
  <w:num w:numId="22">
    <w:abstractNumId w:val="0"/>
  </w:num>
  <w:num w:numId="23">
    <w:abstractNumId w:val="6"/>
  </w:num>
  <w:num w:numId="24">
    <w:abstractNumId w:val="3"/>
  </w:num>
  <w:num w:numId="25">
    <w:abstractNumId w:val="31"/>
  </w:num>
  <w:num w:numId="26">
    <w:abstractNumId w:val="30"/>
  </w:num>
  <w:num w:numId="27">
    <w:abstractNumId w:val="16"/>
  </w:num>
  <w:num w:numId="28">
    <w:abstractNumId w:val="19"/>
  </w:num>
  <w:num w:numId="29">
    <w:abstractNumId w:val="5"/>
  </w:num>
  <w:num w:numId="30">
    <w:abstractNumId w:val="13"/>
  </w:num>
  <w:num w:numId="31">
    <w:abstractNumId w:val="22"/>
  </w:num>
  <w:num w:numId="32">
    <w:abstractNumId w:val="27"/>
  </w:num>
  <w:num w:numId="33">
    <w:abstractNumId w:val="17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C1"/>
    <w:rsid w:val="00007A04"/>
    <w:rsid w:val="00015891"/>
    <w:rsid w:val="0002093F"/>
    <w:rsid w:val="00027593"/>
    <w:rsid w:val="00027C0F"/>
    <w:rsid w:val="00031F36"/>
    <w:rsid w:val="00033EF7"/>
    <w:rsid w:val="00052375"/>
    <w:rsid w:val="000530E1"/>
    <w:rsid w:val="0005454C"/>
    <w:rsid w:val="000572E6"/>
    <w:rsid w:val="00060A32"/>
    <w:rsid w:val="00067FA7"/>
    <w:rsid w:val="00074B54"/>
    <w:rsid w:val="00091F1E"/>
    <w:rsid w:val="00094618"/>
    <w:rsid w:val="000A1D70"/>
    <w:rsid w:val="000A2079"/>
    <w:rsid w:val="000B1412"/>
    <w:rsid w:val="000B7957"/>
    <w:rsid w:val="000C12EA"/>
    <w:rsid w:val="000C5227"/>
    <w:rsid w:val="000C69E5"/>
    <w:rsid w:val="000C78BD"/>
    <w:rsid w:val="000D0D17"/>
    <w:rsid w:val="000D1C5B"/>
    <w:rsid w:val="000D6DA4"/>
    <w:rsid w:val="000D7B27"/>
    <w:rsid w:val="000F552D"/>
    <w:rsid w:val="000F6139"/>
    <w:rsid w:val="00106127"/>
    <w:rsid w:val="00113950"/>
    <w:rsid w:val="00120659"/>
    <w:rsid w:val="001242EE"/>
    <w:rsid w:val="00131927"/>
    <w:rsid w:val="00135DE3"/>
    <w:rsid w:val="001362D3"/>
    <w:rsid w:val="00143032"/>
    <w:rsid w:val="00143EA3"/>
    <w:rsid w:val="00155A7D"/>
    <w:rsid w:val="001578B2"/>
    <w:rsid w:val="001744B9"/>
    <w:rsid w:val="00177F12"/>
    <w:rsid w:val="00185241"/>
    <w:rsid w:val="00186A2A"/>
    <w:rsid w:val="00190B3E"/>
    <w:rsid w:val="00190CF5"/>
    <w:rsid w:val="0019181E"/>
    <w:rsid w:val="001918A0"/>
    <w:rsid w:val="00192BED"/>
    <w:rsid w:val="0019453E"/>
    <w:rsid w:val="001A3530"/>
    <w:rsid w:val="001A41D1"/>
    <w:rsid w:val="001A429C"/>
    <w:rsid w:val="001A4429"/>
    <w:rsid w:val="001C6BB4"/>
    <w:rsid w:val="001C7184"/>
    <w:rsid w:val="001D0742"/>
    <w:rsid w:val="001E10EC"/>
    <w:rsid w:val="001F150C"/>
    <w:rsid w:val="001F1525"/>
    <w:rsid w:val="001F59C0"/>
    <w:rsid w:val="001F650F"/>
    <w:rsid w:val="00201D9B"/>
    <w:rsid w:val="00207A26"/>
    <w:rsid w:val="00217E84"/>
    <w:rsid w:val="0022644D"/>
    <w:rsid w:val="00233A6E"/>
    <w:rsid w:val="00234BCA"/>
    <w:rsid w:val="002436FE"/>
    <w:rsid w:val="00243810"/>
    <w:rsid w:val="00244F81"/>
    <w:rsid w:val="0024550C"/>
    <w:rsid w:val="00252594"/>
    <w:rsid w:val="00253959"/>
    <w:rsid w:val="00253B08"/>
    <w:rsid w:val="00272838"/>
    <w:rsid w:val="00273C3E"/>
    <w:rsid w:val="00275D6A"/>
    <w:rsid w:val="00285163"/>
    <w:rsid w:val="002A6C0D"/>
    <w:rsid w:val="002B4622"/>
    <w:rsid w:val="002B7DA2"/>
    <w:rsid w:val="002C33A8"/>
    <w:rsid w:val="002C4C7D"/>
    <w:rsid w:val="002D05DC"/>
    <w:rsid w:val="002D4FEE"/>
    <w:rsid w:val="002E36A7"/>
    <w:rsid w:val="002E7B12"/>
    <w:rsid w:val="002F0CE2"/>
    <w:rsid w:val="002F2218"/>
    <w:rsid w:val="002F3CE0"/>
    <w:rsid w:val="00303F99"/>
    <w:rsid w:val="00304DC5"/>
    <w:rsid w:val="003129A5"/>
    <w:rsid w:val="003312D7"/>
    <w:rsid w:val="00332B80"/>
    <w:rsid w:val="00332F1B"/>
    <w:rsid w:val="00335054"/>
    <w:rsid w:val="00340785"/>
    <w:rsid w:val="00343104"/>
    <w:rsid w:val="00343FE9"/>
    <w:rsid w:val="00345DAF"/>
    <w:rsid w:val="0034676F"/>
    <w:rsid w:val="00375C74"/>
    <w:rsid w:val="00380C89"/>
    <w:rsid w:val="0038147A"/>
    <w:rsid w:val="003817BB"/>
    <w:rsid w:val="00383D8A"/>
    <w:rsid w:val="00385523"/>
    <w:rsid w:val="00387347"/>
    <w:rsid w:val="00391376"/>
    <w:rsid w:val="00392028"/>
    <w:rsid w:val="00397F15"/>
    <w:rsid w:val="003A730F"/>
    <w:rsid w:val="003E11C3"/>
    <w:rsid w:val="003F051C"/>
    <w:rsid w:val="003F3B2B"/>
    <w:rsid w:val="003F41CC"/>
    <w:rsid w:val="00400E6B"/>
    <w:rsid w:val="00401EEE"/>
    <w:rsid w:val="00405392"/>
    <w:rsid w:val="00412FC4"/>
    <w:rsid w:val="00416603"/>
    <w:rsid w:val="004179A2"/>
    <w:rsid w:val="00424993"/>
    <w:rsid w:val="00424C4C"/>
    <w:rsid w:val="00426D26"/>
    <w:rsid w:val="00433977"/>
    <w:rsid w:val="00433C2B"/>
    <w:rsid w:val="00447867"/>
    <w:rsid w:val="00456F35"/>
    <w:rsid w:val="00460670"/>
    <w:rsid w:val="004640FA"/>
    <w:rsid w:val="00466510"/>
    <w:rsid w:val="00471031"/>
    <w:rsid w:val="00477CF2"/>
    <w:rsid w:val="004824F1"/>
    <w:rsid w:val="004827BA"/>
    <w:rsid w:val="00491CA4"/>
    <w:rsid w:val="004937EF"/>
    <w:rsid w:val="0049511A"/>
    <w:rsid w:val="00496DD2"/>
    <w:rsid w:val="004A00A9"/>
    <w:rsid w:val="004A0F3F"/>
    <w:rsid w:val="004B22D9"/>
    <w:rsid w:val="004B4B96"/>
    <w:rsid w:val="004B7AA1"/>
    <w:rsid w:val="004C189D"/>
    <w:rsid w:val="004C1953"/>
    <w:rsid w:val="004C1FA2"/>
    <w:rsid w:val="004D00D2"/>
    <w:rsid w:val="004D625A"/>
    <w:rsid w:val="004E43DE"/>
    <w:rsid w:val="004E7ADD"/>
    <w:rsid w:val="004F4B3D"/>
    <w:rsid w:val="004F6899"/>
    <w:rsid w:val="004F6A96"/>
    <w:rsid w:val="004F7128"/>
    <w:rsid w:val="0050671D"/>
    <w:rsid w:val="00507259"/>
    <w:rsid w:val="005138D6"/>
    <w:rsid w:val="00521B52"/>
    <w:rsid w:val="00522127"/>
    <w:rsid w:val="00525C15"/>
    <w:rsid w:val="00530C72"/>
    <w:rsid w:val="00533E9D"/>
    <w:rsid w:val="005354F4"/>
    <w:rsid w:val="00536BD0"/>
    <w:rsid w:val="00536D0D"/>
    <w:rsid w:val="00552C33"/>
    <w:rsid w:val="0055400F"/>
    <w:rsid w:val="00561FEB"/>
    <w:rsid w:val="005668D4"/>
    <w:rsid w:val="00566E8D"/>
    <w:rsid w:val="00575DD8"/>
    <w:rsid w:val="00584957"/>
    <w:rsid w:val="00587749"/>
    <w:rsid w:val="00593BFA"/>
    <w:rsid w:val="00595C36"/>
    <w:rsid w:val="0059739A"/>
    <w:rsid w:val="005A4441"/>
    <w:rsid w:val="005A65C6"/>
    <w:rsid w:val="005B196D"/>
    <w:rsid w:val="005B1AE7"/>
    <w:rsid w:val="005B1E63"/>
    <w:rsid w:val="005C54B6"/>
    <w:rsid w:val="005D0543"/>
    <w:rsid w:val="005D3273"/>
    <w:rsid w:val="005E14C7"/>
    <w:rsid w:val="005E290A"/>
    <w:rsid w:val="005E4987"/>
    <w:rsid w:val="005F56DC"/>
    <w:rsid w:val="005F6137"/>
    <w:rsid w:val="005F62C3"/>
    <w:rsid w:val="00603640"/>
    <w:rsid w:val="00603EE7"/>
    <w:rsid w:val="0060425E"/>
    <w:rsid w:val="00607CC7"/>
    <w:rsid w:val="00615F9F"/>
    <w:rsid w:val="0061748F"/>
    <w:rsid w:val="0061799B"/>
    <w:rsid w:val="00620A8C"/>
    <w:rsid w:val="00621FC7"/>
    <w:rsid w:val="006224AB"/>
    <w:rsid w:val="00626F08"/>
    <w:rsid w:val="0063715C"/>
    <w:rsid w:val="00645480"/>
    <w:rsid w:val="00645EA9"/>
    <w:rsid w:val="0064703B"/>
    <w:rsid w:val="006620C7"/>
    <w:rsid w:val="00663372"/>
    <w:rsid w:val="0066736B"/>
    <w:rsid w:val="00671A2B"/>
    <w:rsid w:val="00672B68"/>
    <w:rsid w:val="00681E8A"/>
    <w:rsid w:val="00682269"/>
    <w:rsid w:val="00684F60"/>
    <w:rsid w:val="006924A8"/>
    <w:rsid w:val="006B2C90"/>
    <w:rsid w:val="006B3D0C"/>
    <w:rsid w:val="006C4308"/>
    <w:rsid w:val="006D3594"/>
    <w:rsid w:val="006D675D"/>
    <w:rsid w:val="006E0250"/>
    <w:rsid w:val="006E41FA"/>
    <w:rsid w:val="006F7B2B"/>
    <w:rsid w:val="00732664"/>
    <w:rsid w:val="007330D0"/>
    <w:rsid w:val="00755B32"/>
    <w:rsid w:val="007648BB"/>
    <w:rsid w:val="00771998"/>
    <w:rsid w:val="00771DEA"/>
    <w:rsid w:val="007918A2"/>
    <w:rsid w:val="00791CBE"/>
    <w:rsid w:val="00793B97"/>
    <w:rsid w:val="007950E7"/>
    <w:rsid w:val="007A0594"/>
    <w:rsid w:val="007A68A2"/>
    <w:rsid w:val="007A72CA"/>
    <w:rsid w:val="007B1889"/>
    <w:rsid w:val="007B7555"/>
    <w:rsid w:val="007D5FB6"/>
    <w:rsid w:val="007D6018"/>
    <w:rsid w:val="007E0267"/>
    <w:rsid w:val="007F0C75"/>
    <w:rsid w:val="007F2470"/>
    <w:rsid w:val="007F32C5"/>
    <w:rsid w:val="007F4299"/>
    <w:rsid w:val="007F6E48"/>
    <w:rsid w:val="0080006C"/>
    <w:rsid w:val="00813884"/>
    <w:rsid w:val="00815D7C"/>
    <w:rsid w:val="00827DC5"/>
    <w:rsid w:val="00833112"/>
    <w:rsid w:val="00835E10"/>
    <w:rsid w:val="008467EC"/>
    <w:rsid w:val="00846897"/>
    <w:rsid w:val="008517EE"/>
    <w:rsid w:val="008543F9"/>
    <w:rsid w:val="00857F43"/>
    <w:rsid w:val="00864277"/>
    <w:rsid w:val="00865272"/>
    <w:rsid w:val="00866BAF"/>
    <w:rsid w:val="008707AE"/>
    <w:rsid w:val="00871BAF"/>
    <w:rsid w:val="00873973"/>
    <w:rsid w:val="00874083"/>
    <w:rsid w:val="00874953"/>
    <w:rsid w:val="00876336"/>
    <w:rsid w:val="00882D89"/>
    <w:rsid w:val="00884B1A"/>
    <w:rsid w:val="00885166"/>
    <w:rsid w:val="0089438D"/>
    <w:rsid w:val="00894F34"/>
    <w:rsid w:val="008A1A69"/>
    <w:rsid w:val="008B0B1A"/>
    <w:rsid w:val="008B3D26"/>
    <w:rsid w:val="008C41E2"/>
    <w:rsid w:val="008C675E"/>
    <w:rsid w:val="008D513C"/>
    <w:rsid w:val="008D6B9D"/>
    <w:rsid w:val="008E01FB"/>
    <w:rsid w:val="008E1637"/>
    <w:rsid w:val="008E2FA8"/>
    <w:rsid w:val="008E373E"/>
    <w:rsid w:val="008F2FEB"/>
    <w:rsid w:val="00903A95"/>
    <w:rsid w:val="00906095"/>
    <w:rsid w:val="009115C4"/>
    <w:rsid w:val="009145F0"/>
    <w:rsid w:val="00924FA5"/>
    <w:rsid w:val="009304D1"/>
    <w:rsid w:val="00931F80"/>
    <w:rsid w:val="00936826"/>
    <w:rsid w:val="00943541"/>
    <w:rsid w:val="00947B90"/>
    <w:rsid w:val="0095220C"/>
    <w:rsid w:val="00952BA7"/>
    <w:rsid w:val="00953103"/>
    <w:rsid w:val="009613FC"/>
    <w:rsid w:val="00967C16"/>
    <w:rsid w:val="00984E4D"/>
    <w:rsid w:val="009916AA"/>
    <w:rsid w:val="0099234B"/>
    <w:rsid w:val="0099363F"/>
    <w:rsid w:val="009A4203"/>
    <w:rsid w:val="009A48AC"/>
    <w:rsid w:val="009B19DC"/>
    <w:rsid w:val="009C7B84"/>
    <w:rsid w:val="009D287F"/>
    <w:rsid w:val="009D4609"/>
    <w:rsid w:val="009D6FBC"/>
    <w:rsid w:val="009E2073"/>
    <w:rsid w:val="009F0344"/>
    <w:rsid w:val="009F0B1F"/>
    <w:rsid w:val="009F65C0"/>
    <w:rsid w:val="00A0454C"/>
    <w:rsid w:val="00A1054C"/>
    <w:rsid w:val="00A175E7"/>
    <w:rsid w:val="00A22824"/>
    <w:rsid w:val="00A3052D"/>
    <w:rsid w:val="00A30D81"/>
    <w:rsid w:val="00A31AF5"/>
    <w:rsid w:val="00A33B79"/>
    <w:rsid w:val="00A4311F"/>
    <w:rsid w:val="00A4704F"/>
    <w:rsid w:val="00A5113E"/>
    <w:rsid w:val="00A66096"/>
    <w:rsid w:val="00A759DE"/>
    <w:rsid w:val="00A76949"/>
    <w:rsid w:val="00A850B7"/>
    <w:rsid w:val="00A86F53"/>
    <w:rsid w:val="00A900FA"/>
    <w:rsid w:val="00A94210"/>
    <w:rsid w:val="00AA1BB2"/>
    <w:rsid w:val="00AA7DCB"/>
    <w:rsid w:val="00AB115E"/>
    <w:rsid w:val="00AC213C"/>
    <w:rsid w:val="00AC546D"/>
    <w:rsid w:val="00AD3054"/>
    <w:rsid w:val="00AD3D76"/>
    <w:rsid w:val="00AD4FD9"/>
    <w:rsid w:val="00AD6ADD"/>
    <w:rsid w:val="00AE3D75"/>
    <w:rsid w:val="00AE3D78"/>
    <w:rsid w:val="00AE5368"/>
    <w:rsid w:val="00AE7836"/>
    <w:rsid w:val="00AF02DE"/>
    <w:rsid w:val="00AF6DD5"/>
    <w:rsid w:val="00AF7445"/>
    <w:rsid w:val="00B0050A"/>
    <w:rsid w:val="00B051D7"/>
    <w:rsid w:val="00B11E60"/>
    <w:rsid w:val="00B1291C"/>
    <w:rsid w:val="00B1320B"/>
    <w:rsid w:val="00B1336B"/>
    <w:rsid w:val="00B145D5"/>
    <w:rsid w:val="00B1521E"/>
    <w:rsid w:val="00B20E73"/>
    <w:rsid w:val="00B211B9"/>
    <w:rsid w:val="00B2610C"/>
    <w:rsid w:val="00B31627"/>
    <w:rsid w:val="00B34F88"/>
    <w:rsid w:val="00B35376"/>
    <w:rsid w:val="00B42748"/>
    <w:rsid w:val="00B51F3F"/>
    <w:rsid w:val="00B54825"/>
    <w:rsid w:val="00B63A69"/>
    <w:rsid w:val="00B7244B"/>
    <w:rsid w:val="00B72935"/>
    <w:rsid w:val="00B74271"/>
    <w:rsid w:val="00B75133"/>
    <w:rsid w:val="00B8024F"/>
    <w:rsid w:val="00B811AE"/>
    <w:rsid w:val="00B91025"/>
    <w:rsid w:val="00B97D36"/>
    <w:rsid w:val="00BA19FD"/>
    <w:rsid w:val="00BA2916"/>
    <w:rsid w:val="00BA5905"/>
    <w:rsid w:val="00BB1C5D"/>
    <w:rsid w:val="00BB335A"/>
    <w:rsid w:val="00BB4326"/>
    <w:rsid w:val="00BB56EC"/>
    <w:rsid w:val="00BC0649"/>
    <w:rsid w:val="00BC1069"/>
    <w:rsid w:val="00BD1F98"/>
    <w:rsid w:val="00BD508B"/>
    <w:rsid w:val="00BE2C65"/>
    <w:rsid w:val="00BE5AEC"/>
    <w:rsid w:val="00BF33DD"/>
    <w:rsid w:val="00BF3B97"/>
    <w:rsid w:val="00C03B95"/>
    <w:rsid w:val="00C051F7"/>
    <w:rsid w:val="00C053A0"/>
    <w:rsid w:val="00C1094B"/>
    <w:rsid w:val="00C2729B"/>
    <w:rsid w:val="00C27C1D"/>
    <w:rsid w:val="00C31A18"/>
    <w:rsid w:val="00C633E5"/>
    <w:rsid w:val="00C72987"/>
    <w:rsid w:val="00C731A5"/>
    <w:rsid w:val="00C77C33"/>
    <w:rsid w:val="00C80863"/>
    <w:rsid w:val="00C873F1"/>
    <w:rsid w:val="00CB4F73"/>
    <w:rsid w:val="00CB583C"/>
    <w:rsid w:val="00CB74AE"/>
    <w:rsid w:val="00CB79A6"/>
    <w:rsid w:val="00CC2373"/>
    <w:rsid w:val="00CC549F"/>
    <w:rsid w:val="00CD0E1D"/>
    <w:rsid w:val="00CF59A5"/>
    <w:rsid w:val="00D03C67"/>
    <w:rsid w:val="00D05CA2"/>
    <w:rsid w:val="00D23238"/>
    <w:rsid w:val="00D25B65"/>
    <w:rsid w:val="00D2650F"/>
    <w:rsid w:val="00D27114"/>
    <w:rsid w:val="00D35EB8"/>
    <w:rsid w:val="00D43B44"/>
    <w:rsid w:val="00D503D0"/>
    <w:rsid w:val="00D546FD"/>
    <w:rsid w:val="00D82263"/>
    <w:rsid w:val="00D85782"/>
    <w:rsid w:val="00DA58BA"/>
    <w:rsid w:val="00DA69C8"/>
    <w:rsid w:val="00DC04E4"/>
    <w:rsid w:val="00DC2D11"/>
    <w:rsid w:val="00DC4CE3"/>
    <w:rsid w:val="00DC7168"/>
    <w:rsid w:val="00DC7CF6"/>
    <w:rsid w:val="00DD36A7"/>
    <w:rsid w:val="00DD3CF5"/>
    <w:rsid w:val="00DD7AAB"/>
    <w:rsid w:val="00DE2A31"/>
    <w:rsid w:val="00DE2B01"/>
    <w:rsid w:val="00DE63D3"/>
    <w:rsid w:val="00DF1C6E"/>
    <w:rsid w:val="00DF2072"/>
    <w:rsid w:val="00DF3D62"/>
    <w:rsid w:val="00DF3FC1"/>
    <w:rsid w:val="00E00B8B"/>
    <w:rsid w:val="00E02EC7"/>
    <w:rsid w:val="00E2442C"/>
    <w:rsid w:val="00E2528B"/>
    <w:rsid w:val="00E25BDD"/>
    <w:rsid w:val="00E25BE4"/>
    <w:rsid w:val="00E32151"/>
    <w:rsid w:val="00E34894"/>
    <w:rsid w:val="00E403D0"/>
    <w:rsid w:val="00E4087C"/>
    <w:rsid w:val="00E41E60"/>
    <w:rsid w:val="00E54BA9"/>
    <w:rsid w:val="00E5633A"/>
    <w:rsid w:val="00E65B71"/>
    <w:rsid w:val="00E76BA5"/>
    <w:rsid w:val="00E83211"/>
    <w:rsid w:val="00EA1DAD"/>
    <w:rsid w:val="00EA40EA"/>
    <w:rsid w:val="00EA4988"/>
    <w:rsid w:val="00EA7EB1"/>
    <w:rsid w:val="00EB283F"/>
    <w:rsid w:val="00EB2EC4"/>
    <w:rsid w:val="00EB44B2"/>
    <w:rsid w:val="00EC093D"/>
    <w:rsid w:val="00EC4662"/>
    <w:rsid w:val="00ED01A7"/>
    <w:rsid w:val="00ED1B13"/>
    <w:rsid w:val="00ED2ABE"/>
    <w:rsid w:val="00EE01C1"/>
    <w:rsid w:val="00EE711E"/>
    <w:rsid w:val="00EF12B5"/>
    <w:rsid w:val="00EF1D1B"/>
    <w:rsid w:val="00F02EC6"/>
    <w:rsid w:val="00F061E3"/>
    <w:rsid w:val="00F11552"/>
    <w:rsid w:val="00F135A3"/>
    <w:rsid w:val="00F1665C"/>
    <w:rsid w:val="00F16F7E"/>
    <w:rsid w:val="00F202EB"/>
    <w:rsid w:val="00F22E16"/>
    <w:rsid w:val="00F232F5"/>
    <w:rsid w:val="00F40D36"/>
    <w:rsid w:val="00F41249"/>
    <w:rsid w:val="00F464EB"/>
    <w:rsid w:val="00F52FA0"/>
    <w:rsid w:val="00F57535"/>
    <w:rsid w:val="00F67A04"/>
    <w:rsid w:val="00F70E6C"/>
    <w:rsid w:val="00F753A6"/>
    <w:rsid w:val="00F80711"/>
    <w:rsid w:val="00F866F3"/>
    <w:rsid w:val="00F95AD1"/>
    <w:rsid w:val="00F9788E"/>
    <w:rsid w:val="00FA2090"/>
    <w:rsid w:val="00FA2CB4"/>
    <w:rsid w:val="00FA2E58"/>
    <w:rsid w:val="00FA457F"/>
    <w:rsid w:val="00FA74FB"/>
    <w:rsid w:val="00FB59DD"/>
    <w:rsid w:val="00FC17AD"/>
    <w:rsid w:val="00FE0BFB"/>
    <w:rsid w:val="00FE190A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5F24A21"/>
  <w15:docId w15:val="{7867CF95-562D-4165-B748-79220B88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E01C1"/>
    <w:pPr>
      <w:keepNext/>
      <w:tabs>
        <w:tab w:val="left" w:pos="7088"/>
      </w:tabs>
      <w:spacing w:before="240" w:after="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0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E01C1"/>
    <w:pPr>
      <w:tabs>
        <w:tab w:val="num" w:pos="1008"/>
        <w:tab w:val="num" w:pos="3600"/>
        <w:tab w:val="num" w:pos="3960"/>
      </w:tabs>
      <w:spacing w:before="240" w:after="60"/>
      <w:ind w:left="1008" w:hanging="1008"/>
      <w:outlineLvl w:val="4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E01C1"/>
    <w:rPr>
      <w:rFonts w:ascii="Arial" w:eastAsia="Times New Roman" w:hAnsi="Arial" w:cs="Arial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E01C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01C1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EE01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E01C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01C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01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01C1"/>
    <w:pPr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01C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01C1"/>
    <w:pPr>
      <w:ind w:left="708"/>
    </w:pPr>
  </w:style>
  <w:style w:type="paragraph" w:customStyle="1" w:styleId="Default">
    <w:name w:val="Default"/>
    <w:rsid w:val="00EE0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EE01C1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1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E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1">
    <w:name w:val="odst1"/>
    <w:basedOn w:val="Standardnpsmoodstavce"/>
    <w:rsid w:val="00C03B95"/>
    <w:rPr>
      <w:b/>
      <w:bCs/>
      <w:color w:val="1060B8"/>
    </w:rPr>
  </w:style>
  <w:style w:type="character" w:customStyle="1" w:styleId="zzp-work-item-value1">
    <w:name w:val="zzp-work-item-value1"/>
    <w:basedOn w:val="Standardnpsmoodstavce"/>
    <w:rsid w:val="00155A7D"/>
    <w:rPr>
      <w:vanish w:val="0"/>
      <w:webHidden w:val="0"/>
      <w:specVanish w:val="0"/>
    </w:rPr>
  </w:style>
  <w:style w:type="character" w:styleId="Zdraznnintenzivn">
    <w:name w:val="Intense Emphasis"/>
    <w:basedOn w:val="Standardnpsmoodstavce"/>
    <w:uiPriority w:val="21"/>
    <w:qFormat/>
    <w:rsid w:val="00E2528B"/>
    <w:rPr>
      <w:i/>
      <w:iCs/>
      <w:color w:val="4F81BD" w:themeColor="accent1"/>
    </w:rPr>
  </w:style>
  <w:style w:type="character" w:customStyle="1" w:styleId="OdstavecseseznamemChar">
    <w:name w:val="Odstavec se seznamem Char"/>
    <w:link w:val="Odstavecseseznamem"/>
    <w:uiPriority w:val="34"/>
    <w:rsid w:val="00A5113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7B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7B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E7B12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793B97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793B97"/>
    <w:pPr>
      <w:spacing w:after="100"/>
    </w:pPr>
  </w:style>
  <w:style w:type="character" w:styleId="Nevyeenzmnka">
    <w:name w:val="Unresolved Mention"/>
    <w:basedOn w:val="Standardnpsmoodstavce"/>
    <w:uiPriority w:val="99"/>
    <w:semiHidden/>
    <w:unhideWhenUsed/>
    <w:rsid w:val="00DA69C8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7B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9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55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268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0612-A912-4EE5-B9BE-EE1EC007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2213</Words>
  <Characters>13061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MZČR</Company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Doischerová Lenka Ing.</dc:creator>
  <cp:lastModifiedBy>Žílová Pavlína Mgr.</cp:lastModifiedBy>
  <cp:revision>4</cp:revision>
  <cp:lastPrinted>2017-06-07T12:36:00Z</cp:lastPrinted>
  <dcterms:created xsi:type="dcterms:W3CDTF">2020-07-21T09:29:00Z</dcterms:created>
  <dcterms:modified xsi:type="dcterms:W3CDTF">2020-07-22T10:53:00Z</dcterms:modified>
</cp:coreProperties>
</file>